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1852ED" w14:textId="1DC7434A" w:rsidR="009213EC" w:rsidRPr="00E4230F" w:rsidRDefault="009213EC" w:rsidP="00FD5A3A">
      <w:pPr>
        <w:ind w:firstLine="708"/>
        <w:jc w:val="center"/>
        <w:rPr>
          <w:rFonts w:ascii="Arial" w:hAnsi="Arial" w:cs="Arial"/>
          <w:b/>
          <w:sz w:val="24"/>
          <w:szCs w:val="24"/>
        </w:rPr>
      </w:pPr>
      <w:r>
        <w:rPr>
          <w:rFonts w:ascii="Arial" w:hAnsi="Arial" w:cs="Arial"/>
          <w:b/>
          <w:sz w:val="24"/>
          <w:szCs w:val="24"/>
        </w:rPr>
        <w:t>FORMULACI</w:t>
      </w:r>
      <w:r w:rsidR="00FA6201">
        <w:rPr>
          <w:rFonts w:ascii="Arial" w:hAnsi="Arial" w:cs="Arial"/>
          <w:b/>
          <w:sz w:val="24"/>
          <w:szCs w:val="24"/>
        </w:rPr>
        <w:t>Ó</w:t>
      </w:r>
      <w:r w:rsidRPr="00E4230F">
        <w:rPr>
          <w:rFonts w:ascii="Arial" w:hAnsi="Arial" w:cs="Arial"/>
          <w:b/>
          <w:sz w:val="24"/>
          <w:szCs w:val="24"/>
        </w:rPr>
        <w:t>N Y CONSOLIDA</w:t>
      </w:r>
      <w:r>
        <w:rPr>
          <w:rFonts w:ascii="Arial" w:hAnsi="Arial" w:cs="Arial"/>
          <w:b/>
          <w:sz w:val="24"/>
          <w:szCs w:val="24"/>
        </w:rPr>
        <w:t>CIÓN DEL MANUAL DE ATENCIÓN</w:t>
      </w:r>
      <w:r w:rsidRPr="00E4230F">
        <w:rPr>
          <w:rFonts w:ascii="Arial" w:hAnsi="Arial" w:cs="Arial"/>
          <w:b/>
          <w:sz w:val="24"/>
          <w:szCs w:val="24"/>
        </w:rPr>
        <w:t xml:space="preserve"> DE </w:t>
      </w:r>
      <w:r>
        <w:rPr>
          <w:rFonts w:ascii="Arial" w:hAnsi="Arial" w:cs="Arial"/>
          <w:b/>
          <w:sz w:val="24"/>
          <w:szCs w:val="24"/>
        </w:rPr>
        <w:t>EMERGENCIAS Y CONTINGENCIAS</w:t>
      </w:r>
      <w:r w:rsidRPr="00E4230F">
        <w:rPr>
          <w:rFonts w:ascii="Arial" w:hAnsi="Arial" w:cs="Arial"/>
          <w:b/>
          <w:sz w:val="24"/>
          <w:szCs w:val="24"/>
        </w:rPr>
        <w:t xml:space="preserve"> PARA EL ACUEDUCTO METROPOLITANO DE BUCAR</w:t>
      </w:r>
      <w:r>
        <w:rPr>
          <w:rFonts w:ascii="Arial" w:hAnsi="Arial" w:cs="Arial"/>
          <w:b/>
          <w:sz w:val="24"/>
          <w:szCs w:val="24"/>
        </w:rPr>
        <w:t>A</w:t>
      </w:r>
      <w:r w:rsidRPr="00E4230F">
        <w:rPr>
          <w:rFonts w:ascii="Arial" w:hAnsi="Arial" w:cs="Arial"/>
          <w:b/>
          <w:sz w:val="24"/>
          <w:szCs w:val="24"/>
        </w:rPr>
        <w:t xml:space="preserve">MANGA S.A  E.S.P, </w:t>
      </w:r>
      <w:r>
        <w:rPr>
          <w:rFonts w:ascii="Arial" w:hAnsi="Arial" w:cs="Arial"/>
          <w:b/>
          <w:sz w:val="24"/>
          <w:szCs w:val="24"/>
        </w:rPr>
        <w:t xml:space="preserve">BAJO LOS LINEAMIENTOS ESTABLECIDOS POR LA RESOLUCIÓN </w:t>
      </w:r>
      <w:r w:rsidR="005373CE">
        <w:rPr>
          <w:rFonts w:ascii="Arial" w:hAnsi="Arial" w:cs="Arial"/>
          <w:b/>
          <w:sz w:val="24"/>
          <w:szCs w:val="24"/>
        </w:rPr>
        <w:t>0</w:t>
      </w:r>
      <w:r>
        <w:rPr>
          <w:rFonts w:ascii="Arial" w:hAnsi="Arial" w:cs="Arial"/>
          <w:b/>
          <w:sz w:val="24"/>
          <w:szCs w:val="24"/>
        </w:rPr>
        <w:t>154 DE</w:t>
      </w:r>
      <w:r w:rsidRPr="00E4230F">
        <w:rPr>
          <w:rFonts w:ascii="Arial" w:hAnsi="Arial" w:cs="Arial"/>
          <w:b/>
          <w:sz w:val="24"/>
          <w:szCs w:val="24"/>
        </w:rPr>
        <w:t xml:space="preserve"> 2014.</w:t>
      </w:r>
    </w:p>
    <w:p w14:paraId="423243E3" w14:textId="77777777" w:rsidR="009213EC" w:rsidRDefault="009213EC" w:rsidP="009213EC">
      <w:pPr>
        <w:jc w:val="center"/>
        <w:rPr>
          <w:rFonts w:ascii="Arial" w:hAnsi="Arial" w:cs="Arial"/>
          <w:sz w:val="24"/>
          <w:szCs w:val="24"/>
        </w:rPr>
      </w:pPr>
    </w:p>
    <w:p w14:paraId="1D6323A0" w14:textId="77777777" w:rsidR="009213EC" w:rsidRDefault="009213EC" w:rsidP="009213EC">
      <w:pPr>
        <w:jc w:val="center"/>
        <w:rPr>
          <w:rFonts w:ascii="Arial" w:hAnsi="Arial" w:cs="Arial"/>
          <w:sz w:val="24"/>
          <w:szCs w:val="24"/>
        </w:rPr>
      </w:pPr>
    </w:p>
    <w:p w14:paraId="7F5A6186" w14:textId="77777777" w:rsidR="009213EC" w:rsidRDefault="009213EC" w:rsidP="009213EC">
      <w:pPr>
        <w:jc w:val="center"/>
        <w:rPr>
          <w:rFonts w:ascii="Arial" w:hAnsi="Arial" w:cs="Arial"/>
          <w:sz w:val="24"/>
          <w:szCs w:val="24"/>
        </w:rPr>
      </w:pPr>
    </w:p>
    <w:p w14:paraId="495C5EEB" w14:textId="77777777" w:rsidR="009213EC" w:rsidRDefault="009213EC" w:rsidP="009213EC">
      <w:pPr>
        <w:jc w:val="center"/>
        <w:rPr>
          <w:rFonts w:ascii="Arial" w:hAnsi="Arial" w:cs="Arial"/>
          <w:sz w:val="24"/>
          <w:szCs w:val="24"/>
        </w:rPr>
      </w:pPr>
    </w:p>
    <w:p w14:paraId="77B24658" w14:textId="77777777" w:rsidR="009213EC" w:rsidRPr="00E4230F" w:rsidRDefault="009213EC" w:rsidP="009213EC">
      <w:pPr>
        <w:jc w:val="center"/>
        <w:rPr>
          <w:rFonts w:ascii="Arial" w:hAnsi="Arial" w:cs="Arial"/>
          <w:sz w:val="24"/>
          <w:szCs w:val="24"/>
        </w:rPr>
      </w:pPr>
    </w:p>
    <w:p w14:paraId="0D418A2B" w14:textId="77777777" w:rsidR="009213EC" w:rsidRDefault="009213EC" w:rsidP="009213EC">
      <w:pPr>
        <w:jc w:val="center"/>
        <w:rPr>
          <w:rFonts w:ascii="Arial" w:hAnsi="Arial" w:cs="Arial"/>
          <w:sz w:val="24"/>
          <w:szCs w:val="24"/>
        </w:rPr>
      </w:pPr>
    </w:p>
    <w:p w14:paraId="265E5230" w14:textId="77777777" w:rsidR="009213EC" w:rsidRDefault="009213EC" w:rsidP="009213EC">
      <w:pPr>
        <w:jc w:val="center"/>
        <w:rPr>
          <w:rFonts w:ascii="Arial" w:hAnsi="Arial" w:cs="Arial"/>
          <w:sz w:val="24"/>
          <w:szCs w:val="24"/>
        </w:rPr>
      </w:pPr>
    </w:p>
    <w:p w14:paraId="0B83C89E" w14:textId="77777777" w:rsidR="009213EC" w:rsidRDefault="009213EC" w:rsidP="009213EC">
      <w:pPr>
        <w:jc w:val="center"/>
        <w:rPr>
          <w:rFonts w:ascii="Arial" w:hAnsi="Arial" w:cs="Arial"/>
          <w:sz w:val="24"/>
          <w:szCs w:val="24"/>
        </w:rPr>
      </w:pPr>
    </w:p>
    <w:p w14:paraId="59B40C52" w14:textId="77777777" w:rsidR="009213EC" w:rsidRPr="00E4230F" w:rsidRDefault="009213EC" w:rsidP="009213EC">
      <w:pPr>
        <w:tabs>
          <w:tab w:val="left" w:pos="2385"/>
          <w:tab w:val="left" w:pos="2865"/>
          <w:tab w:val="center" w:pos="4773"/>
        </w:tabs>
        <w:jc w:val="center"/>
        <w:rPr>
          <w:rFonts w:ascii="Arial" w:hAnsi="Arial" w:cs="Arial"/>
          <w:b/>
          <w:sz w:val="24"/>
          <w:szCs w:val="24"/>
        </w:rPr>
      </w:pPr>
      <w:r w:rsidRPr="00E4230F">
        <w:rPr>
          <w:rFonts w:ascii="Arial" w:hAnsi="Arial" w:cs="Arial"/>
          <w:b/>
          <w:sz w:val="24"/>
          <w:szCs w:val="24"/>
        </w:rPr>
        <w:t>GERALDINE ZAFRA BUSTOS</w:t>
      </w:r>
    </w:p>
    <w:p w14:paraId="6B498518" w14:textId="77777777" w:rsidR="009213EC" w:rsidRPr="00E4230F" w:rsidRDefault="009213EC" w:rsidP="009213EC">
      <w:pPr>
        <w:tabs>
          <w:tab w:val="left" w:pos="2385"/>
        </w:tabs>
        <w:ind w:firstLine="708"/>
        <w:jc w:val="center"/>
        <w:rPr>
          <w:rFonts w:ascii="Arial" w:hAnsi="Arial" w:cs="Arial"/>
          <w:b/>
          <w:sz w:val="24"/>
          <w:szCs w:val="24"/>
        </w:rPr>
      </w:pPr>
    </w:p>
    <w:p w14:paraId="7E83EBB7" w14:textId="77777777" w:rsidR="009213EC" w:rsidRPr="00E4230F" w:rsidRDefault="009213EC" w:rsidP="009213EC">
      <w:pPr>
        <w:tabs>
          <w:tab w:val="left" w:pos="2385"/>
        </w:tabs>
        <w:ind w:firstLine="708"/>
        <w:jc w:val="center"/>
        <w:rPr>
          <w:rFonts w:ascii="Arial" w:hAnsi="Arial" w:cs="Arial"/>
          <w:b/>
          <w:sz w:val="24"/>
          <w:szCs w:val="24"/>
        </w:rPr>
      </w:pPr>
    </w:p>
    <w:p w14:paraId="25F6D161" w14:textId="77777777" w:rsidR="009213EC" w:rsidRPr="00E4230F" w:rsidRDefault="009213EC" w:rsidP="009213EC">
      <w:pPr>
        <w:tabs>
          <w:tab w:val="left" w:pos="2385"/>
        </w:tabs>
        <w:ind w:firstLine="708"/>
        <w:jc w:val="center"/>
        <w:rPr>
          <w:rFonts w:ascii="Arial" w:hAnsi="Arial" w:cs="Arial"/>
          <w:b/>
          <w:sz w:val="24"/>
          <w:szCs w:val="24"/>
        </w:rPr>
      </w:pPr>
    </w:p>
    <w:p w14:paraId="08CB407F" w14:textId="77777777" w:rsidR="009213EC" w:rsidRDefault="009213EC" w:rsidP="009213EC">
      <w:pPr>
        <w:tabs>
          <w:tab w:val="left" w:pos="2385"/>
        </w:tabs>
        <w:ind w:firstLine="708"/>
        <w:jc w:val="center"/>
        <w:rPr>
          <w:rFonts w:ascii="Arial" w:hAnsi="Arial" w:cs="Arial"/>
          <w:b/>
          <w:sz w:val="24"/>
          <w:szCs w:val="24"/>
        </w:rPr>
      </w:pPr>
    </w:p>
    <w:p w14:paraId="7875FBD6" w14:textId="77777777" w:rsidR="009213EC" w:rsidRDefault="009213EC" w:rsidP="009213EC">
      <w:pPr>
        <w:tabs>
          <w:tab w:val="left" w:pos="2385"/>
        </w:tabs>
        <w:ind w:firstLine="708"/>
        <w:jc w:val="center"/>
        <w:rPr>
          <w:rFonts w:ascii="Arial" w:hAnsi="Arial" w:cs="Arial"/>
          <w:b/>
          <w:sz w:val="24"/>
          <w:szCs w:val="24"/>
        </w:rPr>
      </w:pPr>
    </w:p>
    <w:p w14:paraId="614B2751" w14:textId="77777777" w:rsidR="009213EC" w:rsidRPr="00E4230F" w:rsidRDefault="009213EC" w:rsidP="009213EC">
      <w:pPr>
        <w:tabs>
          <w:tab w:val="left" w:pos="2385"/>
        </w:tabs>
        <w:ind w:firstLine="708"/>
        <w:jc w:val="center"/>
        <w:rPr>
          <w:rFonts w:ascii="Arial" w:hAnsi="Arial" w:cs="Arial"/>
          <w:b/>
          <w:sz w:val="24"/>
          <w:szCs w:val="24"/>
        </w:rPr>
      </w:pPr>
    </w:p>
    <w:p w14:paraId="1B3041E5" w14:textId="77777777" w:rsidR="009213EC" w:rsidRPr="00B60D3D" w:rsidRDefault="009213EC" w:rsidP="009213EC">
      <w:pPr>
        <w:spacing w:line="360" w:lineRule="auto"/>
        <w:jc w:val="center"/>
        <w:rPr>
          <w:rFonts w:ascii="Arial" w:hAnsi="Arial" w:cs="Arial"/>
          <w:sz w:val="24"/>
          <w:szCs w:val="24"/>
        </w:rPr>
      </w:pPr>
    </w:p>
    <w:p w14:paraId="255C9E26" w14:textId="77777777" w:rsidR="009213EC" w:rsidRPr="00B60D3D" w:rsidRDefault="009213EC" w:rsidP="00FA6201">
      <w:pPr>
        <w:spacing w:after="0" w:line="360" w:lineRule="auto"/>
        <w:jc w:val="center"/>
        <w:rPr>
          <w:rFonts w:ascii="Arial" w:hAnsi="Arial" w:cs="Arial"/>
          <w:sz w:val="24"/>
          <w:szCs w:val="24"/>
        </w:rPr>
      </w:pPr>
      <w:r w:rsidRPr="00B60D3D">
        <w:rPr>
          <w:rFonts w:ascii="Arial" w:eastAsia="Arial" w:hAnsi="Arial" w:cs="Arial"/>
          <w:b/>
          <w:sz w:val="24"/>
          <w:szCs w:val="24"/>
        </w:rPr>
        <w:t>UNIVERSIDAD SANTO TOMÁS</w:t>
      </w:r>
    </w:p>
    <w:p w14:paraId="6D2BD4DE" w14:textId="77777777" w:rsidR="009213EC" w:rsidRPr="00B60D3D" w:rsidRDefault="009213EC" w:rsidP="00FA6201">
      <w:pPr>
        <w:spacing w:after="0" w:line="360" w:lineRule="auto"/>
        <w:jc w:val="center"/>
        <w:rPr>
          <w:rFonts w:ascii="Arial" w:hAnsi="Arial" w:cs="Arial"/>
          <w:sz w:val="24"/>
          <w:szCs w:val="24"/>
        </w:rPr>
      </w:pPr>
      <w:r w:rsidRPr="00B60D3D">
        <w:rPr>
          <w:rFonts w:ascii="Arial" w:eastAsia="Arial" w:hAnsi="Arial" w:cs="Arial"/>
          <w:b/>
          <w:sz w:val="24"/>
          <w:szCs w:val="24"/>
        </w:rPr>
        <w:t>FACULTAD DE INGENIERÍA INDUSTRIAL, DIVISIÓN DE INGENIERÍAS Y ARQUITECTURA</w:t>
      </w:r>
    </w:p>
    <w:p w14:paraId="45924A46" w14:textId="77777777" w:rsidR="009213EC" w:rsidRPr="00B60D3D" w:rsidRDefault="009213EC" w:rsidP="00FA6201">
      <w:pPr>
        <w:spacing w:after="0" w:line="360" w:lineRule="auto"/>
        <w:jc w:val="center"/>
        <w:rPr>
          <w:rFonts w:ascii="Arial" w:hAnsi="Arial" w:cs="Arial"/>
          <w:sz w:val="24"/>
          <w:szCs w:val="24"/>
        </w:rPr>
      </w:pPr>
      <w:r w:rsidRPr="00B60D3D">
        <w:rPr>
          <w:rFonts w:ascii="Arial" w:eastAsia="Arial" w:hAnsi="Arial" w:cs="Arial"/>
          <w:b/>
          <w:sz w:val="24"/>
          <w:szCs w:val="24"/>
        </w:rPr>
        <w:t>BUCARAMANGA</w:t>
      </w:r>
    </w:p>
    <w:p w14:paraId="18384290" w14:textId="2088A0FC" w:rsidR="009213EC" w:rsidRPr="00CE1A4E" w:rsidRDefault="00FA6201" w:rsidP="009213EC">
      <w:pPr>
        <w:spacing w:line="360" w:lineRule="auto"/>
        <w:jc w:val="center"/>
        <w:rPr>
          <w:rFonts w:ascii="Arial" w:eastAsia="Arial" w:hAnsi="Arial" w:cs="Arial"/>
          <w:b/>
          <w:sz w:val="24"/>
          <w:szCs w:val="24"/>
        </w:rPr>
      </w:pPr>
      <w:r>
        <w:rPr>
          <w:rFonts w:ascii="Arial" w:eastAsia="Arial" w:hAnsi="Arial" w:cs="Arial"/>
          <w:b/>
          <w:sz w:val="24"/>
          <w:szCs w:val="24"/>
        </w:rPr>
        <w:t>2015</w:t>
      </w:r>
    </w:p>
    <w:p w14:paraId="415E4DB4" w14:textId="77777777" w:rsidR="009213EC" w:rsidRPr="00E4230F" w:rsidRDefault="009213EC" w:rsidP="009213EC">
      <w:pPr>
        <w:jc w:val="center"/>
        <w:rPr>
          <w:rFonts w:ascii="Arial" w:hAnsi="Arial" w:cs="Arial"/>
          <w:b/>
          <w:sz w:val="24"/>
          <w:szCs w:val="24"/>
        </w:rPr>
      </w:pPr>
      <w:r>
        <w:rPr>
          <w:rFonts w:ascii="Arial" w:hAnsi="Arial" w:cs="Arial"/>
          <w:b/>
          <w:sz w:val="24"/>
          <w:szCs w:val="24"/>
        </w:rPr>
        <w:lastRenderedPageBreak/>
        <w:t>FORMULACIÓ</w:t>
      </w:r>
      <w:r w:rsidRPr="00E4230F">
        <w:rPr>
          <w:rFonts w:ascii="Arial" w:hAnsi="Arial" w:cs="Arial"/>
          <w:b/>
          <w:sz w:val="24"/>
          <w:szCs w:val="24"/>
        </w:rPr>
        <w:t>N Y CONSOLIDA</w:t>
      </w:r>
      <w:r>
        <w:rPr>
          <w:rFonts w:ascii="Arial" w:hAnsi="Arial" w:cs="Arial"/>
          <w:b/>
          <w:sz w:val="24"/>
          <w:szCs w:val="24"/>
        </w:rPr>
        <w:t>CIÓN DEL MANUAL DE ATENCIÓN</w:t>
      </w:r>
      <w:r w:rsidRPr="00E4230F">
        <w:rPr>
          <w:rFonts w:ascii="Arial" w:hAnsi="Arial" w:cs="Arial"/>
          <w:b/>
          <w:sz w:val="24"/>
          <w:szCs w:val="24"/>
        </w:rPr>
        <w:t xml:space="preserve"> DE </w:t>
      </w:r>
      <w:r>
        <w:rPr>
          <w:rFonts w:ascii="Arial" w:hAnsi="Arial" w:cs="Arial"/>
          <w:b/>
          <w:sz w:val="24"/>
          <w:szCs w:val="24"/>
        </w:rPr>
        <w:t>EMERGENCIAS Y CONTINGENCIAS</w:t>
      </w:r>
      <w:r w:rsidRPr="00E4230F">
        <w:rPr>
          <w:rFonts w:ascii="Arial" w:hAnsi="Arial" w:cs="Arial"/>
          <w:b/>
          <w:sz w:val="24"/>
          <w:szCs w:val="24"/>
        </w:rPr>
        <w:t xml:space="preserve"> PARA EL ACUEDUCTO METROPOLITANO DE BUCAR</w:t>
      </w:r>
      <w:r>
        <w:rPr>
          <w:rFonts w:ascii="Arial" w:hAnsi="Arial" w:cs="Arial"/>
          <w:b/>
          <w:sz w:val="24"/>
          <w:szCs w:val="24"/>
        </w:rPr>
        <w:t>A</w:t>
      </w:r>
      <w:r w:rsidRPr="00E4230F">
        <w:rPr>
          <w:rFonts w:ascii="Arial" w:hAnsi="Arial" w:cs="Arial"/>
          <w:b/>
          <w:sz w:val="24"/>
          <w:szCs w:val="24"/>
        </w:rPr>
        <w:t xml:space="preserve">MANGA S.A  E.S.P, </w:t>
      </w:r>
      <w:r>
        <w:rPr>
          <w:rFonts w:ascii="Arial" w:hAnsi="Arial" w:cs="Arial"/>
          <w:b/>
          <w:sz w:val="24"/>
          <w:szCs w:val="24"/>
        </w:rPr>
        <w:t xml:space="preserve">BAJO LOS LINEAMIENTOS ESTABLECIDOS POR LA RESOLUCIÓN </w:t>
      </w:r>
      <w:r w:rsidR="005373CE">
        <w:rPr>
          <w:rFonts w:ascii="Arial" w:hAnsi="Arial" w:cs="Arial"/>
          <w:b/>
          <w:sz w:val="24"/>
          <w:szCs w:val="24"/>
        </w:rPr>
        <w:t>0</w:t>
      </w:r>
      <w:r>
        <w:rPr>
          <w:rFonts w:ascii="Arial" w:hAnsi="Arial" w:cs="Arial"/>
          <w:b/>
          <w:sz w:val="24"/>
          <w:szCs w:val="24"/>
        </w:rPr>
        <w:t>154 DE</w:t>
      </w:r>
      <w:r w:rsidRPr="00E4230F">
        <w:rPr>
          <w:rFonts w:ascii="Arial" w:hAnsi="Arial" w:cs="Arial"/>
          <w:b/>
          <w:sz w:val="24"/>
          <w:szCs w:val="24"/>
        </w:rPr>
        <w:t xml:space="preserve"> 2014.</w:t>
      </w:r>
    </w:p>
    <w:p w14:paraId="59D7BF7E" w14:textId="77777777" w:rsidR="009213EC" w:rsidRDefault="009213EC" w:rsidP="009213EC">
      <w:pPr>
        <w:rPr>
          <w:rFonts w:ascii="Arial" w:hAnsi="Arial" w:cs="Arial"/>
          <w:b/>
          <w:sz w:val="24"/>
        </w:rPr>
      </w:pPr>
    </w:p>
    <w:p w14:paraId="44DA1B17" w14:textId="77777777" w:rsidR="009213EC" w:rsidRDefault="009213EC" w:rsidP="009213EC">
      <w:pPr>
        <w:rPr>
          <w:rFonts w:ascii="Arial" w:hAnsi="Arial" w:cs="Arial"/>
          <w:b/>
          <w:sz w:val="24"/>
        </w:rPr>
      </w:pPr>
    </w:p>
    <w:p w14:paraId="7E4E24C8" w14:textId="77777777" w:rsidR="009213EC" w:rsidRDefault="009213EC" w:rsidP="009213EC">
      <w:pPr>
        <w:rPr>
          <w:rFonts w:ascii="Arial" w:hAnsi="Arial" w:cs="Arial"/>
          <w:b/>
          <w:sz w:val="24"/>
        </w:rPr>
      </w:pPr>
    </w:p>
    <w:p w14:paraId="16E60E49" w14:textId="77777777" w:rsidR="009213EC" w:rsidRDefault="009213EC" w:rsidP="009213EC">
      <w:pPr>
        <w:jc w:val="center"/>
        <w:rPr>
          <w:rFonts w:ascii="Arial" w:hAnsi="Arial" w:cs="Arial"/>
          <w:b/>
          <w:sz w:val="24"/>
        </w:rPr>
      </w:pPr>
    </w:p>
    <w:p w14:paraId="12BEC34A" w14:textId="77777777" w:rsidR="009213EC" w:rsidRDefault="009213EC" w:rsidP="009213EC">
      <w:pPr>
        <w:jc w:val="center"/>
        <w:rPr>
          <w:rFonts w:ascii="Arial" w:eastAsia="Arial" w:hAnsi="Arial" w:cs="Arial"/>
          <w:b/>
          <w:sz w:val="24"/>
          <w:szCs w:val="24"/>
        </w:rPr>
      </w:pPr>
      <w:r>
        <w:rPr>
          <w:rFonts w:ascii="Arial" w:eastAsia="Arial" w:hAnsi="Arial" w:cs="Arial"/>
          <w:b/>
          <w:sz w:val="24"/>
          <w:szCs w:val="24"/>
        </w:rPr>
        <w:t>GERALDINE ZAFRA BUSTOS</w:t>
      </w:r>
    </w:p>
    <w:p w14:paraId="0F59EEBA" w14:textId="77777777" w:rsidR="009213EC" w:rsidRDefault="009213EC" w:rsidP="009213EC">
      <w:pPr>
        <w:spacing w:line="360" w:lineRule="auto"/>
        <w:jc w:val="center"/>
        <w:rPr>
          <w:rFonts w:ascii="Arial" w:eastAsia="Arial" w:hAnsi="Arial" w:cs="Arial"/>
          <w:b/>
          <w:sz w:val="24"/>
          <w:szCs w:val="24"/>
        </w:rPr>
      </w:pPr>
      <w:r>
        <w:rPr>
          <w:rFonts w:ascii="Arial" w:eastAsia="Arial" w:hAnsi="Arial" w:cs="Arial"/>
          <w:b/>
          <w:sz w:val="24"/>
          <w:szCs w:val="24"/>
        </w:rPr>
        <w:t>Proyecto de grado para optar por el título de Ingeniero Industrial</w:t>
      </w:r>
    </w:p>
    <w:p w14:paraId="082812A4" w14:textId="77777777" w:rsidR="009213EC" w:rsidRDefault="009213EC" w:rsidP="009213EC">
      <w:pPr>
        <w:spacing w:line="360" w:lineRule="auto"/>
        <w:rPr>
          <w:rFonts w:ascii="Arial" w:eastAsia="Arial" w:hAnsi="Arial" w:cs="Arial"/>
          <w:b/>
          <w:sz w:val="24"/>
          <w:szCs w:val="24"/>
        </w:rPr>
      </w:pPr>
    </w:p>
    <w:p w14:paraId="7BD16C0C" w14:textId="77777777" w:rsidR="00FA6201" w:rsidRDefault="00FA6201" w:rsidP="009213EC">
      <w:pPr>
        <w:spacing w:line="360" w:lineRule="auto"/>
        <w:rPr>
          <w:rFonts w:ascii="Arial" w:eastAsia="Arial" w:hAnsi="Arial" w:cs="Arial"/>
          <w:b/>
          <w:sz w:val="24"/>
          <w:szCs w:val="24"/>
        </w:rPr>
      </w:pPr>
    </w:p>
    <w:p w14:paraId="045FD27B" w14:textId="3494A3FC" w:rsidR="009213EC" w:rsidRDefault="00FA6201" w:rsidP="00FA6201">
      <w:pPr>
        <w:spacing w:after="0" w:line="360" w:lineRule="auto"/>
        <w:jc w:val="center"/>
        <w:rPr>
          <w:rFonts w:ascii="Arial" w:eastAsia="Arial" w:hAnsi="Arial" w:cs="Arial"/>
          <w:b/>
          <w:sz w:val="24"/>
          <w:szCs w:val="24"/>
        </w:rPr>
      </w:pPr>
      <w:r>
        <w:rPr>
          <w:rFonts w:ascii="Arial" w:eastAsia="Arial" w:hAnsi="Arial" w:cs="Arial"/>
          <w:b/>
          <w:sz w:val="24"/>
          <w:szCs w:val="24"/>
        </w:rPr>
        <w:t>Director:</w:t>
      </w:r>
    </w:p>
    <w:p w14:paraId="408C5EE1" w14:textId="1627CC4D" w:rsidR="00FA6201" w:rsidRPr="00FA6201" w:rsidRDefault="00FA6201" w:rsidP="00FA6201">
      <w:pPr>
        <w:spacing w:after="0" w:line="360" w:lineRule="auto"/>
        <w:jc w:val="center"/>
        <w:rPr>
          <w:rFonts w:ascii="Arial" w:eastAsia="Arial" w:hAnsi="Arial" w:cs="Arial"/>
          <w:sz w:val="24"/>
          <w:szCs w:val="24"/>
        </w:rPr>
      </w:pPr>
      <w:r w:rsidRPr="002424EE">
        <w:rPr>
          <w:rFonts w:ascii="Arial" w:eastAsia="Arial" w:hAnsi="Arial" w:cs="Arial"/>
          <w:sz w:val="24"/>
          <w:szCs w:val="24"/>
          <w:lang w:val="fr-FR"/>
        </w:rPr>
        <w:t xml:space="preserve">Gustavo Andrés Gómez </w:t>
      </w:r>
      <w:proofErr w:type="spellStart"/>
      <w:r w:rsidRPr="002424EE">
        <w:rPr>
          <w:rFonts w:ascii="Arial" w:eastAsia="Arial" w:hAnsi="Arial" w:cs="Arial"/>
          <w:sz w:val="24"/>
          <w:szCs w:val="24"/>
          <w:lang w:val="fr-FR"/>
        </w:rPr>
        <w:t>Montero</w:t>
      </w:r>
      <w:proofErr w:type="spellEnd"/>
      <w:r w:rsidRPr="002424EE">
        <w:rPr>
          <w:rFonts w:ascii="Arial" w:eastAsia="Arial" w:hAnsi="Arial" w:cs="Arial"/>
          <w:sz w:val="24"/>
          <w:szCs w:val="24"/>
          <w:lang w:val="fr-FR"/>
        </w:rPr>
        <w:br/>
        <w:t>M</w:t>
      </w:r>
      <w:r w:rsidR="002424EE">
        <w:rPr>
          <w:rFonts w:ascii="Arial" w:eastAsia="Arial" w:hAnsi="Arial" w:cs="Arial"/>
          <w:sz w:val="24"/>
          <w:szCs w:val="24"/>
          <w:lang w:val="fr-FR"/>
        </w:rPr>
        <w:t xml:space="preserve">s Management </w:t>
      </w:r>
      <w:r w:rsidR="002424EE" w:rsidRPr="002424EE">
        <w:rPr>
          <w:rFonts w:ascii="Arial" w:eastAsia="Arial" w:hAnsi="Arial" w:cs="Arial"/>
          <w:sz w:val="24"/>
          <w:szCs w:val="24"/>
          <w:lang w:val="fr-FR"/>
        </w:rPr>
        <w:t>et Marketing de L’E</w:t>
      </w:r>
      <w:r w:rsidRPr="002424EE">
        <w:rPr>
          <w:rFonts w:ascii="Arial" w:eastAsia="Arial" w:hAnsi="Arial" w:cs="Arial"/>
          <w:sz w:val="24"/>
          <w:szCs w:val="24"/>
          <w:lang w:val="fr-FR"/>
        </w:rPr>
        <w:t>nergie</w:t>
      </w:r>
      <w:r w:rsidRPr="002424EE">
        <w:rPr>
          <w:rFonts w:ascii="Arial" w:eastAsia="Arial" w:hAnsi="Arial" w:cs="Arial"/>
          <w:sz w:val="24"/>
          <w:szCs w:val="24"/>
          <w:lang w:val="fr-FR"/>
        </w:rPr>
        <w:br/>
        <w:t>Grenoble Ecole de Management</w:t>
      </w:r>
      <w:r w:rsidRPr="002424EE">
        <w:rPr>
          <w:rFonts w:ascii="Arial" w:eastAsia="Arial" w:hAnsi="Arial" w:cs="Arial"/>
          <w:sz w:val="24"/>
          <w:szCs w:val="24"/>
          <w:lang w:val="fr-FR"/>
        </w:rPr>
        <w:br/>
      </w:r>
      <w:proofErr w:type="spellStart"/>
      <w:r w:rsidRPr="002424EE">
        <w:rPr>
          <w:rFonts w:ascii="Arial" w:eastAsia="Arial" w:hAnsi="Arial" w:cs="Arial"/>
          <w:sz w:val="24"/>
          <w:szCs w:val="24"/>
          <w:lang w:val="fr-FR"/>
        </w:rPr>
        <w:t>Ingeniero</w:t>
      </w:r>
      <w:proofErr w:type="spellEnd"/>
      <w:r w:rsidRPr="002424EE">
        <w:rPr>
          <w:rFonts w:ascii="Arial" w:eastAsia="Arial" w:hAnsi="Arial" w:cs="Arial"/>
          <w:sz w:val="24"/>
          <w:szCs w:val="24"/>
          <w:lang w:val="fr-FR"/>
        </w:rPr>
        <w:t xml:space="preserve"> </w:t>
      </w:r>
      <w:proofErr w:type="spellStart"/>
      <w:r w:rsidRPr="002424EE">
        <w:rPr>
          <w:rFonts w:ascii="Arial" w:eastAsia="Arial" w:hAnsi="Arial" w:cs="Arial"/>
          <w:sz w:val="24"/>
          <w:szCs w:val="24"/>
          <w:lang w:val="fr-FR"/>
        </w:rPr>
        <w:t>Industrial</w:t>
      </w:r>
      <w:proofErr w:type="spellEnd"/>
      <w:r w:rsidRPr="002424EE">
        <w:rPr>
          <w:rFonts w:ascii="Arial" w:eastAsia="Arial" w:hAnsi="Arial" w:cs="Arial"/>
          <w:sz w:val="24"/>
          <w:szCs w:val="24"/>
          <w:lang w:val="fr-FR"/>
        </w:rPr>
        <w:t xml:space="preserve">. </w:t>
      </w:r>
      <w:r>
        <w:rPr>
          <w:rFonts w:ascii="Arial" w:eastAsia="Arial" w:hAnsi="Arial" w:cs="Arial"/>
          <w:sz w:val="24"/>
          <w:szCs w:val="24"/>
        </w:rPr>
        <w:t>UIS.</w:t>
      </w:r>
    </w:p>
    <w:p w14:paraId="48235F4F" w14:textId="77777777" w:rsidR="009213EC" w:rsidRDefault="009213EC" w:rsidP="009213EC">
      <w:pPr>
        <w:spacing w:line="360" w:lineRule="auto"/>
        <w:jc w:val="center"/>
        <w:rPr>
          <w:rFonts w:ascii="Arial" w:hAnsi="Arial" w:cs="Arial"/>
          <w:sz w:val="24"/>
          <w:szCs w:val="24"/>
        </w:rPr>
      </w:pPr>
    </w:p>
    <w:p w14:paraId="2C2B106E" w14:textId="77777777" w:rsidR="00FA6201" w:rsidRDefault="00FA6201" w:rsidP="009213EC">
      <w:pPr>
        <w:spacing w:line="360" w:lineRule="auto"/>
        <w:jc w:val="center"/>
        <w:rPr>
          <w:rFonts w:ascii="Arial" w:hAnsi="Arial" w:cs="Arial"/>
          <w:sz w:val="24"/>
          <w:szCs w:val="24"/>
        </w:rPr>
      </w:pPr>
    </w:p>
    <w:p w14:paraId="1C517B37" w14:textId="77777777" w:rsidR="00FA6201" w:rsidRPr="00796C92" w:rsidRDefault="00FA6201" w:rsidP="009213EC">
      <w:pPr>
        <w:spacing w:line="360" w:lineRule="auto"/>
        <w:jc w:val="center"/>
        <w:rPr>
          <w:rFonts w:ascii="Arial" w:hAnsi="Arial" w:cs="Arial"/>
          <w:sz w:val="24"/>
          <w:szCs w:val="24"/>
        </w:rPr>
      </w:pPr>
    </w:p>
    <w:p w14:paraId="100C3531" w14:textId="77777777" w:rsidR="009213EC" w:rsidRPr="00796C92" w:rsidRDefault="009213EC" w:rsidP="009213EC">
      <w:pPr>
        <w:spacing w:line="360" w:lineRule="auto"/>
        <w:jc w:val="center"/>
        <w:rPr>
          <w:rFonts w:ascii="Arial" w:hAnsi="Arial" w:cs="Arial"/>
          <w:sz w:val="24"/>
          <w:szCs w:val="24"/>
        </w:rPr>
      </w:pPr>
    </w:p>
    <w:p w14:paraId="3F6143F6" w14:textId="77777777" w:rsidR="009213EC" w:rsidRPr="00B60D3D" w:rsidRDefault="009213EC" w:rsidP="00FA6201">
      <w:pPr>
        <w:spacing w:after="0" w:line="360" w:lineRule="auto"/>
        <w:jc w:val="center"/>
        <w:rPr>
          <w:rFonts w:ascii="Arial" w:hAnsi="Arial" w:cs="Arial"/>
          <w:sz w:val="24"/>
          <w:szCs w:val="24"/>
        </w:rPr>
      </w:pPr>
      <w:r w:rsidRPr="00B60D3D">
        <w:rPr>
          <w:rFonts w:ascii="Arial" w:eastAsia="Arial" w:hAnsi="Arial" w:cs="Arial"/>
          <w:b/>
          <w:sz w:val="24"/>
          <w:szCs w:val="24"/>
        </w:rPr>
        <w:t>UNIVERSIDAD SANTO TOMÁS</w:t>
      </w:r>
    </w:p>
    <w:p w14:paraId="1178FFD3" w14:textId="77777777" w:rsidR="009213EC" w:rsidRPr="00B60D3D" w:rsidRDefault="009213EC" w:rsidP="00FA6201">
      <w:pPr>
        <w:spacing w:after="0" w:line="360" w:lineRule="auto"/>
        <w:jc w:val="center"/>
        <w:rPr>
          <w:rFonts w:ascii="Arial" w:hAnsi="Arial" w:cs="Arial"/>
          <w:sz w:val="24"/>
          <w:szCs w:val="24"/>
        </w:rPr>
      </w:pPr>
      <w:r w:rsidRPr="00B60D3D">
        <w:rPr>
          <w:rFonts w:ascii="Arial" w:eastAsia="Arial" w:hAnsi="Arial" w:cs="Arial"/>
          <w:b/>
          <w:sz w:val="24"/>
          <w:szCs w:val="24"/>
        </w:rPr>
        <w:t>FACULTAD DE INGENIERÍA INDUSTRIAL, DIVISIÓN DE INGENIERÍAS Y ARQUITECTURA</w:t>
      </w:r>
    </w:p>
    <w:p w14:paraId="69FAF1C1" w14:textId="77777777" w:rsidR="009213EC" w:rsidRPr="00B60D3D" w:rsidRDefault="009213EC" w:rsidP="00FA6201">
      <w:pPr>
        <w:spacing w:after="0" w:line="360" w:lineRule="auto"/>
        <w:jc w:val="center"/>
        <w:rPr>
          <w:rFonts w:ascii="Arial" w:hAnsi="Arial" w:cs="Arial"/>
          <w:sz w:val="24"/>
          <w:szCs w:val="24"/>
        </w:rPr>
      </w:pPr>
      <w:r w:rsidRPr="00B60D3D">
        <w:rPr>
          <w:rFonts w:ascii="Arial" w:eastAsia="Arial" w:hAnsi="Arial" w:cs="Arial"/>
          <w:b/>
          <w:sz w:val="24"/>
          <w:szCs w:val="24"/>
        </w:rPr>
        <w:t>BUCARAMANGA</w:t>
      </w:r>
    </w:p>
    <w:p w14:paraId="5B196A7A" w14:textId="628A3E24" w:rsidR="00B03327" w:rsidRDefault="00FA6201" w:rsidP="00B03327">
      <w:pPr>
        <w:spacing w:line="360" w:lineRule="auto"/>
        <w:jc w:val="center"/>
        <w:rPr>
          <w:rFonts w:ascii="Arial" w:eastAsia="Arial" w:hAnsi="Arial" w:cs="Arial"/>
          <w:b/>
          <w:sz w:val="24"/>
          <w:szCs w:val="24"/>
        </w:rPr>
        <w:sectPr w:rsidR="00B03327" w:rsidSect="00F042E6">
          <w:headerReference w:type="default" r:id="rId9"/>
          <w:footerReference w:type="default" r:id="rId10"/>
          <w:pgSz w:w="12240" w:h="15840"/>
          <w:pgMar w:top="1701" w:right="1134" w:bottom="1701" w:left="2268" w:header="709" w:footer="709" w:gutter="0"/>
          <w:pgNumType w:start="1"/>
          <w:cols w:space="708"/>
          <w:docGrid w:linePitch="360"/>
        </w:sectPr>
      </w:pPr>
      <w:r>
        <w:rPr>
          <w:rFonts w:ascii="Arial" w:eastAsia="Arial" w:hAnsi="Arial" w:cs="Arial"/>
          <w:b/>
          <w:sz w:val="24"/>
          <w:szCs w:val="24"/>
        </w:rPr>
        <w:t>2015</w:t>
      </w:r>
    </w:p>
    <w:sdt>
      <w:sdtPr>
        <w:rPr>
          <w:rFonts w:asciiTheme="minorHAnsi" w:eastAsiaTheme="minorHAnsi" w:hAnsiTheme="minorHAnsi" w:cstheme="minorBidi"/>
          <w:b w:val="0"/>
          <w:bCs w:val="0"/>
          <w:color w:val="auto"/>
          <w:sz w:val="22"/>
          <w:szCs w:val="22"/>
          <w:lang w:val="es-ES" w:eastAsia="en-US"/>
        </w:rPr>
        <w:id w:val="953986632"/>
        <w:docPartObj>
          <w:docPartGallery w:val="Table of Contents"/>
          <w:docPartUnique/>
        </w:docPartObj>
      </w:sdtPr>
      <w:sdtEndPr>
        <w:rPr>
          <w:rFonts w:ascii="Arial" w:eastAsiaTheme="minorEastAsia" w:hAnsi="Arial" w:cs="Arial"/>
          <w:sz w:val="24"/>
          <w:szCs w:val="24"/>
          <w:lang w:eastAsia="es-CO"/>
        </w:rPr>
      </w:sdtEndPr>
      <w:sdtContent>
        <w:p w14:paraId="7916C3B3" w14:textId="77777777" w:rsidR="007C58D1" w:rsidRPr="003A036E" w:rsidRDefault="007C58D1" w:rsidP="003A036E">
          <w:pPr>
            <w:pStyle w:val="TtulodeTDC"/>
            <w:spacing w:line="240" w:lineRule="auto"/>
            <w:jc w:val="center"/>
            <w:rPr>
              <w:rFonts w:ascii="Arial" w:hAnsi="Arial" w:cs="Arial"/>
              <w:color w:val="auto"/>
              <w:sz w:val="24"/>
              <w:szCs w:val="24"/>
              <w:lang w:val="es-ES"/>
            </w:rPr>
          </w:pPr>
          <w:r w:rsidRPr="003A036E">
            <w:rPr>
              <w:rFonts w:ascii="Arial" w:hAnsi="Arial" w:cs="Arial"/>
              <w:color w:val="auto"/>
              <w:sz w:val="24"/>
              <w:szCs w:val="24"/>
              <w:lang w:val="es-ES"/>
            </w:rPr>
            <w:t>CONTENIDO</w:t>
          </w:r>
        </w:p>
        <w:p w14:paraId="795EB41E" w14:textId="77777777" w:rsidR="003A036E" w:rsidRPr="006262DB" w:rsidRDefault="003A036E" w:rsidP="003A036E">
          <w:pPr>
            <w:spacing w:line="240" w:lineRule="auto"/>
            <w:rPr>
              <w:rFonts w:ascii="Arial" w:hAnsi="Arial" w:cs="Arial"/>
              <w:sz w:val="24"/>
              <w:szCs w:val="24"/>
              <w:lang w:val="es-ES"/>
            </w:rPr>
          </w:pPr>
        </w:p>
        <w:p w14:paraId="4130DA1C" w14:textId="77777777" w:rsidR="00233B94" w:rsidRPr="006262DB" w:rsidRDefault="00AB6262" w:rsidP="003A036E">
          <w:pPr>
            <w:spacing w:line="240" w:lineRule="auto"/>
            <w:jc w:val="right"/>
            <w:rPr>
              <w:rFonts w:ascii="Arial" w:hAnsi="Arial" w:cs="Arial"/>
              <w:sz w:val="24"/>
              <w:szCs w:val="24"/>
              <w:lang w:val="es-ES"/>
            </w:rPr>
          </w:pPr>
          <w:r w:rsidRPr="006262DB">
            <w:rPr>
              <w:rFonts w:ascii="Arial" w:hAnsi="Arial" w:cs="Arial"/>
              <w:sz w:val="24"/>
              <w:szCs w:val="24"/>
              <w:lang w:val="es-ES"/>
            </w:rPr>
            <w:t>p</w:t>
          </w:r>
          <w:r w:rsidR="003A036E" w:rsidRPr="006262DB">
            <w:rPr>
              <w:rFonts w:ascii="Arial" w:hAnsi="Arial" w:cs="Arial"/>
              <w:sz w:val="24"/>
              <w:szCs w:val="24"/>
              <w:lang w:val="es-ES"/>
            </w:rPr>
            <w:t>ág.</w:t>
          </w:r>
        </w:p>
        <w:p w14:paraId="0A2C3DB7" w14:textId="77777777" w:rsidR="003A036E" w:rsidRPr="006262DB" w:rsidRDefault="003A036E" w:rsidP="003A036E">
          <w:pPr>
            <w:spacing w:line="240" w:lineRule="auto"/>
            <w:jc w:val="right"/>
            <w:rPr>
              <w:rFonts w:ascii="Arial" w:hAnsi="Arial" w:cs="Arial"/>
              <w:sz w:val="24"/>
              <w:szCs w:val="24"/>
              <w:lang w:val="es-ES"/>
            </w:rPr>
          </w:pPr>
        </w:p>
        <w:p w14:paraId="75502921" w14:textId="77777777" w:rsidR="00B6757C" w:rsidRDefault="00E02CDC">
          <w:pPr>
            <w:pStyle w:val="TDC1"/>
            <w:tabs>
              <w:tab w:val="right" w:leader="dot" w:pos="8828"/>
            </w:tabs>
            <w:rPr>
              <w:noProof/>
            </w:rPr>
          </w:pPr>
          <w:r w:rsidRPr="006262DB">
            <w:rPr>
              <w:rFonts w:ascii="Arial" w:hAnsi="Arial" w:cs="Arial"/>
              <w:sz w:val="24"/>
              <w:szCs w:val="24"/>
            </w:rPr>
            <w:fldChar w:fldCharType="begin"/>
          </w:r>
          <w:r w:rsidR="00E20F95" w:rsidRPr="006262DB">
            <w:rPr>
              <w:rFonts w:ascii="Arial" w:hAnsi="Arial" w:cs="Arial"/>
              <w:sz w:val="24"/>
              <w:szCs w:val="24"/>
            </w:rPr>
            <w:instrText xml:space="preserve"> TOC \o "1-3" \h \z \u </w:instrText>
          </w:r>
          <w:r w:rsidRPr="006262DB">
            <w:rPr>
              <w:rFonts w:ascii="Arial" w:hAnsi="Arial" w:cs="Arial"/>
              <w:sz w:val="24"/>
              <w:szCs w:val="24"/>
            </w:rPr>
            <w:fldChar w:fldCharType="separate"/>
          </w:r>
          <w:hyperlink w:anchor="_Toc424552654" w:history="1">
            <w:r w:rsidR="00B6757C" w:rsidRPr="00DB742A">
              <w:rPr>
                <w:rStyle w:val="Hipervnculo"/>
                <w:rFonts w:ascii="Arial" w:hAnsi="Arial" w:cs="Arial"/>
                <w:noProof/>
              </w:rPr>
              <w:t>INTRODUCCIÓN</w:t>
            </w:r>
            <w:r w:rsidR="00B6757C">
              <w:rPr>
                <w:noProof/>
                <w:webHidden/>
              </w:rPr>
              <w:tab/>
            </w:r>
            <w:r w:rsidR="00B6757C">
              <w:rPr>
                <w:noProof/>
                <w:webHidden/>
              </w:rPr>
              <w:fldChar w:fldCharType="begin"/>
            </w:r>
            <w:r w:rsidR="00B6757C">
              <w:rPr>
                <w:noProof/>
                <w:webHidden/>
              </w:rPr>
              <w:instrText xml:space="preserve"> PAGEREF _Toc424552654 \h </w:instrText>
            </w:r>
            <w:r w:rsidR="00B6757C">
              <w:rPr>
                <w:noProof/>
                <w:webHidden/>
              </w:rPr>
            </w:r>
            <w:r w:rsidR="00B6757C">
              <w:rPr>
                <w:noProof/>
                <w:webHidden/>
              </w:rPr>
              <w:fldChar w:fldCharType="separate"/>
            </w:r>
            <w:r w:rsidR="00B6757C">
              <w:rPr>
                <w:noProof/>
                <w:webHidden/>
              </w:rPr>
              <w:t>13</w:t>
            </w:r>
            <w:r w:rsidR="00B6757C">
              <w:rPr>
                <w:noProof/>
                <w:webHidden/>
              </w:rPr>
              <w:fldChar w:fldCharType="end"/>
            </w:r>
          </w:hyperlink>
        </w:p>
        <w:p w14:paraId="1F46D8B1" w14:textId="77777777" w:rsidR="00B6757C" w:rsidRDefault="00B6757C">
          <w:pPr>
            <w:pStyle w:val="TDC1"/>
            <w:tabs>
              <w:tab w:val="left" w:pos="440"/>
              <w:tab w:val="right" w:leader="dot" w:pos="8828"/>
            </w:tabs>
            <w:rPr>
              <w:noProof/>
            </w:rPr>
          </w:pPr>
          <w:hyperlink w:anchor="_Toc424552655" w:history="1">
            <w:r w:rsidRPr="00DB742A">
              <w:rPr>
                <w:rStyle w:val="Hipervnculo"/>
                <w:rFonts w:ascii="Arial" w:hAnsi="Arial" w:cs="Arial"/>
                <w:noProof/>
              </w:rPr>
              <w:t>1.</w:t>
            </w:r>
            <w:r>
              <w:rPr>
                <w:noProof/>
              </w:rPr>
              <w:tab/>
            </w:r>
            <w:r w:rsidRPr="00DB742A">
              <w:rPr>
                <w:rStyle w:val="Hipervnculo"/>
                <w:rFonts w:ascii="Arial" w:hAnsi="Arial" w:cs="Arial"/>
                <w:noProof/>
              </w:rPr>
              <w:t>GENERALIDADES DE LA EMPRESA</w:t>
            </w:r>
            <w:r>
              <w:rPr>
                <w:noProof/>
                <w:webHidden/>
              </w:rPr>
              <w:tab/>
            </w:r>
            <w:r>
              <w:rPr>
                <w:noProof/>
                <w:webHidden/>
              </w:rPr>
              <w:fldChar w:fldCharType="begin"/>
            </w:r>
            <w:r>
              <w:rPr>
                <w:noProof/>
                <w:webHidden/>
              </w:rPr>
              <w:instrText xml:space="preserve"> PAGEREF _Toc424552655 \h </w:instrText>
            </w:r>
            <w:r>
              <w:rPr>
                <w:noProof/>
                <w:webHidden/>
              </w:rPr>
            </w:r>
            <w:r>
              <w:rPr>
                <w:noProof/>
                <w:webHidden/>
              </w:rPr>
              <w:fldChar w:fldCharType="separate"/>
            </w:r>
            <w:r>
              <w:rPr>
                <w:noProof/>
                <w:webHidden/>
              </w:rPr>
              <w:t>14</w:t>
            </w:r>
            <w:r>
              <w:rPr>
                <w:noProof/>
                <w:webHidden/>
              </w:rPr>
              <w:fldChar w:fldCharType="end"/>
            </w:r>
          </w:hyperlink>
        </w:p>
        <w:p w14:paraId="7BF3C1F5" w14:textId="77777777" w:rsidR="00B6757C" w:rsidRDefault="00B6757C">
          <w:pPr>
            <w:pStyle w:val="TDC2"/>
            <w:tabs>
              <w:tab w:val="right" w:leader="dot" w:pos="8828"/>
            </w:tabs>
            <w:rPr>
              <w:noProof/>
            </w:rPr>
          </w:pPr>
          <w:hyperlink w:anchor="_Toc424552656" w:history="1">
            <w:r w:rsidRPr="00DB742A">
              <w:rPr>
                <w:rStyle w:val="Hipervnculo"/>
                <w:rFonts w:ascii="Arial" w:eastAsiaTheme="minorHAnsi" w:hAnsi="Arial" w:cs="Arial"/>
                <w:noProof/>
              </w:rPr>
              <w:t xml:space="preserve">1.1  </w:t>
            </w:r>
            <w:r w:rsidRPr="00DB742A">
              <w:rPr>
                <w:rStyle w:val="Hipervnculo"/>
                <w:rFonts w:ascii="Arial" w:hAnsi="Arial" w:cs="Arial"/>
                <w:noProof/>
              </w:rPr>
              <w:t>PROPÓSITO EMPRESARIAL</w:t>
            </w:r>
            <w:r>
              <w:rPr>
                <w:noProof/>
                <w:webHidden/>
              </w:rPr>
              <w:tab/>
            </w:r>
            <w:r>
              <w:rPr>
                <w:noProof/>
                <w:webHidden/>
              </w:rPr>
              <w:fldChar w:fldCharType="begin"/>
            </w:r>
            <w:r>
              <w:rPr>
                <w:noProof/>
                <w:webHidden/>
              </w:rPr>
              <w:instrText xml:space="preserve"> PAGEREF _Toc424552656 \h </w:instrText>
            </w:r>
            <w:r>
              <w:rPr>
                <w:noProof/>
                <w:webHidden/>
              </w:rPr>
            </w:r>
            <w:r>
              <w:rPr>
                <w:noProof/>
                <w:webHidden/>
              </w:rPr>
              <w:fldChar w:fldCharType="separate"/>
            </w:r>
            <w:r>
              <w:rPr>
                <w:noProof/>
                <w:webHidden/>
              </w:rPr>
              <w:t>14</w:t>
            </w:r>
            <w:r>
              <w:rPr>
                <w:noProof/>
                <w:webHidden/>
              </w:rPr>
              <w:fldChar w:fldCharType="end"/>
            </w:r>
          </w:hyperlink>
        </w:p>
        <w:p w14:paraId="5164D508" w14:textId="77777777" w:rsidR="00B6757C" w:rsidRDefault="00B6757C">
          <w:pPr>
            <w:pStyle w:val="TDC2"/>
            <w:tabs>
              <w:tab w:val="right" w:leader="dot" w:pos="8828"/>
            </w:tabs>
            <w:rPr>
              <w:noProof/>
            </w:rPr>
          </w:pPr>
          <w:hyperlink w:anchor="_Toc424552657" w:history="1">
            <w:r w:rsidRPr="00DB742A">
              <w:rPr>
                <w:rStyle w:val="Hipervnculo"/>
                <w:rFonts w:ascii="Arial" w:hAnsi="Arial" w:cs="Arial"/>
                <w:noProof/>
              </w:rPr>
              <w:t>1.2  RESEÑA HISTÓRICA</w:t>
            </w:r>
            <w:r>
              <w:rPr>
                <w:noProof/>
                <w:webHidden/>
              </w:rPr>
              <w:tab/>
            </w:r>
            <w:r>
              <w:rPr>
                <w:noProof/>
                <w:webHidden/>
              </w:rPr>
              <w:fldChar w:fldCharType="begin"/>
            </w:r>
            <w:r>
              <w:rPr>
                <w:noProof/>
                <w:webHidden/>
              </w:rPr>
              <w:instrText xml:space="preserve"> PAGEREF _Toc424552657 \h </w:instrText>
            </w:r>
            <w:r>
              <w:rPr>
                <w:noProof/>
                <w:webHidden/>
              </w:rPr>
            </w:r>
            <w:r>
              <w:rPr>
                <w:noProof/>
                <w:webHidden/>
              </w:rPr>
              <w:fldChar w:fldCharType="separate"/>
            </w:r>
            <w:r>
              <w:rPr>
                <w:noProof/>
                <w:webHidden/>
              </w:rPr>
              <w:t>15</w:t>
            </w:r>
            <w:r>
              <w:rPr>
                <w:noProof/>
                <w:webHidden/>
              </w:rPr>
              <w:fldChar w:fldCharType="end"/>
            </w:r>
          </w:hyperlink>
        </w:p>
        <w:p w14:paraId="244D6581" w14:textId="77777777" w:rsidR="00B6757C" w:rsidRDefault="00B6757C">
          <w:pPr>
            <w:pStyle w:val="TDC2"/>
            <w:tabs>
              <w:tab w:val="right" w:leader="dot" w:pos="8828"/>
            </w:tabs>
            <w:rPr>
              <w:noProof/>
            </w:rPr>
          </w:pPr>
          <w:hyperlink w:anchor="_Toc424552658" w:history="1">
            <w:r w:rsidRPr="00DB742A">
              <w:rPr>
                <w:rStyle w:val="Hipervnculo"/>
                <w:rFonts w:ascii="Arial" w:hAnsi="Arial" w:cs="Arial"/>
                <w:noProof/>
              </w:rPr>
              <w:t>1.3  PLANEACIÓN ESTRATÉGICA</w:t>
            </w:r>
            <w:r>
              <w:rPr>
                <w:noProof/>
                <w:webHidden/>
              </w:rPr>
              <w:tab/>
            </w:r>
            <w:r>
              <w:rPr>
                <w:noProof/>
                <w:webHidden/>
              </w:rPr>
              <w:fldChar w:fldCharType="begin"/>
            </w:r>
            <w:r>
              <w:rPr>
                <w:noProof/>
                <w:webHidden/>
              </w:rPr>
              <w:instrText xml:space="preserve"> PAGEREF _Toc424552658 \h </w:instrText>
            </w:r>
            <w:r>
              <w:rPr>
                <w:noProof/>
                <w:webHidden/>
              </w:rPr>
            </w:r>
            <w:r>
              <w:rPr>
                <w:noProof/>
                <w:webHidden/>
              </w:rPr>
              <w:fldChar w:fldCharType="separate"/>
            </w:r>
            <w:r>
              <w:rPr>
                <w:noProof/>
                <w:webHidden/>
              </w:rPr>
              <w:t>17</w:t>
            </w:r>
            <w:r>
              <w:rPr>
                <w:noProof/>
                <w:webHidden/>
              </w:rPr>
              <w:fldChar w:fldCharType="end"/>
            </w:r>
          </w:hyperlink>
        </w:p>
        <w:p w14:paraId="483BD849" w14:textId="77777777" w:rsidR="00B6757C" w:rsidRDefault="00B6757C">
          <w:pPr>
            <w:pStyle w:val="TDC2"/>
            <w:tabs>
              <w:tab w:val="right" w:leader="dot" w:pos="8828"/>
            </w:tabs>
            <w:rPr>
              <w:noProof/>
            </w:rPr>
          </w:pPr>
          <w:hyperlink w:anchor="_Toc424552659" w:history="1">
            <w:r w:rsidRPr="00DB742A">
              <w:rPr>
                <w:rStyle w:val="Hipervnculo"/>
                <w:rFonts w:ascii="Arial" w:hAnsi="Arial" w:cs="Arial"/>
                <w:noProof/>
              </w:rPr>
              <w:t>1.4  ESTRUCTURA ORGANIZACIONAL</w:t>
            </w:r>
            <w:r>
              <w:rPr>
                <w:noProof/>
                <w:webHidden/>
              </w:rPr>
              <w:tab/>
            </w:r>
            <w:r>
              <w:rPr>
                <w:noProof/>
                <w:webHidden/>
              </w:rPr>
              <w:fldChar w:fldCharType="begin"/>
            </w:r>
            <w:r>
              <w:rPr>
                <w:noProof/>
                <w:webHidden/>
              </w:rPr>
              <w:instrText xml:space="preserve"> PAGEREF _Toc424552659 \h </w:instrText>
            </w:r>
            <w:r>
              <w:rPr>
                <w:noProof/>
                <w:webHidden/>
              </w:rPr>
            </w:r>
            <w:r>
              <w:rPr>
                <w:noProof/>
                <w:webHidden/>
              </w:rPr>
              <w:fldChar w:fldCharType="separate"/>
            </w:r>
            <w:r>
              <w:rPr>
                <w:noProof/>
                <w:webHidden/>
              </w:rPr>
              <w:t>19</w:t>
            </w:r>
            <w:r>
              <w:rPr>
                <w:noProof/>
                <w:webHidden/>
              </w:rPr>
              <w:fldChar w:fldCharType="end"/>
            </w:r>
          </w:hyperlink>
        </w:p>
        <w:p w14:paraId="3AE53ADE" w14:textId="77777777" w:rsidR="00B6757C" w:rsidRDefault="00B6757C">
          <w:pPr>
            <w:pStyle w:val="TDC2"/>
            <w:tabs>
              <w:tab w:val="right" w:leader="dot" w:pos="8828"/>
            </w:tabs>
            <w:rPr>
              <w:noProof/>
            </w:rPr>
          </w:pPr>
          <w:hyperlink w:anchor="_Toc424552660" w:history="1">
            <w:r w:rsidRPr="00DB742A">
              <w:rPr>
                <w:rStyle w:val="Hipervnculo"/>
                <w:rFonts w:ascii="Arial" w:hAnsi="Arial" w:cs="Arial"/>
                <w:noProof/>
              </w:rPr>
              <w:t>1.5  PLANTAS DE TRATAMIENTO</w:t>
            </w:r>
            <w:r>
              <w:rPr>
                <w:noProof/>
                <w:webHidden/>
              </w:rPr>
              <w:tab/>
            </w:r>
            <w:r>
              <w:rPr>
                <w:noProof/>
                <w:webHidden/>
              </w:rPr>
              <w:fldChar w:fldCharType="begin"/>
            </w:r>
            <w:r>
              <w:rPr>
                <w:noProof/>
                <w:webHidden/>
              </w:rPr>
              <w:instrText xml:space="preserve"> PAGEREF _Toc424552660 \h </w:instrText>
            </w:r>
            <w:r>
              <w:rPr>
                <w:noProof/>
                <w:webHidden/>
              </w:rPr>
            </w:r>
            <w:r>
              <w:rPr>
                <w:noProof/>
                <w:webHidden/>
              </w:rPr>
              <w:fldChar w:fldCharType="separate"/>
            </w:r>
            <w:r>
              <w:rPr>
                <w:noProof/>
                <w:webHidden/>
              </w:rPr>
              <w:t>21</w:t>
            </w:r>
            <w:r>
              <w:rPr>
                <w:noProof/>
                <w:webHidden/>
              </w:rPr>
              <w:fldChar w:fldCharType="end"/>
            </w:r>
          </w:hyperlink>
        </w:p>
        <w:p w14:paraId="07102208" w14:textId="77777777" w:rsidR="00B6757C" w:rsidRDefault="00B6757C">
          <w:pPr>
            <w:pStyle w:val="TDC1"/>
            <w:tabs>
              <w:tab w:val="left" w:pos="440"/>
              <w:tab w:val="right" w:leader="dot" w:pos="8828"/>
            </w:tabs>
            <w:rPr>
              <w:noProof/>
            </w:rPr>
          </w:pPr>
          <w:hyperlink w:anchor="_Toc424552661" w:history="1">
            <w:r w:rsidRPr="00DB742A">
              <w:rPr>
                <w:rStyle w:val="Hipervnculo"/>
                <w:rFonts w:ascii="Arial" w:hAnsi="Arial" w:cs="Arial"/>
                <w:noProof/>
              </w:rPr>
              <w:t>2.</w:t>
            </w:r>
            <w:r>
              <w:rPr>
                <w:noProof/>
              </w:rPr>
              <w:tab/>
            </w:r>
            <w:r w:rsidRPr="00DB742A">
              <w:rPr>
                <w:rStyle w:val="Hipervnculo"/>
                <w:rFonts w:ascii="Arial" w:hAnsi="Arial" w:cs="Arial"/>
                <w:noProof/>
              </w:rPr>
              <w:t>FORMULACIÓN Y CONSOLIDACIÓN DEL MANUAL DE ATENCIÓN DE EMERGENCIAS Y CONTINGENCIAS PARA EL ACUEDUCTO METROPOLITANO DE BUCARAMANGA S.A  E.S.P, BAJO LOS LINEAMIENTOS ESTABLECIDOS POR LA RESOLUCIÓN 0154 DE 2014.</w:t>
            </w:r>
            <w:r>
              <w:rPr>
                <w:noProof/>
                <w:webHidden/>
              </w:rPr>
              <w:tab/>
            </w:r>
            <w:r>
              <w:rPr>
                <w:noProof/>
                <w:webHidden/>
              </w:rPr>
              <w:fldChar w:fldCharType="begin"/>
            </w:r>
            <w:r>
              <w:rPr>
                <w:noProof/>
                <w:webHidden/>
              </w:rPr>
              <w:instrText xml:space="preserve"> PAGEREF _Toc424552661 \h </w:instrText>
            </w:r>
            <w:r>
              <w:rPr>
                <w:noProof/>
                <w:webHidden/>
              </w:rPr>
            </w:r>
            <w:r>
              <w:rPr>
                <w:noProof/>
                <w:webHidden/>
              </w:rPr>
              <w:fldChar w:fldCharType="separate"/>
            </w:r>
            <w:r>
              <w:rPr>
                <w:noProof/>
                <w:webHidden/>
              </w:rPr>
              <w:t>23</w:t>
            </w:r>
            <w:r>
              <w:rPr>
                <w:noProof/>
                <w:webHidden/>
              </w:rPr>
              <w:fldChar w:fldCharType="end"/>
            </w:r>
          </w:hyperlink>
        </w:p>
        <w:p w14:paraId="10F6360C" w14:textId="77777777" w:rsidR="00B6757C" w:rsidRDefault="00B6757C">
          <w:pPr>
            <w:pStyle w:val="TDC2"/>
            <w:tabs>
              <w:tab w:val="right" w:leader="dot" w:pos="8828"/>
            </w:tabs>
            <w:rPr>
              <w:noProof/>
            </w:rPr>
          </w:pPr>
          <w:hyperlink w:anchor="_Toc424552662" w:history="1">
            <w:r w:rsidRPr="00DB742A">
              <w:rPr>
                <w:rStyle w:val="Hipervnculo"/>
                <w:rFonts w:ascii="Arial" w:hAnsi="Arial" w:cs="Arial"/>
                <w:noProof/>
              </w:rPr>
              <w:t>2.1 FORMULACIÓN DEL PROBLEMA</w:t>
            </w:r>
            <w:r>
              <w:rPr>
                <w:noProof/>
                <w:webHidden/>
              </w:rPr>
              <w:tab/>
            </w:r>
            <w:r>
              <w:rPr>
                <w:noProof/>
                <w:webHidden/>
              </w:rPr>
              <w:fldChar w:fldCharType="begin"/>
            </w:r>
            <w:r>
              <w:rPr>
                <w:noProof/>
                <w:webHidden/>
              </w:rPr>
              <w:instrText xml:space="preserve"> PAGEREF _Toc424552662 \h </w:instrText>
            </w:r>
            <w:r>
              <w:rPr>
                <w:noProof/>
                <w:webHidden/>
              </w:rPr>
            </w:r>
            <w:r>
              <w:rPr>
                <w:noProof/>
                <w:webHidden/>
              </w:rPr>
              <w:fldChar w:fldCharType="separate"/>
            </w:r>
            <w:r>
              <w:rPr>
                <w:noProof/>
                <w:webHidden/>
              </w:rPr>
              <w:t>23</w:t>
            </w:r>
            <w:r>
              <w:rPr>
                <w:noProof/>
                <w:webHidden/>
              </w:rPr>
              <w:fldChar w:fldCharType="end"/>
            </w:r>
          </w:hyperlink>
        </w:p>
        <w:p w14:paraId="5084131F" w14:textId="77777777" w:rsidR="00B6757C" w:rsidRDefault="00B6757C">
          <w:pPr>
            <w:pStyle w:val="TDC2"/>
            <w:tabs>
              <w:tab w:val="right" w:leader="dot" w:pos="8828"/>
            </w:tabs>
            <w:rPr>
              <w:noProof/>
            </w:rPr>
          </w:pPr>
          <w:hyperlink w:anchor="_Toc424552663" w:history="1">
            <w:r w:rsidRPr="00DB742A">
              <w:rPr>
                <w:rStyle w:val="Hipervnculo"/>
                <w:rFonts w:ascii="Arial" w:hAnsi="Arial" w:cs="Arial"/>
                <w:noProof/>
              </w:rPr>
              <w:t>2.2 JUSTIFICACIÓN</w:t>
            </w:r>
            <w:r>
              <w:rPr>
                <w:noProof/>
                <w:webHidden/>
              </w:rPr>
              <w:tab/>
            </w:r>
            <w:r>
              <w:rPr>
                <w:noProof/>
                <w:webHidden/>
              </w:rPr>
              <w:fldChar w:fldCharType="begin"/>
            </w:r>
            <w:r>
              <w:rPr>
                <w:noProof/>
                <w:webHidden/>
              </w:rPr>
              <w:instrText xml:space="preserve"> PAGEREF _Toc424552663 \h </w:instrText>
            </w:r>
            <w:r>
              <w:rPr>
                <w:noProof/>
                <w:webHidden/>
              </w:rPr>
            </w:r>
            <w:r>
              <w:rPr>
                <w:noProof/>
                <w:webHidden/>
              </w:rPr>
              <w:fldChar w:fldCharType="separate"/>
            </w:r>
            <w:r>
              <w:rPr>
                <w:noProof/>
                <w:webHidden/>
              </w:rPr>
              <w:t>28</w:t>
            </w:r>
            <w:r>
              <w:rPr>
                <w:noProof/>
                <w:webHidden/>
              </w:rPr>
              <w:fldChar w:fldCharType="end"/>
            </w:r>
          </w:hyperlink>
        </w:p>
        <w:p w14:paraId="75DE5EE8" w14:textId="77777777" w:rsidR="00B6757C" w:rsidRDefault="00B6757C">
          <w:pPr>
            <w:pStyle w:val="TDC2"/>
            <w:tabs>
              <w:tab w:val="right" w:leader="dot" w:pos="8828"/>
            </w:tabs>
            <w:rPr>
              <w:noProof/>
            </w:rPr>
          </w:pPr>
          <w:hyperlink w:anchor="_Toc424552664" w:history="1">
            <w:r w:rsidRPr="00DB742A">
              <w:rPr>
                <w:rStyle w:val="Hipervnculo"/>
                <w:rFonts w:ascii="Arial" w:hAnsi="Arial" w:cs="Arial"/>
                <w:noProof/>
              </w:rPr>
              <w:t>2.3 OBJETIVOS</w:t>
            </w:r>
            <w:r>
              <w:rPr>
                <w:noProof/>
                <w:webHidden/>
              </w:rPr>
              <w:tab/>
            </w:r>
            <w:r>
              <w:rPr>
                <w:noProof/>
                <w:webHidden/>
              </w:rPr>
              <w:fldChar w:fldCharType="begin"/>
            </w:r>
            <w:r>
              <w:rPr>
                <w:noProof/>
                <w:webHidden/>
              </w:rPr>
              <w:instrText xml:space="preserve"> PAGEREF _Toc424552664 \h </w:instrText>
            </w:r>
            <w:r>
              <w:rPr>
                <w:noProof/>
                <w:webHidden/>
              </w:rPr>
            </w:r>
            <w:r>
              <w:rPr>
                <w:noProof/>
                <w:webHidden/>
              </w:rPr>
              <w:fldChar w:fldCharType="separate"/>
            </w:r>
            <w:r>
              <w:rPr>
                <w:noProof/>
                <w:webHidden/>
              </w:rPr>
              <w:t>29</w:t>
            </w:r>
            <w:r>
              <w:rPr>
                <w:noProof/>
                <w:webHidden/>
              </w:rPr>
              <w:fldChar w:fldCharType="end"/>
            </w:r>
          </w:hyperlink>
        </w:p>
        <w:p w14:paraId="6EEBD188" w14:textId="77777777" w:rsidR="00B6757C" w:rsidRDefault="00B6757C">
          <w:pPr>
            <w:pStyle w:val="TDC3"/>
            <w:tabs>
              <w:tab w:val="right" w:leader="dot" w:pos="8828"/>
            </w:tabs>
            <w:rPr>
              <w:noProof/>
            </w:rPr>
          </w:pPr>
          <w:hyperlink w:anchor="_Toc424552665" w:history="1">
            <w:r w:rsidRPr="00DB742A">
              <w:rPr>
                <w:rStyle w:val="Hipervnculo"/>
                <w:rFonts w:ascii="Arial" w:hAnsi="Arial" w:cs="Arial"/>
                <w:noProof/>
              </w:rPr>
              <w:t>2.3.1 Objetivo general</w:t>
            </w:r>
            <w:r>
              <w:rPr>
                <w:noProof/>
                <w:webHidden/>
              </w:rPr>
              <w:tab/>
            </w:r>
            <w:r>
              <w:rPr>
                <w:noProof/>
                <w:webHidden/>
              </w:rPr>
              <w:fldChar w:fldCharType="begin"/>
            </w:r>
            <w:r>
              <w:rPr>
                <w:noProof/>
                <w:webHidden/>
              </w:rPr>
              <w:instrText xml:space="preserve"> PAGEREF _Toc424552665 \h </w:instrText>
            </w:r>
            <w:r>
              <w:rPr>
                <w:noProof/>
                <w:webHidden/>
              </w:rPr>
            </w:r>
            <w:r>
              <w:rPr>
                <w:noProof/>
                <w:webHidden/>
              </w:rPr>
              <w:fldChar w:fldCharType="separate"/>
            </w:r>
            <w:r>
              <w:rPr>
                <w:noProof/>
                <w:webHidden/>
              </w:rPr>
              <w:t>29</w:t>
            </w:r>
            <w:r>
              <w:rPr>
                <w:noProof/>
                <w:webHidden/>
              </w:rPr>
              <w:fldChar w:fldCharType="end"/>
            </w:r>
          </w:hyperlink>
        </w:p>
        <w:p w14:paraId="67D233C8" w14:textId="77777777" w:rsidR="00B6757C" w:rsidRDefault="00B6757C">
          <w:pPr>
            <w:pStyle w:val="TDC3"/>
            <w:tabs>
              <w:tab w:val="left" w:pos="1320"/>
              <w:tab w:val="right" w:leader="dot" w:pos="8828"/>
            </w:tabs>
            <w:rPr>
              <w:noProof/>
            </w:rPr>
          </w:pPr>
          <w:hyperlink w:anchor="_Toc424552666" w:history="1">
            <w:r w:rsidRPr="00DB742A">
              <w:rPr>
                <w:rStyle w:val="Hipervnculo"/>
                <w:rFonts w:ascii="Arial" w:hAnsi="Arial" w:cs="Arial"/>
                <w:noProof/>
              </w:rPr>
              <w:t>2.3.2</w:t>
            </w:r>
            <w:r>
              <w:rPr>
                <w:noProof/>
              </w:rPr>
              <w:tab/>
            </w:r>
            <w:r w:rsidRPr="00DB742A">
              <w:rPr>
                <w:rStyle w:val="Hipervnculo"/>
                <w:rFonts w:ascii="Arial" w:hAnsi="Arial" w:cs="Arial"/>
                <w:noProof/>
              </w:rPr>
              <w:t>Objetivos específicos</w:t>
            </w:r>
            <w:r>
              <w:rPr>
                <w:noProof/>
                <w:webHidden/>
              </w:rPr>
              <w:tab/>
            </w:r>
            <w:r>
              <w:rPr>
                <w:noProof/>
                <w:webHidden/>
              </w:rPr>
              <w:fldChar w:fldCharType="begin"/>
            </w:r>
            <w:r>
              <w:rPr>
                <w:noProof/>
                <w:webHidden/>
              </w:rPr>
              <w:instrText xml:space="preserve"> PAGEREF _Toc424552666 \h </w:instrText>
            </w:r>
            <w:r>
              <w:rPr>
                <w:noProof/>
                <w:webHidden/>
              </w:rPr>
            </w:r>
            <w:r>
              <w:rPr>
                <w:noProof/>
                <w:webHidden/>
              </w:rPr>
              <w:fldChar w:fldCharType="separate"/>
            </w:r>
            <w:r>
              <w:rPr>
                <w:noProof/>
                <w:webHidden/>
              </w:rPr>
              <w:t>29</w:t>
            </w:r>
            <w:r>
              <w:rPr>
                <w:noProof/>
                <w:webHidden/>
              </w:rPr>
              <w:fldChar w:fldCharType="end"/>
            </w:r>
          </w:hyperlink>
        </w:p>
        <w:p w14:paraId="061976B9" w14:textId="77777777" w:rsidR="00B6757C" w:rsidRDefault="00B6757C">
          <w:pPr>
            <w:pStyle w:val="TDC1"/>
            <w:tabs>
              <w:tab w:val="left" w:pos="440"/>
              <w:tab w:val="right" w:leader="dot" w:pos="8828"/>
            </w:tabs>
            <w:rPr>
              <w:noProof/>
            </w:rPr>
          </w:pPr>
          <w:hyperlink w:anchor="_Toc424552667" w:history="1">
            <w:r w:rsidRPr="00DB742A">
              <w:rPr>
                <w:rStyle w:val="Hipervnculo"/>
                <w:rFonts w:ascii="Arial" w:hAnsi="Arial" w:cs="Arial"/>
                <w:noProof/>
              </w:rPr>
              <w:t>3</w:t>
            </w:r>
            <w:r>
              <w:rPr>
                <w:noProof/>
              </w:rPr>
              <w:tab/>
            </w:r>
            <w:r w:rsidRPr="00DB742A">
              <w:rPr>
                <w:rStyle w:val="Hipervnculo"/>
                <w:rFonts w:ascii="Arial" w:hAnsi="Arial" w:cs="Arial"/>
                <w:noProof/>
              </w:rPr>
              <w:t>MARCO REFERENCIAL</w:t>
            </w:r>
            <w:r>
              <w:rPr>
                <w:noProof/>
                <w:webHidden/>
              </w:rPr>
              <w:tab/>
            </w:r>
            <w:r>
              <w:rPr>
                <w:noProof/>
                <w:webHidden/>
              </w:rPr>
              <w:fldChar w:fldCharType="begin"/>
            </w:r>
            <w:r>
              <w:rPr>
                <w:noProof/>
                <w:webHidden/>
              </w:rPr>
              <w:instrText xml:space="preserve"> PAGEREF _Toc424552667 \h </w:instrText>
            </w:r>
            <w:r>
              <w:rPr>
                <w:noProof/>
                <w:webHidden/>
              </w:rPr>
            </w:r>
            <w:r>
              <w:rPr>
                <w:noProof/>
                <w:webHidden/>
              </w:rPr>
              <w:fldChar w:fldCharType="separate"/>
            </w:r>
            <w:r>
              <w:rPr>
                <w:noProof/>
                <w:webHidden/>
              </w:rPr>
              <w:t>30</w:t>
            </w:r>
            <w:r>
              <w:rPr>
                <w:noProof/>
                <w:webHidden/>
              </w:rPr>
              <w:fldChar w:fldCharType="end"/>
            </w:r>
          </w:hyperlink>
        </w:p>
        <w:p w14:paraId="19EC3C60" w14:textId="77777777" w:rsidR="00B6757C" w:rsidRDefault="00B6757C">
          <w:pPr>
            <w:pStyle w:val="TDC2"/>
            <w:tabs>
              <w:tab w:val="right" w:leader="dot" w:pos="8828"/>
            </w:tabs>
            <w:rPr>
              <w:noProof/>
            </w:rPr>
          </w:pPr>
          <w:hyperlink w:anchor="_Toc424552668" w:history="1">
            <w:r w:rsidRPr="00DB742A">
              <w:rPr>
                <w:rStyle w:val="Hipervnculo"/>
                <w:rFonts w:ascii="Arial" w:hAnsi="Arial" w:cs="Arial"/>
                <w:noProof/>
                <w:lang w:val="es-ES"/>
              </w:rPr>
              <w:t>3.1 ESTADO DEL ARTE</w:t>
            </w:r>
            <w:r>
              <w:rPr>
                <w:noProof/>
                <w:webHidden/>
              </w:rPr>
              <w:tab/>
            </w:r>
            <w:r>
              <w:rPr>
                <w:noProof/>
                <w:webHidden/>
              </w:rPr>
              <w:fldChar w:fldCharType="begin"/>
            </w:r>
            <w:r>
              <w:rPr>
                <w:noProof/>
                <w:webHidden/>
              </w:rPr>
              <w:instrText xml:space="preserve"> PAGEREF _Toc424552668 \h </w:instrText>
            </w:r>
            <w:r>
              <w:rPr>
                <w:noProof/>
                <w:webHidden/>
              </w:rPr>
            </w:r>
            <w:r>
              <w:rPr>
                <w:noProof/>
                <w:webHidden/>
              </w:rPr>
              <w:fldChar w:fldCharType="separate"/>
            </w:r>
            <w:r>
              <w:rPr>
                <w:noProof/>
                <w:webHidden/>
              </w:rPr>
              <w:t>30</w:t>
            </w:r>
            <w:r>
              <w:rPr>
                <w:noProof/>
                <w:webHidden/>
              </w:rPr>
              <w:fldChar w:fldCharType="end"/>
            </w:r>
          </w:hyperlink>
        </w:p>
        <w:p w14:paraId="16D4E5F3" w14:textId="77777777" w:rsidR="00B6757C" w:rsidRDefault="00B6757C">
          <w:pPr>
            <w:pStyle w:val="TDC2"/>
            <w:tabs>
              <w:tab w:val="right" w:leader="dot" w:pos="8828"/>
            </w:tabs>
            <w:rPr>
              <w:noProof/>
            </w:rPr>
          </w:pPr>
          <w:hyperlink w:anchor="_Toc424552669" w:history="1">
            <w:r w:rsidRPr="00DB742A">
              <w:rPr>
                <w:rStyle w:val="Hipervnculo"/>
                <w:rFonts w:ascii="Arial" w:hAnsi="Arial" w:cs="Arial"/>
                <w:noProof/>
              </w:rPr>
              <w:t>3.2 MARCO CONCEPTUAL</w:t>
            </w:r>
            <w:r>
              <w:rPr>
                <w:noProof/>
                <w:webHidden/>
              </w:rPr>
              <w:tab/>
            </w:r>
            <w:r>
              <w:rPr>
                <w:noProof/>
                <w:webHidden/>
              </w:rPr>
              <w:fldChar w:fldCharType="begin"/>
            </w:r>
            <w:r>
              <w:rPr>
                <w:noProof/>
                <w:webHidden/>
              </w:rPr>
              <w:instrText xml:space="preserve"> PAGEREF _Toc424552669 \h </w:instrText>
            </w:r>
            <w:r>
              <w:rPr>
                <w:noProof/>
                <w:webHidden/>
              </w:rPr>
            </w:r>
            <w:r>
              <w:rPr>
                <w:noProof/>
                <w:webHidden/>
              </w:rPr>
              <w:fldChar w:fldCharType="separate"/>
            </w:r>
            <w:r>
              <w:rPr>
                <w:noProof/>
                <w:webHidden/>
              </w:rPr>
              <w:t>33</w:t>
            </w:r>
            <w:r>
              <w:rPr>
                <w:noProof/>
                <w:webHidden/>
              </w:rPr>
              <w:fldChar w:fldCharType="end"/>
            </w:r>
          </w:hyperlink>
        </w:p>
        <w:p w14:paraId="0086622A" w14:textId="77777777" w:rsidR="00B6757C" w:rsidRDefault="00B6757C">
          <w:pPr>
            <w:pStyle w:val="TDC2"/>
            <w:tabs>
              <w:tab w:val="right" w:leader="dot" w:pos="8828"/>
            </w:tabs>
            <w:rPr>
              <w:noProof/>
            </w:rPr>
          </w:pPr>
          <w:hyperlink w:anchor="_Toc424552670" w:history="1">
            <w:r w:rsidRPr="00DB742A">
              <w:rPr>
                <w:rStyle w:val="Hipervnculo"/>
                <w:rFonts w:ascii="Arial" w:hAnsi="Arial" w:cs="Arial"/>
                <w:noProof/>
              </w:rPr>
              <w:t>3.3 MARCO TEÓRICO</w:t>
            </w:r>
            <w:r>
              <w:rPr>
                <w:noProof/>
                <w:webHidden/>
              </w:rPr>
              <w:tab/>
            </w:r>
            <w:r>
              <w:rPr>
                <w:noProof/>
                <w:webHidden/>
              </w:rPr>
              <w:fldChar w:fldCharType="begin"/>
            </w:r>
            <w:r>
              <w:rPr>
                <w:noProof/>
                <w:webHidden/>
              </w:rPr>
              <w:instrText xml:space="preserve"> PAGEREF _Toc424552670 \h </w:instrText>
            </w:r>
            <w:r>
              <w:rPr>
                <w:noProof/>
                <w:webHidden/>
              </w:rPr>
            </w:r>
            <w:r>
              <w:rPr>
                <w:noProof/>
                <w:webHidden/>
              </w:rPr>
              <w:fldChar w:fldCharType="separate"/>
            </w:r>
            <w:r>
              <w:rPr>
                <w:noProof/>
                <w:webHidden/>
              </w:rPr>
              <w:t>36</w:t>
            </w:r>
            <w:r>
              <w:rPr>
                <w:noProof/>
                <w:webHidden/>
              </w:rPr>
              <w:fldChar w:fldCharType="end"/>
            </w:r>
          </w:hyperlink>
        </w:p>
        <w:p w14:paraId="3E70924A" w14:textId="77777777" w:rsidR="00B6757C" w:rsidRDefault="00B6757C">
          <w:pPr>
            <w:pStyle w:val="TDC2"/>
            <w:tabs>
              <w:tab w:val="right" w:leader="dot" w:pos="8828"/>
            </w:tabs>
            <w:rPr>
              <w:noProof/>
            </w:rPr>
          </w:pPr>
          <w:hyperlink w:anchor="_Toc424552671" w:history="1">
            <w:r w:rsidRPr="00DB742A">
              <w:rPr>
                <w:rStyle w:val="Hipervnculo"/>
                <w:rFonts w:ascii="Arial" w:hAnsi="Arial" w:cs="Arial"/>
                <w:noProof/>
              </w:rPr>
              <w:t>3.4 MARCO LEGAL</w:t>
            </w:r>
            <w:r>
              <w:rPr>
                <w:noProof/>
                <w:webHidden/>
              </w:rPr>
              <w:tab/>
            </w:r>
            <w:r>
              <w:rPr>
                <w:noProof/>
                <w:webHidden/>
              </w:rPr>
              <w:fldChar w:fldCharType="begin"/>
            </w:r>
            <w:r>
              <w:rPr>
                <w:noProof/>
                <w:webHidden/>
              </w:rPr>
              <w:instrText xml:space="preserve"> PAGEREF _Toc424552671 \h </w:instrText>
            </w:r>
            <w:r>
              <w:rPr>
                <w:noProof/>
                <w:webHidden/>
              </w:rPr>
            </w:r>
            <w:r>
              <w:rPr>
                <w:noProof/>
                <w:webHidden/>
              </w:rPr>
              <w:fldChar w:fldCharType="separate"/>
            </w:r>
            <w:r>
              <w:rPr>
                <w:noProof/>
                <w:webHidden/>
              </w:rPr>
              <w:t>40</w:t>
            </w:r>
            <w:r>
              <w:rPr>
                <w:noProof/>
                <w:webHidden/>
              </w:rPr>
              <w:fldChar w:fldCharType="end"/>
            </w:r>
          </w:hyperlink>
        </w:p>
        <w:p w14:paraId="7FA90117" w14:textId="77777777" w:rsidR="00B6757C" w:rsidRDefault="00B6757C">
          <w:pPr>
            <w:pStyle w:val="TDC2"/>
            <w:tabs>
              <w:tab w:val="right" w:leader="dot" w:pos="8828"/>
            </w:tabs>
            <w:rPr>
              <w:noProof/>
            </w:rPr>
          </w:pPr>
          <w:hyperlink w:anchor="_Toc424552672" w:history="1">
            <w:r w:rsidRPr="00DB742A">
              <w:rPr>
                <w:rStyle w:val="Hipervnculo"/>
                <w:rFonts w:ascii="Arial" w:hAnsi="Arial" w:cs="Arial"/>
                <w:noProof/>
              </w:rPr>
              <w:t>3.5 MARCO HISTÓRICO</w:t>
            </w:r>
            <w:r>
              <w:rPr>
                <w:noProof/>
                <w:webHidden/>
              </w:rPr>
              <w:tab/>
            </w:r>
            <w:r>
              <w:rPr>
                <w:noProof/>
                <w:webHidden/>
              </w:rPr>
              <w:fldChar w:fldCharType="begin"/>
            </w:r>
            <w:r>
              <w:rPr>
                <w:noProof/>
                <w:webHidden/>
              </w:rPr>
              <w:instrText xml:space="preserve"> PAGEREF _Toc424552672 \h </w:instrText>
            </w:r>
            <w:r>
              <w:rPr>
                <w:noProof/>
                <w:webHidden/>
              </w:rPr>
            </w:r>
            <w:r>
              <w:rPr>
                <w:noProof/>
                <w:webHidden/>
              </w:rPr>
              <w:fldChar w:fldCharType="separate"/>
            </w:r>
            <w:r>
              <w:rPr>
                <w:noProof/>
                <w:webHidden/>
              </w:rPr>
              <w:t>41</w:t>
            </w:r>
            <w:r>
              <w:rPr>
                <w:noProof/>
                <w:webHidden/>
              </w:rPr>
              <w:fldChar w:fldCharType="end"/>
            </w:r>
          </w:hyperlink>
        </w:p>
        <w:p w14:paraId="119BBD5A" w14:textId="77777777" w:rsidR="00B6757C" w:rsidRDefault="00B6757C">
          <w:pPr>
            <w:pStyle w:val="TDC1"/>
            <w:tabs>
              <w:tab w:val="left" w:pos="440"/>
              <w:tab w:val="right" w:leader="dot" w:pos="8828"/>
            </w:tabs>
            <w:rPr>
              <w:noProof/>
            </w:rPr>
          </w:pPr>
          <w:hyperlink w:anchor="_Toc424552673" w:history="1">
            <w:r w:rsidRPr="00DB742A">
              <w:rPr>
                <w:rStyle w:val="Hipervnculo"/>
                <w:rFonts w:ascii="Arial" w:hAnsi="Arial" w:cs="Arial"/>
                <w:noProof/>
              </w:rPr>
              <w:t>4</w:t>
            </w:r>
            <w:r>
              <w:rPr>
                <w:noProof/>
              </w:rPr>
              <w:tab/>
            </w:r>
            <w:r w:rsidRPr="00DB742A">
              <w:rPr>
                <w:rStyle w:val="Hipervnculo"/>
                <w:rFonts w:ascii="Arial" w:hAnsi="Arial" w:cs="Arial"/>
                <w:noProof/>
              </w:rPr>
              <w:t>METODOLOGÍA</w:t>
            </w:r>
            <w:r>
              <w:rPr>
                <w:noProof/>
                <w:webHidden/>
              </w:rPr>
              <w:tab/>
            </w:r>
            <w:r>
              <w:rPr>
                <w:noProof/>
                <w:webHidden/>
              </w:rPr>
              <w:fldChar w:fldCharType="begin"/>
            </w:r>
            <w:r>
              <w:rPr>
                <w:noProof/>
                <w:webHidden/>
              </w:rPr>
              <w:instrText xml:space="preserve"> PAGEREF _Toc424552673 \h </w:instrText>
            </w:r>
            <w:r>
              <w:rPr>
                <w:noProof/>
                <w:webHidden/>
              </w:rPr>
            </w:r>
            <w:r>
              <w:rPr>
                <w:noProof/>
                <w:webHidden/>
              </w:rPr>
              <w:fldChar w:fldCharType="separate"/>
            </w:r>
            <w:r>
              <w:rPr>
                <w:noProof/>
                <w:webHidden/>
              </w:rPr>
              <w:t>43</w:t>
            </w:r>
            <w:r>
              <w:rPr>
                <w:noProof/>
                <w:webHidden/>
              </w:rPr>
              <w:fldChar w:fldCharType="end"/>
            </w:r>
          </w:hyperlink>
        </w:p>
        <w:p w14:paraId="1EBBF20D" w14:textId="77777777" w:rsidR="00B6757C" w:rsidRDefault="00B6757C">
          <w:pPr>
            <w:pStyle w:val="TDC1"/>
            <w:tabs>
              <w:tab w:val="left" w:pos="440"/>
              <w:tab w:val="right" w:leader="dot" w:pos="8828"/>
            </w:tabs>
            <w:rPr>
              <w:noProof/>
            </w:rPr>
          </w:pPr>
          <w:hyperlink w:anchor="_Toc424552674" w:history="1">
            <w:r w:rsidRPr="00DB742A">
              <w:rPr>
                <w:rStyle w:val="Hipervnculo"/>
                <w:rFonts w:ascii="Arial" w:hAnsi="Arial" w:cs="Arial"/>
                <w:noProof/>
              </w:rPr>
              <w:t>5</w:t>
            </w:r>
            <w:r>
              <w:rPr>
                <w:noProof/>
              </w:rPr>
              <w:tab/>
            </w:r>
            <w:r w:rsidRPr="00DB742A">
              <w:rPr>
                <w:rStyle w:val="Hipervnculo"/>
                <w:rFonts w:ascii="Arial" w:hAnsi="Arial" w:cs="Arial"/>
                <w:noProof/>
              </w:rPr>
              <w:t>RESULTADOS</w:t>
            </w:r>
            <w:r>
              <w:rPr>
                <w:noProof/>
                <w:webHidden/>
              </w:rPr>
              <w:tab/>
            </w:r>
            <w:r>
              <w:rPr>
                <w:noProof/>
                <w:webHidden/>
              </w:rPr>
              <w:fldChar w:fldCharType="begin"/>
            </w:r>
            <w:r>
              <w:rPr>
                <w:noProof/>
                <w:webHidden/>
              </w:rPr>
              <w:instrText xml:space="preserve"> PAGEREF _Toc424552674 \h </w:instrText>
            </w:r>
            <w:r>
              <w:rPr>
                <w:noProof/>
                <w:webHidden/>
              </w:rPr>
            </w:r>
            <w:r>
              <w:rPr>
                <w:noProof/>
                <w:webHidden/>
              </w:rPr>
              <w:fldChar w:fldCharType="separate"/>
            </w:r>
            <w:r>
              <w:rPr>
                <w:noProof/>
                <w:webHidden/>
              </w:rPr>
              <w:t>45</w:t>
            </w:r>
            <w:r>
              <w:rPr>
                <w:noProof/>
                <w:webHidden/>
              </w:rPr>
              <w:fldChar w:fldCharType="end"/>
            </w:r>
          </w:hyperlink>
        </w:p>
        <w:p w14:paraId="2B4193B9" w14:textId="77777777" w:rsidR="00B6757C" w:rsidRDefault="00B6757C">
          <w:pPr>
            <w:pStyle w:val="TDC2"/>
            <w:tabs>
              <w:tab w:val="right" w:leader="dot" w:pos="8828"/>
            </w:tabs>
            <w:rPr>
              <w:noProof/>
            </w:rPr>
          </w:pPr>
          <w:hyperlink w:anchor="_Toc424552675" w:history="1">
            <w:r w:rsidRPr="00DB742A">
              <w:rPr>
                <w:rStyle w:val="Hipervnculo"/>
                <w:rFonts w:ascii="Arial" w:hAnsi="Arial" w:cs="Arial"/>
                <w:noProof/>
              </w:rPr>
              <w:t>5.1 DIAGNÓSTICO</w:t>
            </w:r>
            <w:r>
              <w:rPr>
                <w:noProof/>
                <w:webHidden/>
              </w:rPr>
              <w:tab/>
            </w:r>
            <w:r>
              <w:rPr>
                <w:noProof/>
                <w:webHidden/>
              </w:rPr>
              <w:fldChar w:fldCharType="begin"/>
            </w:r>
            <w:r>
              <w:rPr>
                <w:noProof/>
                <w:webHidden/>
              </w:rPr>
              <w:instrText xml:space="preserve"> PAGEREF _Toc424552675 \h </w:instrText>
            </w:r>
            <w:r>
              <w:rPr>
                <w:noProof/>
                <w:webHidden/>
              </w:rPr>
            </w:r>
            <w:r>
              <w:rPr>
                <w:noProof/>
                <w:webHidden/>
              </w:rPr>
              <w:fldChar w:fldCharType="separate"/>
            </w:r>
            <w:r>
              <w:rPr>
                <w:noProof/>
                <w:webHidden/>
              </w:rPr>
              <w:t>45</w:t>
            </w:r>
            <w:r>
              <w:rPr>
                <w:noProof/>
                <w:webHidden/>
              </w:rPr>
              <w:fldChar w:fldCharType="end"/>
            </w:r>
          </w:hyperlink>
        </w:p>
        <w:p w14:paraId="0DCCE020" w14:textId="77777777" w:rsidR="00B6757C" w:rsidRDefault="00B6757C">
          <w:pPr>
            <w:pStyle w:val="TDC3"/>
            <w:tabs>
              <w:tab w:val="right" w:leader="dot" w:pos="8828"/>
            </w:tabs>
            <w:rPr>
              <w:noProof/>
            </w:rPr>
          </w:pPr>
          <w:hyperlink w:anchor="_Toc424552676" w:history="1">
            <w:r w:rsidRPr="00DB742A">
              <w:rPr>
                <w:rStyle w:val="Hipervnculo"/>
                <w:rFonts w:ascii="Arial" w:eastAsiaTheme="minorHAnsi" w:hAnsi="Arial" w:cs="Arial"/>
                <w:noProof/>
              </w:rPr>
              <w:t xml:space="preserve">5.1.1 </w:t>
            </w:r>
            <w:r w:rsidRPr="00DB742A">
              <w:rPr>
                <w:rStyle w:val="Hipervnculo"/>
                <w:rFonts w:ascii="Arial" w:hAnsi="Arial" w:cs="Arial"/>
                <w:noProof/>
              </w:rPr>
              <w:t>Análisis preliminar y comparativo:</w:t>
            </w:r>
            <w:r>
              <w:rPr>
                <w:noProof/>
                <w:webHidden/>
              </w:rPr>
              <w:tab/>
            </w:r>
            <w:r>
              <w:rPr>
                <w:noProof/>
                <w:webHidden/>
              </w:rPr>
              <w:fldChar w:fldCharType="begin"/>
            </w:r>
            <w:r>
              <w:rPr>
                <w:noProof/>
                <w:webHidden/>
              </w:rPr>
              <w:instrText xml:space="preserve"> PAGEREF _Toc424552676 \h </w:instrText>
            </w:r>
            <w:r>
              <w:rPr>
                <w:noProof/>
                <w:webHidden/>
              </w:rPr>
            </w:r>
            <w:r>
              <w:rPr>
                <w:noProof/>
                <w:webHidden/>
              </w:rPr>
              <w:fldChar w:fldCharType="separate"/>
            </w:r>
            <w:r>
              <w:rPr>
                <w:noProof/>
                <w:webHidden/>
              </w:rPr>
              <w:t>45</w:t>
            </w:r>
            <w:r>
              <w:rPr>
                <w:noProof/>
                <w:webHidden/>
              </w:rPr>
              <w:fldChar w:fldCharType="end"/>
            </w:r>
          </w:hyperlink>
        </w:p>
        <w:p w14:paraId="07BEDCC8" w14:textId="77777777" w:rsidR="00B6757C" w:rsidRDefault="00B6757C">
          <w:pPr>
            <w:pStyle w:val="TDC3"/>
            <w:tabs>
              <w:tab w:val="right" w:leader="dot" w:pos="8828"/>
            </w:tabs>
            <w:rPr>
              <w:noProof/>
            </w:rPr>
          </w:pPr>
          <w:hyperlink w:anchor="_Toc424552677" w:history="1">
            <w:r w:rsidRPr="00DB742A">
              <w:rPr>
                <w:rStyle w:val="Hipervnculo"/>
                <w:rFonts w:ascii="Arial" w:hAnsi="Arial" w:cs="Arial"/>
                <w:noProof/>
              </w:rPr>
              <w:t>5.1.2 Lineamientos establecidos por la norma:</w:t>
            </w:r>
            <w:r>
              <w:rPr>
                <w:noProof/>
                <w:webHidden/>
              </w:rPr>
              <w:tab/>
            </w:r>
            <w:r>
              <w:rPr>
                <w:noProof/>
                <w:webHidden/>
              </w:rPr>
              <w:fldChar w:fldCharType="begin"/>
            </w:r>
            <w:r>
              <w:rPr>
                <w:noProof/>
                <w:webHidden/>
              </w:rPr>
              <w:instrText xml:space="preserve"> PAGEREF _Toc424552677 \h </w:instrText>
            </w:r>
            <w:r>
              <w:rPr>
                <w:noProof/>
                <w:webHidden/>
              </w:rPr>
            </w:r>
            <w:r>
              <w:rPr>
                <w:noProof/>
                <w:webHidden/>
              </w:rPr>
              <w:fldChar w:fldCharType="separate"/>
            </w:r>
            <w:r>
              <w:rPr>
                <w:noProof/>
                <w:webHidden/>
              </w:rPr>
              <w:t>46</w:t>
            </w:r>
            <w:r>
              <w:rPr>
                <w:noProof/>
                <w:webHidden/>
              </w:rPr>
              <w:fldChar w:fldCharType="end"/>
            </w:r>
          </w:hyperlink>
        </w:p>
        <w:p w14:paraId="40289E20" w14:textId="77777777" w:rsidR="00B6757C" w:rsidRDefault="00B6757C">
          <w:pPr>
            <w:pStyle w:val="TDC3"/>
            <w:tabs>
              <w:tab w:val="right" w:leader="dot" w:pos="8828"/>
            </w:tabs>
            <w:rPr>
              <w:noProof/>
            </w:rPr>
          </w:pPr>
          <w:hyperlink w:anchor="_Toc424552678" w:history="1">
            <w:r w:rsidRPr="00DB742A">
              <w:rPr>
                <w:rStyle w:val="Hipervnculo"/>
                <w:rFonts w:ascii="Arial" w:hAnsi="Arial" w:cs="Arial"/>
                <w:noProof/>
              </w:rPr>
              <w:t>5.1.3 Oportunidades de mejora:</w:t>
            </w:r>
            <w:r>
              <w:rPr>
                <w:noProof/>
                <w:webHidden/>
              </w:rPr>
              <w:tab/>
            </w:r>
            <w:r>
              <w:rPr>
                <w:noProof/>
                <w:webHidden/>
              </w:rPr>
              <w:fldChar w:fldCharType="begin"/>
            </w:r>
            <w:r>
              <w:rPr>
                <w:noProof/>
                <w:webHidden/>
              </w:rPr>
              <w:instrText xml:space="preserve"> PAGEREF _Toc424552678 \h </w:instrText>
            </w:r>
            <w:r>
              <w:rPr>
                <w:noProof/>
                <w:webHidden/>
              </w:rPr>
            </w:r>
            <w:r>
              <w:rPr>
                <w:noProof/>
                <w:webHidden/>
              </w:rPr>
              <w:fldChar w:fldCharType="separate"/>
            </w:r>
            <w:r>
              <w:rPr>
                <w:noProof/>
                <w:webHidden/>
              </w:rPr>
              <w:t>48</w:t>
            </w:r>
            <w:r>
              <w:rPr>
                <w:noProof/>
                <w:webHidden/>
              </w:rPr>
              <w:fldChar w:fldCharType="end"/>
            </w:r>
          </w:hyperlink>
        </w:p>
        <w:p w14:paraId="714717AD" w14:textId="77777777" w:rsidR="00B6757C" w:rsidRDefault="00B6757C">
          <w:pPr>
            <w:pStyle w:val="TDC2"/>
            <w:tabs>
              <w:tab w:val="right" w:leader="dot" w:pos="8828"/>
            </w:tabs>
            <w:rPr>
              <w:noProof/>
            </w:rPr>
          </w:pPr>
          <w:hyperlink w:anchor="_Toc424552679" w:history="1">
            <w:r w:rsidRPr="00DB742A">
              <w:rPr>
                <w:rStyle w:val="Hipervnculo"/>
                <w:rFonts w:ascii="Arial" w:hAnsi="Arial" w:cs="Arial"/>
                <w:noProof/>
              </w:rPr>
              <w:t>5.2 ACTUALIZACIÓN Y REEVALUACIÓN DE MAPAS DE RIESGOS</w:t>
            </w:r>
            <w:r>
              <w:rPr>
                <w:noProof/>
                <w:webHidden/>
              </w:rPr>
              <w:tab/>
            </w:r>
            <w:r>
              <w:rPr>
                <w:noProof/>
                <w:webHidden/>
              </w:rPr>
              <w:fldChar w:fldCharType="begin"/>
            </w:r>
            <w:r>
              <w:rPr>
                <w:noProof/>
                <w:webHidden/>
              </w:rPr>
              <w:instrText xml:space="preserve"> PAGEREF _Toc424552679 \h </w:instrText>
            </w:r>
            <w:r>
              <w:rPr>
                <w:noProof/>
                <w:webHidden/>
              </w:rPr>
            </w:r>
            <w:r>
              <w:rPr>
                <w:noProof/>
                <w:webHidden/>
              </w:rPr>
              <w:fldChar w:fldCharType="separate"/>
            </w:r>
            <w:r>
              <w:rPr>
                <w:noProof/>
                <w:webHidden/>
              </w:rPr>
              <w:t>48</w:t>
            </w:r>
            <w:r>
              <w:rPr>
                <w:noProof/>
                <w:webHidden/>
              </w:rPr>
              <w:fldChar w:fldCharType="end"/>
            </w:r>
          </w:hyperlink>
        </w:p>
        <w:p w14:paraId="4F6430D2" w14:textId="77777777" w:rsidR="00B6757C" w:rsidRDefault="00B6757C">
          <w:pPr>
            <w:pStyle w:val="TDC3"/>
            <w:tabs>
              <w:tab w:val="right" w:leader="dot" w:pos="8828"/>
            </w:tabs>
            <w:rPr>
              <w:noProof/>
            </w:rPr>
          </w:pPr>
          <w:hyperlink w:anchor="_Toc424552680" w:history="1">
            <w:r w:rsidRPr="00DB742A">
              <w:rPr>
                <w:rStyle w:val="Hipervnculo"/>
                <w:rFonts w:ascii="Arial" w:hAnsi="Arial" w:cs="Arial"/>
                <w:noProof/>
              </w:rPr>
              <w:t>5.2.1 Gestión Integral de Riesgos en el amb:</w:t>
            </w:r>
            <w:r>
              <w:rPr>
                <w:noProof/>
                <w:webHidden/>
              </w:rPr>
              <w:tab/>
            </w:r>
            <w:r>
              <w:rPr>
                <w:noProof/>
                <w:webHidden/>
              </w:rPr>
              <w:fldChar w:fldCharType="begin"/>
            </w:r>
            <w:r>
              <w:rPr>
                <w:noProof/>
                <w:webHidden/>
              </w:rPr>
              <w:instrText xml:space="preserve"> PAGEREF _Toc424552680 \h </w:instrText>
            </w:r>
            <w:r>
              <w:rPr>
                <w:noProof/>
                <w:webHidden/>
              </w:rPr>
            </w:r>
            <w:r>
              <w:rPr>
                <w:noProof/>
                <w:webHidden/>
              </w:rPr>
              <w:fldChar w:fldCharType="separate"/>
            </w:r>
            <w:r>
              <w:rPr>
                <w:noProof/>
                <w:webHidden/>
              </w:rPr>
              <w:t>49</w:t>
            </w:r>
            <w:r>
              <w:rPr>
                <w:noProof/>
                <w:webHidden/>
              </w:rPr>
              <w:fldChar w:fldCharType="end"/>
            </w:r>
          </w:hyperlink>
        </w:p>
        <w:p w14:paraId="51B1D48F" w14:textId="77777777" w:rsidR="00B6757C" w:rsidRDefault="00B6757C">
          <w:pPr>
            <w:pStyle w:val="TDC3"/>
            <w:tabs>
              <w:tab w:val="right" w:leader="dot" w:pos="8828"/>
            </w:tabs>
            <w:rPr>
              <w:noProof/>
            </w:rPr>
          </w:pPr>
          <w:hyperlink w:anchor="_Toc424552681" w:history="1">
            <w:r w:rsidRPr="00DB742A">
              <w:rPr>
                <w:rStyle w:val="Hipervnculo"/>
                <w:rFonts w:ascii="Arial" w:eastAsia="Arial" w:hAnsi="Arial" w:cs="Arial"/>
                <w:noProof/>
              </w:rPr>
              <w:t>5.2.2 Actualización de Mapas de Riesgo:</w:t>
            </w:r>
            <w:r>
              <w:rPr>
                <w:noProof/>
                <w:webHidden/>
              </w:rPr>
              <w:tab/>
            </w:r>
            <w:r>
              <w:rPr>
                <w:noProof/>
                <w:webHidden/>
              </w:rPr>
              <w:fldChar w:fldCharType="begin"/>
            </w:r>
            <w:r>
              <w:rPr>
                <w:noProof/>
                <w:webHidden/>
              </w:rPr>
              <w:instrText xml:space="preserve"> PAGEREF _Toc424552681 \h </w:instrText>
            </w:r>
            <w:r>
              <w:rPr>
                <w:noProof/>
                <w:webHidden/>
              </w:rPr>
            </w:r>
            <w:r>
              <w:rPr>
                <w:noProof/>
                <w:webHidden/>
              </w:rPr>
              <w:fldChar w:fldCharType="separate"/>
            </w:r>
            <w:r>
              <w:rPr>
                <w:noProof/>
                <w:webHidden/>
              </w:rPr>
              <w:t>50</w:t>
            </w:r>
            <w:r>
              <w:rPr>
                <w:noProof/>
                <w:webHidden/>
              </w:rPr>
              <w:fldChar w:fldCharType="end"/>
            </w:r>
          </w:hyperlink>
        </w:p>
        <w:p w14:paraId="2E345DD9" w14:textId="77777777" w:rsidR="00B6757C" w:rsidRDefault="00B6757C">
          <w:pPr>
            <w:pStyle w:val="TDC2"/>
            <w:tabs>
              <w:tab w:val="right" w:leader="dot" w:pos="8828"/>
            </w:tabs>
            <w:rPr>
              <w:noProof/>
            </w:rPr>
          </w:pPr>
          <w:hyperlink w:anchor="_Toc424552682" w:history="1">
            <w:r w:rsidRPr="00DB742A">
              <w:rPr>
                <w:rStyle w:val="Hipervnculo"/>
                <w:rFonts w:ascii="Arial" w:hAnsi="Arial" w:cs="Arial"/>
                <w:noProof/>
              </w:rPr>
              <w:t>5.3 ACTUALIZACIÓN Y FORMULACIÓN DE PLANES DE CONTINGENCIA</w:t>
            </w:r>
            <w:r>
              <w:rPr>
                <w:noProof/>
                <w:webHidden/>
              </w:rPr>
              <w:tab/>
            </w:r>
            <w:r>
              <w:rPr>
                <w:noProof/>
                <w:webHidden/>
              </w:rPr>
              <w:fldChar w:fldCharType="begin"/>
            </w:r>
            <w:r>
              <w:rPr>
                <w:noProof/>
                <w:webHidden/>
              </w:rPr>
              <w:instrText xml:space="preserve"> PAGEREF _Toc424552682 \h </w:instrText>
            </w:r>
            <w:r>
              <w:rPr>
                <w:noProof/>
                <w:webHidden/>
              </w:rPr>
            </w:r>
            <w:r>
              <w:rPr>
                <w:noProof/>
                <w:webHidden/>
              </w:rPr>
              <w:fldChar w:fldCharType="separate"/>
            </w:r>
            <w:r>
              <w:rPr>
                <w:noProof/>
                <w:webHidden/>
              </w:rPr>
              <w:t>55</w:t>
            </w:r>
            <w:r>
              <w:rPr>
                <w:noProof/>
                <w:webHidden/>
              </w:rPr>
              <w:fldChar w:fldCharType="end"/>
            </w:r>
          </w:hyperlink>
        </w:p>
        <w:p w14:paraId="2A0116E4" w14:textId="77777777" w:rsidR="00B6757C" w:rsidRDefault="00B6757C">
          <w:pPr>
            <w:pStyle w:val="TDC3"/>
            <w:tabs>
              <w:tab w:val="right" w:leader="dot" w:pos="8828"/>
            </w:tabs>
            <w:rPr>
              <w:noProof/>
            </w:rPr>
          </w:pPr>
          <w:hyperlink w:anchor="_Toc424552683" w:history="1">
            <w:r w:rsidRPr="00DB742A">
              <w:rPr>
                <w:rStyle w:val="Hipervnculo"/>
                <w:rFonts w:ascii="Arial" w:hAnsi="Arial" w:cs="Arial"/>
                <w:noProof/>
              </w:rPr>
              <w:t>5.3.1 Priorización de Riesgos:</w:t>
            </w:r>
            <w:r>
              <w:rPr>
                <w:noProof/>
                <w:webHidden/>
              </w:rPr>
              <w:tab/>
            </w:r>
            <w:r>
              <w:rPr>
                <w:noProof/>
                <w:webHidden/>
              </w:rPr>
              <w:fldChar w:fldCharType="begin"/>
            </w:r>
            <w:r>
              <w:rPr>
                <w:noProof/>
                <w:webHidden/>
              </w:rPr>
              <w:instrText xml:space="preserve"> PAGEREF _Toc424552683 \h </w:instrText>
            </w:r>
            <w:r>
              <w:rPr>
                <w:noProof/>
                <w:webHidden/>
              </w:rPr>
            </w:r>
            <w:r>
              <w:rPr>
                <w:noProof/>
                <w:webHidden/>
              </w:rPr>
              <w:fldChar w:fldCharType="separate"/>
            </w:r>
            <w:r>
              <w:rPr>
                <w:noProof/>
                <w:webHidden/>
              </w:rPr>
              <w:t>55</w:t>
            </w:r>
            <w:r>
              <w:rPr>
                <w:noProof/>
                <w:webHidden/>
              </w:rPr>
              <w:fldChar w:fldCharType="end"/>
            </w:r>
          </w:hyperlink>
        </w:p>
        <w:p w14:paraId="06D7E021" w14:textId="77777777" w:rsidR="00B6757C" w:rsidRDefault="00B6757C">
          <w:pPr>
            <w:pStyle w:val="TDC3"/>
            <w:tabs>
              <w:tab w:val="right" w:leader="dot" w:pos="8828"/>
            </w:tabs>
            <w:rPr>
              <w:noProof/>
            </w:rPr>
          </w:pPr>
          <w:hyperlink w:anchor="_Toc424552684" w:history="1">
            <w:r w:rsidRPr="00DB742A">
              <w:rPr>
                <w:rStyle w:val="Hipervnculo"/>
                <w:rFonts w:ascii="Arial" w:hAnsi="Arial" w:cs="Arial"/>
                <w:noProof/>
              </w:rPr>
              <w:t>5.3.2 Formulación Planes de Contingencia:</w:t>
            </w:r>
            <w:r>
              <w:rPr>
                <w:noProof/>
                <w:webHidden/>
              </w:rPr>
              <w:tab/>
            </w:r>
            <w:r>
              <w:rPr>
                <w:noProof/>
                <w:webHidden/>
              </w:rPr>
              <w:fldChar w:fldCharType="begin"/>
            </w:r>
            <w:r>
              <w:rPr>
                <w:noProof/>
                <w:webHidden/>
              </w:rPr>
              <w:instrText xml:space="preserve"> PAGEREF _Toc424552684 \h </w:instrText>
            </w:r>
            <w:r>
              <w:rPr>
                <w:noProof/>
                <w:webHidden/>
              </w:rPr>
            </w:r>
            <w:r>
              <w:rPr>
                <w:noProof/>
                <w:webHidden/>
              </w:rPr>
              <w:fldChar w:fldCharType="separate"/>
            </w:r>
            <w:r>
              <w:rPr>
                <w:noProof/>
                <w:webHidden/>
              </w:rPr>
              <w:t>56</w:t>
            </w:r>
            <w:r>
              <w:rPr>
                <w:noProof/>
                <w:webHidden/>
              </w:rPr>
              <w:fldChar w:fldCharType="end"/>
            </w:r>
          </w:hyperlink>
        </w:p>
        <w:p w14:paraId="22BE076A" w14:textId="77777777" w:rsidR="00B6757C" w:rsidRDefault="00B6757C">
          <w:pPr>
            <w:pStyle w:val="TDC2"/>
            <w:tabs>
              <w:tab w:val="left" w:pos="1100"/>
              <w:tab w:val="right" w:leader="dot" w:pos="8828"/>
            </w:tabs>
            <w:rPr>
              <w:noProof/>
            </w:rPr>
          </w:pPr>
          <w:hyperlink w:anchor="_Toc424552685" w:history="1">
            <w:r w:rsidRPr="00DB742A">
              <w:rPr>
                <w:rStyle w:val="Hipervnculo"/>
                <w:rFonts w:ascii="Arial" w:hAnsi="Arial" w:cs="Arial"/>
                <w:noProof/>
              </w:rPr>
              <w:t>5.4</w:t>
            </w:r>
            <w:r>
              <w:rPr>
                <w:noProof/>
              </w:rPr>
              <w:tab/>
            </w:r>
            <w:r w:rsidRPr="00DB742A">
              <w:rPr>
                <w:rStyle w:val="Hipervnculo"/>
                <w:rFonts w:ascii="Arial" w:hAnsi="Arial" w:cs="Arial"/>
                <w:noProof/>
              </w:rPr>
              <w:t>CONSOLIDACIÓN Y SOCIALIZACIÓN</w:t>
            </w:r>
            <w:r>
              <w:rPr>
                <w:noProof/>
                <w:webHidden/>
              </w:rPr>
              <w:tab/>
            </w:r>
            <w:r>
              <w:rPr>
                <w:noProof/>
                <w:webHidden/>
              </w:rPr>
              <w:fldChar w:fldCharType="begin"/>
            </w:r>
            <w:r>
              <w:rPr>
                <w:noProof/>
                <w:webHidden/>
              </w:rPr>
              <w:instrText xml:space="preserve"> PAGEREF _Toc424552685 \h </w:instrText>
            </w:r>
            <w:r>
              <w:rPr>
                <w:noProof/>
                <w:webHidden/>
              </w:rPr>
            </w:r>
            <w:r>
              <w:rPr>
                <w:noProof/>
                <w:webHidden/>
              </w:rPr>
              <w:fldChar w:fldCharType="separate"/>
            </w:r>
            <w:r>
              <w:rPr>
                <w:noProof/>
                <w:webHidden/>
              </w:rPr>
              <w:t>72</w:t>
            </w:r>
            <w:r>
              <w:rPr>
                <w:noProof/>
                <w:webHidden/>
              </w:rPr>
              <w:fldChar w:fldCharType="end"/>
            </w:r>
          </w:hyperlink>
        </w:p>
        <w:p w14:paraId="6F2F348A" w14:textId="77777777" w:rsidR="00B6757C" w:rsidRDefault="00B6757C">
          <w:pPr>
            <w:pStyle w:val="TDC3"/>
            <w:tabs>
              <w:tab w:val="right" w:leader="dot" w:pos="8828"/>
            </w:tabs>
            <w:rPr>
              <w:noProof/>
            </w:rPr>
          </w:pPr>
          <w:hyperlink w:anchor="_Toc424552686" w:history="1">
            <w:r w:rsidRPr="00DB742A">
              <w:rPr>
                <w:rStyle w:val="Hipervnculo"/>
                <w:rFonts w:ascii="Arial" w:hAnsi="Arial" w:cs="Arial"/>
                <w:noProof/>
              </w:rPr>
              <w:t>5.4.1 Consolidación:</w:t>
            </w:r>
            <w:r>
              <w:rPr>
                <w:noProof/>
                <w:webHidden/>
              </w:rPr>
              <w:tab/>
            </w:r>
            <w:r>
              <w:rPr>
                <w:noProof/>
                <w:webHidden/>
              </w:rPr>
              <w:fldChar w:fldCharType="begin"/>
            </w:r>
            <w:r>
              <w:rPr>
                <w:noProof/>
                <w:webHidden/>
              </w:rPr>
              <w:instrText xml:space="preserve"> PAGEREF _Toc424552686 \h </w:instrText>
            </w:r>
            <w:r>
              <w:rPr>
                <w:noProof/>
                <w:webHidden/>
              </w:rPr>
            </w:r>
            <w:r>
              <w:rPr>
                <w:noProof/>
                <w:webHidden/>
              </w:rPr>
              <w:fldChar w:fldCharType="separate"/>
            </w:r>
            <w:r>
              <w:rPr>
                <w:noProof/>
                <w:webHidden/>
              </w:rPr>
              <w:t>72</w:t>
            </w:r>
            <w:r>
              <w:rPr>
                <w:noProof/>
                <w:webHidden/>
              </w:rPr>
              <w:fldChar w:fldCharType="end"/>
            </w:r>
          </w:hyperlink>
        </w:p>
        <w:p w14:paraId="00FF7378" w14:textId="77777777" w:rsidR="00B6757C" w:rsidRDefault="00B6757C">
          <w:pPr>
            <w:pStyle w:val="TDC3"/>
            <w:tabs>
              <w:tab w:val="right" w:leader="dot" w:pos="8828"/>
            </w:tabs>
            <w:rPr>
              <w:noProof/>
            </w:rPr>
          </w:pPr>
          <w:hyperlink w:anchor="_Toc424552687" w:history="1">
            <w:r w:rsidRPr="00DB742A">
              <w:rPr>
                <w:rStyle w:val="Hipervnculo"/>
                <w:rFonts w:ascii="Arial" w:hAnsi="Arial" w:cs="Arial"/>
                <w:noProof/>
              </w:rPr>
              <w:t>5.4.2 Socialización:</w:t>
            </w:r>
            <w:r>
              <w:rPr>
                <w:noProof/>
                <w:webHidden/>
              </w:rPr>
              <w:tab/>
            </w:r>
            <w:r>
              <w:rPr>
                <w:noProof/>
                <w:webHidden/>
              </w:rPr>
              <w:fldChar w:fldCharType="begin"/>
            </w:r>
            <w:r>
              <w:rPr>
                <w:noProof/>
                <w:webHidden/>
              </w:rPr>
              <w:instrText xml:space="preserve"> PAGEREF _Toc424552687 \h </w:instrText>
            </w:r>
            <w:r>
              <w:rPr>
                <w:noProof/>
                <w:webHidden/>
              </w:rPr>
            </w:r>
            <w:r>
              <w:rPr>
                <w:noProof/>
                <w:webHidden/>
              </w:rPr>
              <w:fldChar w:fldCharType="separate"/>
            </w:r>
            <w:r>
              <w:rPr>
                <w:noProof/>
                <w:webHidden/>
              </w:rPr>
              <w:t>73</w:t>
            </w:r>
            <w:r>
              <w:rPr>
                <w:noProof/>
                <w:webHidden/>
              </w:rPr>
              <w:fldChar w:fldCharType="end"/>
            </w:r>
          </w:hyperlink>
        </w:p>
        <w:p w14:paraId="62FD7445" w14:textId="77777777" w:rsidR="00B6757C" w:rsidRDefault="00B6757C">
          <w:pPr>
            <w:pStyle w:val="TDC1"/>
            <w:tabs>
              <w:tab w:val="left" w:pos="440"/>
              <w:tab w:val="right" w:leader="dot" w:pos="8828"/>
            </w:tabs>
            <w:rPr>
              <w:noProof/>
            </w:rPr>
          </w:pPr>
          <w:hyperlink w:anchor="_Toc424552688" w:history="1">
            <w:r w:rsidRPr="00DB742A">
              <w:rPr>
                <w:rStyle w:val="Hipervnculo"/>
                <w:rFonts w:ascii="Arial" w:hAnsi="Arial" w:cs="Arial"/>
                <w:noProof/>
              </w:rPr>
              <w:t>6.</w:t>
            </w:r>
            <w:r>
              <w:rPr>
                <w:noProof/>
              </w:rPr>
              <w:tab/>
            </w:r>
            <w:r w:rsidRPr="00DB742A">
              <w:rPr>
                <w:rStyle w:val="Hipervnculo"/>
                <w:rFonts w:ascii="Arial" w:hAnsi="Arial" w:cs="Arial"/>
                <w:noProof/>
              </w:rPr>
              <w:t>CUMPLIMIENTO DE OBJETIVOS</w:t>
            </w:r>
            <w:r>
              <w:rPr>
                <w:noProof/>
                <w:webHidden/>
              </w:rPr>
              <w:tab/>
            </w:r>
            <w:r>
              <w:rPr>
                <w:noProof/>
                <w:webHidden/>
              </w:rPr>
              <w:fldChar w:fldCharType="begin"/>
            </w:r>
            <w:r>
              <w:rPr>
                <w:noProof/>
                <w:webHidden/>
              </w:rPr>
              <w:instrText xml:space="preserve"> PAGEREF _Toc424552688 \h </w:instrText>
            </w:r>
            <w:r>
              <w:rPr>
                <w:noProof/>
                <w:webHidden/>
              </w:rPr>
            </w:r>
            <w:r>
              <w:rPr>
                <w:noProof/>
                <w:webHidden/>
              </w:rPr>
              <w:fldChar w:fldCharType="separate"/>
            </w:r>
            <w:r>
              <w:rPr>
                <w:noProof/>
                <w:webHidden/>
              </w:rPr>
              <w:t>74</w:t>
            </w:r>
            <w:r>
              <w:rPr>
                <w:noProof/>
                <w:webHidden/>
              </w:rPr>
              <w:fldChar w:fldCharType="end"/>
            </w:r>
          </w:hyperlink>
        </w:p>
        <w:p w14:paraId="30626551" w14:textId="77777777" w:rsidR="00B6757C" w:rsidRDefault="00B6757C">
          <w:pPr>
            <w:pStyle w:val="TDC1"/>
            <w:tabs>
              <w:tab w:val="left" w:pos="440"/>
              <w:tab w:val="right" w:leader="dot" w:pos="8828"/>
            </w:tabs>
            <w:rPr>
              <w:noProof/>
            </w:rPr>
          </w:pPr>
          <w:hyperlink w:anchor="_Toc424552689" w:history="1">
            <w:r w:rsidRPr="00DB742A">
              <w:rPr>
                <w:rStyle w:val="Hipervnculo"/>
                <w:rFonts w:ascii="Arial" w:hAnsi="Arial" w:cs="Arial"/>
                <w:noProof/>
              </w:rPr>
              <w:t>7.</w:t>
            </w:r>
            <w:r>
              <w:rPr>
                <w:noProof/>
              </w:rPr>
              <w:tab/>
            </w:r>
            <w:r w:rsidRPr="00DB742A">
              <w:rPr>
                <w:rStyle w:val="Hipervnculo"/>
                <w:rFonts w:ascii="Arial" w:hAnsi="Arial" w:cs="Arial"/>
                <w:noProof/>
              </w:rPr>
              <w:t>CONCLUSIONES Y RECOMENDAC</w:t>
            </w:r>
            <w:r w:rsidRPr="00DB742A">
              <w:rPr>
                <w:rStyle w:val="Hipervnculo"/>
                <w:rFonts w:ascii="Arial" w:hAnsi="Arial" w:cs="Arial"/>
                <w:noProof/>
              </w:rPr>
              <w:t>I</w:t>
            </w:r>
            <w:r w:rsidRPr="00DB742A">
              <w:rPr>
                <w:rStyle w:val="Hipervnculo"/>
                <w:rFonts w:ascii="Arial" w:hAnsi="Arial" w:cs="Arial"/>
                <w:noProof/>
              </w:rPr>
              <w:t>ONES</w:t>
            </w:r>
            <w:r>
              <w:rPr>
                <w:noProof/>
                <w:webHidden/>
              </w:rPr>
              <w:tab/>
            </w:r>
            <w:r>
              <w:rPr>
                <w:noProof/>
                <w:webHidden/>
              </w:rPr>
              <w:fldChar w:fldCharType="begin"/>
            </w:r>
            <w:r>
              <w:rPr>
                <w:noProof/>
                <w:webHidden/>
              </w:rPr>
              <w:instrText xml:space="preserve"> PAGEREF _Toc424552689 \h </w:instrText>
            </w:r>
            <w:r>
              <w:rPr>
                <w:noProof/>
                <w:webHidden/>
              </w:rPr>
            </w:r>
            <w:r>
              <w:rPr>
                <w:noProof/>
                <w:webHidden/>
              </w:rPr>
              <w:fldChar w:fldCharType="separate"/>
            </w:r>
            <w:r>
              <w:rPr>
                <w:noProof/>
                <w:webHidden/>
              </w:rPr>
              <w:t>75</w:t>
            </w:r>
            <w:r>
              <w:rPr>
                <w:noProof/>
                <w:webHidden/>
              </w:rPr>
              <w:fldChar w:fldCharType="end"/>
            </w:r>
          </w:hyperlink>
        </w:p>
        <w:p w14:paraId="49D5A918" w14:textId="77777777" w:rsidR="00B6757C" w:rsidRDefault="00B6757C">
          <w:pPr>
            <w:pStyle w:val="TDC2"/>
            <w:tabs>
              <w:tab w:val="right" w:leader="dot" w:pos="8828"/>
            </w:tabs>
            <w:rPr>
              <w:noProof/>
            </w:rPr>
          </w:pPr>
          <w:hyperlink w:anchor="_Toc424552690" w:history="1">
            <w:r w:rsidRPr="00DB742A">
              <w:rPr>
                <w:rStyle w:val="Hipervnculo"/>
                <w:rFonts w:ascii="Arial" w:hAnsi="Arial" w:cs="Arial"/>
                <w:noProof/>
              </w:rPr>
              <w:t>7.1 CONCLUSIONES</w:t>
            </w:r>
            <w:r>
              <w:rPr>
                <w:noProof/>
                <w:webHidden/>
              </w:rPr>
              <w:tab/>
            </w:r>
            <w:r>
              <w:rPr>
                <w:noProof/>
                <w:webHidden/>
              </w:rPr>
              <w:fldChar w:fldCharType="begin"/>
            </w:r>
            <w:r>
              <w:rPr>
                <w:noProof/>
                <w:webHidden/>
              </w:rPr>
              <w:instrText xml:space="preserve"> PAGEREF _Toc424552690 \h </w:instrText>
            </w:r>
            <w:r>
              <w:rPr>
                <w:noProof/>
                <w:webHidden/>
              </w:rPr>
            </w:r>
            <w:r>
              <w:rPr>
                <w:noProof/>
                <w:webHidden/>
              </w:rPr>
              <w:fldChar w:fldCharType="separate"/>
            </w:r>
            <w:r>
              <w:rPr>
                <w:noProof/>
                <w:webHidden/>
              </w:rPr>
              <w:t>75</w:t>
            </w:r>
            <w:r>
              <w:rPr>
                <w:noProof/>
                <w:webHidden/>
              </w:rPr>
              <w:fldChar w:fldCharType="end"/>
            </w:r>
          </w:hyperlink>
        </w:p>
        <w:p w14:paraId="24C4E14D" w14:textId="77777777" w:rsidR="00B6757C" w:rsidRDefault="00B6757C">
          <w:pPr>
            <w:pStyle w:val="TDC2"/>
            <w:tabs>
              <w:tab w:val="right" w:leader="dot" w:pos="8828"/>
            </w:tabs>
            <w:rPr>
              <w:noProof/>
            </w:rPr>
          </w:pPr>
          <w:hyperlink w:anchor="_Toc424552691" w:history="1">
            <w:r w:rsidRPr="00DB742A">
              <w:rPr>
                <w:rStyle w:val="Hipervnculo"/>
                <w:rFonts w:ascii="Arial" w:hAnsi="Arial" w:cs="Arial"/>
                <w:noProof/>
              </w:rPr>
              <w:t>7.2 RECOMENDACIONES</w:t>
            </w:r>
            <w:r>
              <w:rPr>
                <w:noProof/>
                <w:webHidden/>
              </w:rPr>
              <w:tab/>
            </w:r>
            <w:r>
              <w:rPr>
                <w:noProof/>
                <w:webHidden/>
              </w:rPr>
              <w:fldChar w:fldCharType="begin"/>
            </w:r>
            <w:r>
              <w:rPr>
                <w:noProof/>
                <w:webHidden/>
              </w:rPr>
              <w:instrText xml:space="preserve"> PAGEREF _Toc424552691 \h </w:instrText>
            </w:r>
            <w:r>
              <w:rPr>
                <w:noProof/>
                <w:webHidden/>
              </w:rPr>
            </w:r>
            <w:r>
              <w:rPr>
                <w:noProof/>
                <w:webHidden/>
              </w:rPr>
              <w:fldChar w:fldCharType="separate"/>
            </w:r>
            <w:r>
              <w:rPr>
                <w:noProof/>
                <w:webHidden/>
              </w:rPr>
              <w:t>76</w:t>
            </w:r>
            <w:r>
              <w:rPr>
                <w:noProof/>
                <w:webHidden/>
              </w:rPr>
              <w:fldChar w:fldCharType="end"/>
            </w:r>
          </w:hyperlink>
        </w:p>
        <w:p w14:paraId="300409CF" w14:textId="77777777" w:rsidR="00B6757C" w:rsidRDefault="00B6757C">
          <w:pPr>
            <w:pStyle w:val="TDC1"/>
            <w:tabs>
              <w:tab w:val="right" w:leader="dot" w:pos="8828"/>
            </w:tabs>
            <w:rPr>
              <w:noProof/>
            </w:rPr>
          </w:pPr>
          <w:hyperlink w:anchor="_Toc424552692" w:history="1">
            <w:r w:rsidRPr="00DB742A">
              <w:rPr>
                <w:rStyle w:val="Hipervnculo"/>
                <w:rFonts w:ascii="Arial" w:hAnsi="Arial" w:cs="Arial"/>
                <w:noProof/>
              </w:rPr>
              <w:t>BIBLIOGRAFIA</w:t>
            </w:r>
            <w:r>
              <w:rPr>
                <w:noProof/>
                <w:webHidden/>
              </w:rPr>
              <w:tab/>
            </w:r>
            <w:r>
              <w:rPr>
                <w:noProof/>
                <w:webHidden/>
              </w:rPr>
              <w:fldChar w:fldCharType="begin"/>
            </w:r>
            <w:r>
              <w:rPr>
                <w:noProof/>
                <w:webHidden/>
              </w:rPr>
              <w:instrText xml:space="preserve"> PAGEREF _Toc424552692 \h </w:instrText>
            </w:r>
            <w:r>
              <w:rPr>
                <w:noProof/>
                <w:webHidden/>
              </w:rPr>
            </w:r>
            <w:r>
              <w:rPr>
                <w:noProof/>
                <w:webHidden/>
              </w:rPr>
              <w:fldChar w:fldCharType="separate"/>
            </w:r>
            <w:r>
              <w:rPr>
                <w:noProof/>
                <w:webHidden/>
              </w:rPr>
              <w:t>77</w:t>
            </w:r>
            <w:r>
              <w:rPr>
                <w:noProof/>
                <w:webHidden/>
              </w:rPr>
              <w:fldChar w:fldCharType="end"/>
            </w:r>
          </w:hyperlink>
        </w:p>
        <w:p w14:paraId="25F924F0" w14:textId="77777777" w:rsidR="00B6757C" w:rsidRDefault="00B6757C">
          <w:pPr>
            <w:pStyle w:val="TDC1"/>
            <w:tabs>
              <w:tab w:val="right" w:leader="dot" w:pos="8828"/>
            </w:tabs>
            <w:rPr>
              <w:noProof/>
            </w:rPr>
          </w:pPr>
          <w:hyperlink w:anchor="_Toc424552693" w:history="1">
            <w:r w:rsidRPr="00DB742A">
              <w:rPr>
                <w:rStyle w:val="Hipervnculo"/>
                <w:rFonts w:ascii="Arial" w:hAnsi="Arial" w:cs="Arial"/>
                <w:noProof/>
              </w:rPr>
              <w:t>ANEXOS</w:t>
            </w:r>
            <w:r>
              <w:rPr>
                <w:noProof/>
                <w:webHidden/>
              </w:rPr>
              <w:tab/>
            </w:r>
            <w:r>
              <w:rPr>
                <w:noProof/>
                <w:webHidden/>
              </w:rPr>
              <w:fldChar w:fldCharType="begin"/>
            </w:r>
            <w:r>
              <w:rPr>
                <w:noProof/>
                <w:webHidden/>
              </w:rPr>
              <w:instrText xml:space="preserve"> PAGEREF _Toc424552693 \h </w:instrText>
            </w:r>
            <w:r>
              <w:rPr>
                <w:noProof/>
                <w:webHidden/>
              </w:rPr>
            </w:r>
            <w:r>
              <w:rPr>
                <w:noProof/>
                <w:webHidden/>
              </w:rPr>
              <w:fldChar w:fldCharType="separate"/>
            </w:r>
            <w:r>
              <w:rPr>
                <w:noProof/>
                <w:webHidden/>
              </w:rPr>
              <w:t>3</w:t>
            </w:r>
            <w:r>
              <w:rPr>
                <w:noProof/>
                <w:webHidden/>
              </w:rPr>
              <w:fldChar w:fldCharType="end"/>
            </w:r>
          </w:hyperlink>
        </w:p>
        <w:p w14:paraId="0488027A" w14:textId="6786A0ED" w:rsidR="007C58D1" w:rsidRPr="006262DB" w:rsidRDefault="00E02CDC" w:rsidP="006262DB">
          <w:pPr>
            <w:pStyle w:val="TDC1"/>
            <w:tabs>
              <w:tab w:val="right" w:leader="dot" w:pos="8828"/>
            </w:tabs>
            <w:rPr>
              <w:rFonts w:ascii="Arial" w:hAnsi="Arial" w:cs="Arial"/>
              <w:noProof/>
              <w:sz w:val="24"/>
              <w:szCs w:val="24"/>
            </w:rPr>
          </w:pPr>
          <w:r w:rsidRPr="006262DB">
            <w:rPr>
              <w:rFonts w:ascii="Arial" w:hAnsi="Arial" w:cs="Arial"/>
              <w:b/>
              <w:bCs/>
              <w:noProof/>
              <w:sz w:val="24"/>
              <w:szCs w:val="24"/>
              <w:lang w:val="es-ES"/>
            </w:rPr>
            <w:fldChar w:fldCharType="end"/>
          </w:r>
          <w:r w:rsidR="006262DB" w:rsidRPr="006262DB">
            <w:rPr>
              <w:rFonts w:ascii="Arial" w:hAnsi="Arial" w:cs="Arial"/>
              <w:bCs/>
              <w:noProof/>
              <w:sz w:val="24"/>
              <w:szCs w:val="24"/>
              <w:lang w:val="es-ES"/>
            </w:rPr>
            <w:t>82</w:t>
          </w:r>
        </w:p>
      </w:sdtContent>
    </w:sdt>
    <w:p w14:paraId="70D3A2FD" w14:textId="77777777" w:rsidR="000A6579" w:rsidRDefault="000A6579" w:rsidP="00233B94">
      <w:pPr>
        <w:jc w:val="center"/>
        <w:rPr>
          <w:rFonts w:ascii="Arial" w:hAnsi="Arial" w:cs="Arial"/>
          <w:b/>
          <w:sz w:val="24"/>
          <w:szCs w:val="24"/>
        </w:rPr>
      </w:pPr>
    </w:p>
    <w:p w14:paraId="0220B2E7" w14:textId="77777777" w:rsidR="000A6579" w:rsidRDefault="000A6579" w:rsidP="00233B94">
      <w:pPr>
        <w:jc w:val="center"/>
        <w:rPr>
          <w:rFonts w:ascii="Arial" w:hAnsi="Arial" w:cs="Arial"/>
          <w:b/>
          <w:sz w:val="24"/>
          <w:szCs w:val="24"/>
        </w:rPr>
      </w:pPr>
    </w:p>
    <w:p w14:paraId="3B7BF40D" w14:textId="77777777" w:rsidR="0048181E" w:rsidRDefault="0048181E" w:rsidP="00233B94">
      <w:pPr>
        <w:jc w:val="center"/>
        <w:rPr>
          <w:rFonts w:ascii="Arial" w:hAnsi="Arial" w:cs="Arial"/>
          <w:b/>
          <w:sz w:val="24"/>
          <w:szCs w:val="24"/>
        </w:rPr>
      </w:pPr>
    </w:p>
    <w:p w14:paraId="1D4E700B" w14:textId="77777777" w:rsidR="0048181E" w:rsidRDefault="0048181E" w:rsidP="00233B94">
      <w:pPr>
        <w:jc w:val="center"/>
        <w:rPr>
          <w:rFonts w:ascii="Arial" w:hAnsi="Arial" w:cs="Arial"/>
          <w:b/>
          <w:sz w:val="24"/>
          <w:szCs w:val="24"/>
        </w:rPr>
      </w:pPr>
    </w:p>
    <w:p w14:paraId="047B36AD" w14:textId="77777777" w:rsidR="0022577F" w:rsidRDefault="0022577F" w:rsidP="00233B94">
      <w:pPr>
        <w:jc w:val="center"/>
        <w:rPr>
          <w:rFonts w:ascii="Arial" w:hAnsi="Arial" w:cs="Arial"/>
          <w:b/>
          <w:sz w:val="24"/>
          <w:szCs w:val="24"/>
        </w:rPr>
      </w:pPr>
    </w:p>
    <w:p w14:paraId="05ED4F90" w14:textId="77777777" w:rsidR="0022577F" w:rsidRDefault="0022577F" w:rsidP="00233B94">
      <w:pPr>
        <w:jc w:val="center"/>
        <w:rPr>
          <w:rFonts w:ascii="Arial" w:hAnsi="Arial" w:cs="Arial"/>
          <w:b/>
          <w:sz w:val="24"/>
          <w:szCs w:val="24"/>
        </w:rPr>
      </w:pPr>
    </w:p>
    <w:p w14:paraId="7C11EA13" w14:textId="77777777" w:rsidR="0022577F" w:rsidRDefault="0022577F" w:rsidP="00233B94">
      <w:pPr>
        <w:jc w:val="center"/>
        <w:rPr>
          <w:rFonts w:ascii="Arial" w:hAnsi="Arial" w:cs="Arial"/>
          <w:b/>
          <w:sz w:val="24"/>
          <w:szCs w:val="24"/>
        </w:rPr>
      </w:pPr>
    </w:p>
    <w:p w14:paraId="564DE5E5" w14:textId="77777777" w:rsidR="0022577F" w:rsidRDefault="0022577F" w:rsidP="00233B94">
      <w:pPr>
        <w:jc w:val="center"/>
        <w:rPr>
          <w:rFonts w:ascii="Arial" w:hAnsi="Arial" w:cs="Arial"/>
          <w:b/>
          <w:sz w:val="24"/>
          <w:szCs w:val="24"/>
        </w:rPr>
      </w:pPr>
    </w:p>
    <w:p w14:paraId="057959F0" w14:textId="77777777" w:rsidR="0022577F" w:rsidRDefault="0022577F" w:rsidP="00233B94">
      <w:pPr>
        <w:jc w:val="center"/>
        <w:rPr>
          <w:rFonts w:ascii="Arial" w:hAnsi="Arial" w:cs="Arial"/>
          <w:b/>
          <w:sz w:val="24"/>
          <w:szCs w:val="24"/>
        </w:rPr>
      </w:pPr>
    </w:p>
    <w:p w14:paraId="1B7BF434" w14:textId="77777777" w:rsidR="0022577F" w:rsidRDefault="0022577F" w:rsidP="00233B94">
      <w:pPr>
        <w:jc w:val="center"/>
        <w:rPr>
          <w:rFonts w:ascii="Arial" w:hAnsi="Arial" w:cs="Arial"/>
          <w:b/>
          <w:sz w:val="24"/>
          <w:szCs w:val="24"/>
        </w:rPr>
      </w:pPr>
    </w:p>
    <w:p w14:paraId="43CD4B92" w14:textId="77777777" w:rsidR="007C58D1" w:rsidRDefault="0068573B" w:rsidP="00AB6262">
      <w:pPr>
        <w:spacing w:line="240" w:lineRule="auto"/>
        <w:jc w:val="center"/>
        <w:rPr>
          <w:rFonts w:ascii="Arial" w:hAnsi="Arial" w:cs="Arial"/>
          <w:b/>
          <w:sz w:val="24"/>
          <w:szCs w:val="24"/>
        </w:rPr>
      </w:pPr>
      <w:r>
        <w:rPr>
          <w:rFonts w:ascii="Arial" w:hAnsi="Arial" w:cs="Arial"/>
          <w:b/>
          <w:sz w:val="24"/>
          <w:szCs w:val="24"/>
        </w:rPr>
        <w:lastRenderedPageBreak/>
        <w:t>LISTA</w:t>
      </w:r>
      <w:r w:rsidR="00233B94" w:rsidRPr="00891BC0">
        <w:rPr>
          <w:rFonts w:ascii="Arial" w:hAnsi="Arial" w:cs="Arial"/>
          <w:b/>
          <w:sz w:val="24"/>
          <w:szCs w:val="24"/>
        </w:rPr>
        <w:t xml:space="preserve"> DE FIGURAS</w:t>
      </w:r>
    </w:p>
    <w:p w14:paraId="35D8EE57" w14:textId="77777777" w:rsidR="00AB6262" w:rsidRDefault="00AB6262" w:rsidP="00AB6262">
      <w:pPr>
        <w:spacing w:line="240" w:lineRule="auto"/>
        <w:jc w:val="center"/>
        <w:rPr>
          <w:rFonts w:ascii="Arial" w:hAnsi="Arial" w:cs="Arial"/>
          <w:b/>
          <w:sz w:val="24"/>
          <w:szCs w:val="24"/>
        </w:rPr>
      </w:pPr>
    </w:p>
    <w:p w14:paraId="5E3C5253" w14:textId="77777777" w:rsidR="007A1AB7" w:rsidRPr="008E7FD7" w:rsidRDefault="00AB6262" w:rsidP="00AB6262">
      <w:pPr>
        <w:spacing w:line="240" w:lineRule="auto"/>
        <w:jc w:val="right"/>
        <w:rPr>
          <w:rFonts w:ascii="Arial" w:hAnsi="Arial" w:cs="Arial"/>
          <w:sz w:val="24"/>
          <w:szCs w:val="24"/>
        </w:rPr>
      </w:pPr>
      <w:r w:rsidRPr="008E7FD7">
        <w:rPr>
          <w:rFonts w:ascii="Arial" w:hAnsi="Arial" w:cs="Arial"/>
          <w:sz w:val="24"/>
          <w:szCs w:val="24"/>
        </w:rPr>
        <w:t>pág.</w:t>
      </w:r>
    </w:p>
    <w:p w14:paraId="4B2F285F" w14:textId="77777777" w:rsidR="00AB6262" w:rsidRPr="008E7FD7" w:rsidRDefault="00AB6262" w:rsidP="00AB6262">
      <w:pPr>
        <w:jc w:val="right"/>
        <w:rPr>
          <w:rFonts w:ascii="Arial" w:hAnsi="Arial" w:cs="Arial"/>
          <w:sz w:val="24"/>
          <w:szCs w:val="24"/>
        </w:rPr>
      </w:pPr>
    </w:p>
    <w:p w14:paraId="5DE35E01" w14:textId="77777777" w:rsidR="00550E25" w:rsidRPr="00550E25" w:rsidRDefault="00E02CDC">
      <w:pPr>
        <w:pStyle w:val="Tabladeilustraciones"/>
        <w:tabs>
          <w:tab w:val="right" w:leader="dot" w:pos="8828"/>
        </w:tabs>
        <w:rPr>
          <w:rFonts w:ascii="Arial" w:hAnsi="Arial" w:cs="Arial"/>
          <w:noProof/>
          <w:sz w:val="24"/>
          <w:szCs w:val="24"/>
        </w:rPr>
      </w:pPr>
      <w:r w:rsidRPr="00550E25">
        <w:rPr>
          <w:rFonts w:ascii="Arial" w:hAnsi="Arial" w:cs="Arial"/>
          <w:sz w:val="24"/>
          <w:szCs w:val="24"/>
        </w:rPr>
        <w:fldChar w:fldCharType="begin"/>
      </w:r>
      <w:r w:rsidR="00233B94" w:rsidRPr="00550E25">
        <w:rPr>
          <w:rFonts w:ascii="Arial" w:hAnsi="Arial" w:cs="Arial"/>
          <w:sz w:val="24"/>
          <w:szCs w:val="24"/>
        </w:rPr>
        <w:instrText xml:space="preserve"> TOC \c "Figura" </w:instrText>
      </w:r>
      <w:r w:rsidRPr="00550E25">
        <w:rPr>
          <w:rFonts w:ascii="Arial" w:hAnsi="Arial" w:cs="Arial"/>
          <w:sz w:val="24"/>
          <w:szCs w:val="24"/>
        </w:rPr>
        <w:fldChar w:fldCharType="separate"/>
      </w:r>
      <w:r w:rsidR="00550E25" w:rsidRPr="00550E25">
        <w:rPr>
          <w:rFonts w:ascii="Arial" w:hAnsi="Arial" w:cs="Arial"/>
          <w:noProof/>
          <w:sz w:val="24"/>
          <w:szCs w:val="24"/>
        </w:rPr>
        <w:t>Figura 1 Estructura organizacional amb</w:t>
      </w:r>
      <w:r w:rsidR="00550E25" w:rsidRPr="00550E25">
        <w:rPr>
          <w:rFonts w:ascii="Arial" w:hAnsi="Arial" w:cs="Arial"/>
          <w:noProof/>
          <w:sz w:val="24"/>
          <w:szCs w:val="24"/>
        </w:rPr>
        <w:tab/>
      </w:r>
      <w:r w:rsidR="00550E25" w:rsidRPr="00550E25">
        <w:rPr>
          <w:rFonts w:ascii="Arial" w:hAnsi="Arial" w:cs="Arial"/>
          <w:noProof/>
          <w:sz w:val="24"/>
          <w:szCs w:val="24"/>
        </w:rPr>
        <w:fldChar w:fldCharType="begin"/>
      </w:r>
      <w:r w:rsidR="00550E25" w:rsidRPr="00550E25">
        <w:rPr>
          <w:rFonts w:ascii="Arial" w:hAnsi="Arial" w:cs="Arial"/>
          <w:noProof/>
          <w:sz w:val="24"/>
          <w:szCs w:val="24"/>
        </w:rPr>
        <w:instrText xml:space="preserve"> PAGEREF _Toc422042300 \h </w:instrText>
      </w:r>
      <w:r w:rsidR="00550E25" w:rsidRPr="00550E25">
        <w:rPr>
          <w:rFonts w:ascii="Arial" w:hAnsi="Arial" w:cs="Arial"/>
          <w:noProof/>
          <w:sz w:val="24"/>
          <w:szCs w:val="24"/>
        </w:rPr>
      </w:r>
      <w:r w:rsidR="00550E25" w:rsidRPr="00550E25">
        <w:rPr>
          <w:rFonts w:ascii="Arial" w:hAnsi="Arial" w:cs="Arial"/>
          <w:noProof/>
          <w:sz w:val="24"/>
          <w:szCs w:val="24"/>
        </w:rPr>
        <w:fldChar w:fldCharType="separate"/>
      </w:r>
      <w:r w:rsidR="00051927">
        <w:rPr>
          <w:rFonts w:ascii="Arial" w:hAnsi="Arial" w:cs="Arial"/>
          <w:noProof/>
          <w:sz w:val="24"/>
          <w:szCs w:val="24"/>
        </w:rPr>
        <w:t>19</w:t>
      </w:r>
      <w:r w:rsidR="00550E25" w:rsidRPr="00550E25">
        <w:rPr>
          <w:rFonts w:ascii="Arial" w:hAnsi="Arial" w:cs="Arial"/>
          <w:noProof/>
          <w:sz w:val="24"/>
          <w:szCs w:val="24"/>
        </w:rPr>
        <w:fldChar w:fldCharType="end"/>
      </w:r>
    </w:p>
    <w:p w14:paraId="769A3004" w14:textId="77777777" w:rsidR="00550E25" w:rsidRPr="00550E25" w:rsidRDefault="00550E25">
      <w:pPr>
        <w:pStyle w:val="Tabladeilustraciones"/>
        <w:tabs>
          <w:tab w:val="right" w:leader="dot" w:pos="8828"/>
        </w:tabs>
        <w:rPr>
          <w:rFonts w:ascii="Arial" w:hAnsi="Arial" w:cs="Arial"/>
          <w:noProof/>
          <w:sz w:val="24"/>
          <w:szCs w:val="24"/>
        </w:rPr>
      </w:pPr>
      <w:r w:rsidRPr="00550E25">
        <w:rPr>
          <w:rFonts w:ascii="Arial" w:hAnsi="Arial" w:cs="Arial"/>
          <w:noProof/>
          <w:sz w:val="24"/>
          <w:szCs w:val="24"/>
        </w:rPr>
        <w:t>Figura 2Sucesos considerados como emergencia</w:t>
      </w:r>
      <w:r w:rsidRPr="00550E25">
        <w:rPr>
          <w:rFonts w:ascii="Arial" w:hAnsi="Arial" w:cs="Arial"/>
          <w:noProof/>
          <w:sz w:val="24"/>
          <w:szCs w:val="24"/>
        </w:rPr>
        <w:tab/>
      </w:r>
      <w:r w:rsidRPr="00550E25">
        <w:rPr>
          <w:rFonts w:ascii="Arial" w:hAnsi="Arial" w:cs="Arial"/>
          <w:noProof/>
          <w:sz w:val="24"/>
          <w:szCs w:val="24"/>
        </w:rPr>
        <w:fldChar w:fldCharType="begin"/>
      </w:r>
      <w:r w:rsidRPr="00550E25">
        <w:rPr>
          <w:rFonts w:ascii="Arial" w:hAnsi="Arial" w:cs="Arial"/>
          <w:noProof/>
          <w:sz w:val="24"/>
          <w:szCs w:val="24"/>
        </w:rPr>
        <w:instrText xml:space="preserve"> PAGEREF _Toc422042301 \h </w:instrText>
      </w:r>
      <w:r w:rsidRPr="00550E25">
        <w:rPr>
          <w:rFonts w:ascii="Arial" w:hAnsi="Arial" w:cs="Arial"/>
          <w:noProof/>
          <w:sz w:val="24"/>
          <w:szCs w:val="24"/>
        </w:rPr>
      </w:r>
      <w:r w:rsidRPr="00550E25">
        <w:rPr>
          <w:rFonts w:ascii="Arial" w:hAnsi="Arial" w:cs="Arial"/>
          <w:noProof/>
          <w:sz w:val="24"/>
          <w:szCs w:val="24"/>
        </w:rPr>
        <w:fldChar w:fldCharType="separate"/>
      </w:r>
      <w:r w:rsidR="00051927">
        <w:rPr>
          <w:rFonts w:ascii="Arial" w:hAnsi="Arial" w:cs="Arial"/>
          <w:noProof/>
          <w:sz w:val="24"/>
          <w:szCs w:val="24"/>
        </w:rPr>
        <w:t>34</w:t>
      </w:r>
      <w:r w:rsidRPr="00550E25">
        <w:rPr>
          <w:rFonts w:ascii="Arial" w:hAnsi="Arial" w:cs="Arial"/>
          <w:noProof/>
          <w:sz w:val="24"/>
          <w:szCs w:val="24"/>
        </w:rPr>
        <w:fldChar w:fldCharType="end"/>
      </w:r>
    </w:p>
    <w:p w14:paraId="1430F9A0" w14:textId="77777777" w:rsidR="00550E25" w:rsidRPr="00550E25" w:rsidRDefault="00550E25">
      <w:pPr>
        <w:pStyle w:val="Tabladeilustraciones"/>
        <w:tabs>
          <w:tab w:val="right" w:leader="dot" w:pos="8828"/>
        </w:tabs>
        <w:rPr>
          <w:rFonts w:ascii="Arial" w:hAnsi="Arial" w:cs="Arial"/>
          <w:noProof/>
          <w:sz w:val="24"/>
          <w:szCs w:val="24"/>
        </w:rPr>
      </w:pPr>
      <w:r w:rsidRPr="00550E25">
        <w:rPr>
          <w:rFonts w:ascii="Arial" w:hAnsi="Arial" w:cs="Arial"/>
          <w:noProof/>
          <w:sz w:val="24"/>
          <w:szCs w:val="24"/>
        </w:rPr>
        <w:t>Figura 3Estrategias a utilizar para la reducción de riesgos.</w:t>
      </w:r>
      <w:r w:rsidRPr="00550E25">
        <w:rPr>
          <w:rFonts w:ascii="Arial" w:hAnsi="Arial" w:cs="Arial"/>
          <w:noProof/>
          <w:sz w:val="24"/>
          <w:szCs w:val="24"/>
        </w:rPr>
        <w:tab/>
      </w:r>
      <w:r w:rsidRPr="00550E25">
        <w:rPr>
          <w:rFonts w:ascii="Arial" w:hAnsi="Arial" w:cs="Arial"/>
          <w:noProof/>
          <w:sz w:val="24"/>
          <w:szCs w:val="24"/>
        </w:rPr>
        <w:fldChar w:fldCharType="begin"/>
      </w:r>
      <w:r w:rsidRPr="00550E25">
        <w:rPr>
          <w:rFonts w:ascii="Arial" w:hAnsi="Arial" w:cs="Arial"/>
          <w:noProof/>
          <w:sz w:val="24"/>
          <w:szCs w:val="24"/>
        </w:rPr>
        <w:instrText xml:space="preserve"> PAGEREF _Toc422042302 \h </w:instrText>
      </w:r>
      <w:r w:rsidRPr="00550E25">
        <w:rPr>
          <w:rFonts w:ascii="Arial" w:hAnsi="Arial" w:cs="Arial"/>
          <w:noProof/>
          <w:sz w:val="24"/>
          <w:szCs w:val="24"/>
        </w:rPr>
      </w:r>
      <w:r w:rsidRPr="00550E25">
        <w:rPr>
          <w:rFonts w:ascii="Arial" w:hAnsi="Arial" w:cs="Arial"/>
          <w:noProof/>
          <w:sz w:val="24"/>
          <w:szCs w:val="24"/>
        </w:rPr>
        <w:fldChar w:fldCharType="separate"/>
      </w:r>
      <w:r w:rsidR="00051927">
        <w:rPr>
          <w:rFonts w:ascii="Arial" w:hAnsi="Arial" w:cs="Arial"/>
          <w:noProof/>
          <w:sz w:val="24"/>
          <w:szCs w:val="24"/>
        </w:rPr>
        <w:t>36</w:t>
      </w:r>
      <w:r w:rsidRPr="00550E25">
        <w:rPr>
          <w:rFonts w:ascii="Arial" w:hAnsi="Arial" w:cs="Arial"/>
          <w:noProof/>
          <w:sz w:val="24"/>
          <w:szCs w:val="24"/>
        </w:rPr>
        <w:fldChar w:fldCharType="end"/>
      </w:r>
    </w:p>
    <w:p w14:paraId="35E51F74" w14:textId="77777777" w:rsidR="00550E25" w:rsidRPr="00550E25" w:rsidRDefault="00550E25">
      <w:pPr>
        <w:pStyle w:val="Tabladeilustraciones"/>
        <w:tabs>
          <w:tab w:val="right" w:leader="dot" w:pos="8828"/>
        </w:tabs>
        <w:rPr>
          <w:rFonts w:ascii="Arial" w:hAnsi="Arial" w:cs="Arial"/>
          <w:noProof/>
          <w:sz w:val="24"/>
          <w:szCs w:val="24"/>
        </w:rPr>
      </w:pPr>
      <w:r w:rsidRPr="00550E25">
        <w:rPr>
          <w:rFonts w:ascii="Arial" w:hAnsi="Arial" w:cs="Arial"/>
          <w:noProof/>
          <w:sz w:val="24"/>
          <w:szCs w:val="24"/>
        </w:rPr>
        <w:t>Figura 4Componentes del plan de respuesta</w:t>
      </w:r>
      <w:r w:rsidRPr="00550E25">
        <w:rPr>
          <w:rFonts w:ascii="Arial" w:hAnsi="Arial" w:cs="Arial"/>
          <w:noProof/>
          <w:sz w:val="24"/>
          <w:szCs w:val="24"/>
        </w:rPr>
        <w:tab/>
      </w:r>
      <w:r w:rsidRPr="00550E25">
        <w:rPr>
          <w:rFonts w:ascii="Arial" w:hAnsi="Arial" w:cs="Arial"/>
          <w:noProof/>
          <w:sz w:val="24"/>
          <w:szCs w:val="24"/>
        </w:rPr>
        <w:fldChar w:fldCharType="begin"/>
      </w:r>
      <w:r w:rsidRPr="00550E25">
        <w:rPr>
          <w:rFonts w:ascii="Arial" w:hAnsi="Arial" w:cs="Arial"/>
          <w:noProof/>
          <w:sz w:val="24"/>
          <w:szCs w:val="24"/>
        </w:rPr>
        <w:instrText xml:space="preserve"> PAGEREF _Toc422042303 \h </w:instrText>
      </w:r>
      <w:r w:rsidRPr="00550E25">
        <w:rPr>
          <w:rFonts w:ascii="Arial" w:hAnsi="Arial" w:cs="Arial"/>
          <w:noProof/>
          <w:sz w:val="24"/>
          <w:szCs w:val="24"/>
        </w:rPr>
      </w:r>
      <w:r w:rsidRPr="00550E25">
        <w:rPr>
          <w:rFonts w:ascii="Arial" w:hAnsi="Arial" w:cs="Arial"/>
          <w:noProof/>
          <w:sz w:val="24"/>
          <w:szCs w:val="24"/>
        </w:rPr>
        <w:fldChar w:fldCharType="separate"/>
      </w:r>
      <w:r w:rsidR="00051927">
        <w:rPr>
          <w:rFonts w:ascii="Arial" w:hAnsi="Arial" w:cs="Arial"/>
          <w:noProof/>
          <w:sz w:val="24"/>
          <w:szCs w:val="24"/>
        </w:rPr>
        <w:t>37</w:t>
      </w:r>
      <w:r w:rsidRPr="00550E25">
        <w:rPr>
          <w:rFonts w:ascii="Arial" w:hAnsi="Arial" w:cs="Arial"/>
          <w:noProof/>
          <w:sz w:val="24"/>
          <w:szCs w:val="24"/>
        </w:rPr>
        <w:fldChar w:fldCharType="end"/>
      </w:r>
    </w:p>
    <w:p w14:paraId="31F4850D" w14:textId="77777777" w:rsidR="00550E25" w:rsidRPr="00550E25" w:rsidRDefault="00550E25">
      <w:pPr>
        <w:pStyle w:val="Tabladeilustraciones"/>
        <w:tabs>
          <w:tab w:val="right" w:leader="dot" w:pos="8828"/>
        </w:tabs>
        <w:rPr>
          <w:rFonts w:ascii="Arial" w:hAnsi="Arial" w:cs="Arial"/>
          <w:noProof/>
          <w:sz w:val="24"/>
          <w:szCs w:val="24"/>
        </w:rPr>
      </w:pPr>
      <w:r w:rsidRPr="00550E25">
        <w:rPr>
          <w:rFonts w:ascii="Arial" w:hAnsi="Arial" w:cs="Arial"/>
          <w:noProof/>
          <w:sz w:val="24"/>
          <w:szCs w:val="24"/>
        </w:rPr>
        <w:t>Figura 5Metodología</w:t>
      </w:r>
      <w:r w:rsidRPr="00550E25">
        <w:rPr>
          <w:rFonts w:ascii="Arial" w:hAnsi="Arial" w:cs="Arial"/>
          <w:noProof/>
          <w:sz w:val="24"/>
          <w:szCs w:val="24"/>
        </w:rPr>
        <w:tab/>
      </w:r>
      <w:r w:rsidRPr="00550E25">
        <w:rPr>
          <w:rFonts w:ascii="Arial" w:hAnsi="Arial" w:cs="Arial"/>
          <w:noProof/>
          <w:sz w:val="24"/>
          <w:szCs w:val="24"/>
        </w:rPr>
        <w:fldChar w:fldCharType="begin"/>
      </w:r>
      <w:r w:rsidRPr="00550E25">
        <w:rPr>
          <w:rFonts w:ascii="Arial" w:hAnsi="Arial" w:cs="Arial"/>
          <w:noProof/>
          <w:sz w:val="24"/>
          <w:szCs w:val="24"/>
        </w:rPr>
        <w:instrText xml:space="preserve"> PAGEREF _Toc422042304 \h </w:instrText>
      </w:r>
      <w:r w:rsidRPr="00550E25">
        <w:rPr>
          <w:rFonts w:ascii="Arial" w:hAnsi="Arial" w:cs="Arial"/>
          <w:noProof/>
          <w:sz w:val="24"/>
          <w:szCs w:val="24"/>
        </w:rPr>
      </w:r>
      <w:r w:rsidRPr="00550E25">
        <w:rPr>
          <w:rFonts w:ascii="Arial" w:hAnsi="Arial" w:cs="Arial"/>
          <w:noProof/>
          <w:sz w:val="24"/>
          <w:szCs w:val="24"/>
        </w:rPr>
        <w:fldChar w:fldCharType="separate"/>
      </w:r>
      <w:r w:rsidR="00051927">
        <w:rPr>
          <w:rFonts w:ascii="Arial" w:hAnsi="Arial" w:cs="Arial"/>
          <w:noProof/>
          <w:sz w:val="24"/>
          <w:szCs w:val="24"/>
        </w:rPr>
        <w:t>42</w:t>
      </w:r>
      <w:r w:rsidRPr="00550E25">
        <w:rPr>
          <w:rFonts w:ascii="Arial" w:hAnsi="Arial" w:cs="Arial"/>
          <w:noProof/>
          <w:sz w:val="24"/>
          <w:szCs w:val="24"/>
        </w:rPr>
        <w:fldChar w:fldCharType="end"/>
      </w:r>
    </w:p>
    <w:p w14:paraId="0CA10A62" w14:textId="77777777" w:rsidR="00550E25" w:rsidRPr="00550E25" w:rsidRDefault="00550E25">
      <w:pPr>
        <w:pStyle w:val="Tabladeilustraciones"/>
        <w:tabs>
          <w:tab w:val="right" w:leader="dot" w:pos="8828"/>
        </w:tabs>
        <w:rPr>
          <w:rFonts w:ascii="Arial" w:hAnsi="Arial" w:cs="Arial"/>
          <w:noProof/>
          <w:sz w:val="24"/>
          <w:szCs w:val="24"/>
        </w:rPr>
      </w:pPr>
      <w:r w:rsidRPr="00550E25">
        <w:rPr>
          <w:rFonts w:ascii="Arial" w:hAnsi="Arial" w:cs="Arial"/>
          <w:noProof/>
          <w:sz w:val="24"/>
          <w:szCs w:val="24"/>
        </w:rPr>
        <w:t>Figura 6Mapa de Procesos amb</w:t>
      </w:r>
      <w:r w:rsidRPr="00550E25">
        <w:rPr>
          <w:rFonts w:ascii="Arial" w:hAnsi="Arial" w:cs="Arial"/>
          <w:noProof/>
          <w:sz w:val="24"/>
          <w:szCs w:val="24"/>
        </w:rPr>
        <w:tab/>
      </w:r>
      <w:r w:rsidRPr="00550E25">
        <w:rPr>
          <w:rFonts w:ascii="Arial" w:hAnsi="Arial" w:cs="Arial"/>
          <w:noProof/>
          <w:sz w:val="24"/>
          <w:szCs w:val="24"/>
        </w:rPr>
        <w:fldChar w:fldCharType="begin"/>
      </w:r>
      <w:r w:rsidRPr="00550E25">
        <w:rPr>
          <w:rFonts w:ascii="Arial" w:hAnsi="Arial" w:cs="Arial"/>
          <w:noProof/>
          <w:sz w:val="24"/>
          <w:szCs w:val="24"/>
        </w:rPr>
        <w:instrText xml:space="preserve"> PAGEREF _Toc422042305 \h </w:instrText>
      </w:r>
      <w:r w:rsidRPr="00550E25">
        <w:rPr>
          <w:rFonts w:ascii="Arial" w:hAnsi="Arial" w:cs="Arial"/>
          <w:noProof/>
          <w:sz w:val="24"/>
          <w:szCs w:val="24"/>
        </w:rPr>
      </w:r>
      <w:r w:rsidRPr="00550E25">
        <w:rPr>
          <w:rFonts w:ascii="Arial" w:hAnsi="Arial" w:cs="Arial"/>
          <w:noProof/>
          <w:sz w:val="24"/>
          <w:szCs w:val="24"/>
        </w:rPr>
        <w:fldChar w:fldCharType="separate"/>
      </w:r>
      <w:r w:rsidR="00051927">
        <w:rPr>
          <w:rFonts w:ascii="Arial" w:hAnsi="Arial" w:cs="Arial"/>
          <w:noProof/>
          <w:sz w:val="24"/>
          <w:szCs w:val="24"/>
        </w:rPr>
        <w:t>45</w:t>
      </w:r>
      <w:r w:rsidRPr="00550E25">
        <w:rPr>
          <w:rFonts w:ascii="Arial" w:hAnsi="Arial" w:cs="Arial"/>
          <w:noProof/>
          <w:sz w:val="24"/>
          <w:szCs w:val="24"/>
        </w:rPr>
        <w:fldChar w:fldCharType="end"/>
      </w:r>
    </w:p>
    <w:p w14:paraId="19181018" w14:textId="77777777" w:rsidR="00550E25" w:rsidRPr="00550E25" w:rsidRDefault="00550E25">
      <w:pPr>
        <w:pStyle w:val="Tabladeilustraciones"/>
        <w:tabs>
          <w:tab w:val="right" w:leader="dot" w:pos="8828"/>
        </w:tabs>
        <w:rPr>
          <w:rFonts w:ascii="Arial" w:hAnsi="Arial" w:cs="Arial"/>
          <w:noProof/>
          <w:sz w:val="24"/>
          <w:szCs w:val="24"/>
        </w:rPr>
      </w:pPr>
      <w:r w:rsidRPr="00550E25">
        <w:rPr>
          <w:rFonts w:ascii="Arial" w:hAnsi="Arial" w:cs="Arial"/>
          <w:noProof/>
          <w:sz w:val="24"/>
          <w:szCs w:val="24"/>
        </w:rPr>
        <w:t>Figura 7 Elementos principales para la Gestión del Riesgo en el amb</w:t>
      </w:r>
      <w:r w:rsidRPr="00550E25">
        <w:rPr>
          <w:rFonts w:ascii="Arial" w:hAnsi="Arial" w:cs="Arial"/>
          <w:noProof/>
          <w:sz w:val="24"/>
          <w:szCs w:val="24"/>
        </w:rPr>
        <w:tab/>
      </w:r>
      <w:r w:rsidRPr="00550E25">
        <w:rPr>
          <w:rFonts w:ascii="Arial" w:hAnsi="Arial" w:cs="Arial"/>
          <w:noProof/>
          <w:sz w:val="24"/>
          <w:szCs w:val="24"/>
        </w:rPr>
        <w:fldChar w:fldCharType="begin"/>
      </w:r>
      <w:r w:rsidRPr="00550E25">
        <w:rPr>
          <w:rFonts w:ascii="Arial" w:hAnsi="Arial" w:cs="Arial"/>
          <w:noProof/>
          <w:sz w:val="24"/>
          <w:szCs w:val="24"/>
        </w:rPr>
        <w:instrText xml:space="preserve"> PAGEREF _Toc422042306 \h </w:instrText>
      </w:r>
      <w:r w:rsidRPr="00550E25">
        <w:rPr>
          <w:rFonts w:ascii="Arial" w:hAnsi="Arial" w:cs="Arial"/>
          <w:noProof/>
          <w:sz w:val="24"/>
          <w:szCs w:val="24"/>
        </w:rPr>
      </w:r>
      <w:r w:rsidRPr="00550E25">
        <w:rPr>
          <w:rFonts w:ascii="Arial" w:hAnsi="Arial" w:cs="Arial"/>
          <w:noProof/>
          <w:sz w:val="24"/>
          <w:szCs w:val="24"/>
        </w:rPr>
        <w:fldChar w:fldCharType="separate"/>
      </w:r>
      <w:r w:rsidR="00051927">
        <w:rPr>
          <w:rFonts w:ascii="Arial" w:hAnsi="Arial" w:cs="Arial"/>
          <w:noProof/>
          <w:sz w:val="24"/>
          <w:szCs w:val="24"/>
        </w:rPr>
        <w:t>48</w:t>
      </w:r>
      <w:r w:rsidRPr="00550E25">
        <w:rPr>
          <w:rFonts w:ascii="Arial" w:hAnsi="Arial" w:cs="Arial"/>
          <w:noProof/>
          <w:sz w:val="24"/>
          <w:szCs w:val="24"/>
        </w:rPr>
        <w:fldChar w:fldCharType="end"/>
      </w:r>
    </w:p>
    <w:p w14:paraId="4B2E2EED" w14:textId="21D72B45" w:rsidR="00550E25" w:rsidRPr="00550E25" w:rsidRDefault="00550E25">
      <w:pPr>
        <w:pStyle w:val="Tabladeilustraciones"/>
        <w:tabs>
          <w:tab w:val="right" w:leader="dot" w:pos="8828"/>
        </w:tabs>
        <w:rPr>
          <w:rFonts w:ascii="Arial" w:hAnsi="Arial" w:cs="Arial"/>
          <w:noProof/>
          <w:sz w:val="24"/>
          <w:szCs w:val="24"/>
        </w:rPr>
      </w:pPr>
      <w:r w:rsidRPr="00550E25">
        <w:rPr>
          <w:rFonts w:ascii="Arial" w:hAnsi="Arial" w:cs="Arial"/>
          <w:noProof/>
          <w:sz w:val="24"/>
          <w:szCs w:val="24"/>
        </w:rPr>
        <w:t xml:space="preserve">Figura 8Formato Mapa de Riesgos amb. </w:t>
      </w:r>
      <w:r w:rsidRPr="00550E25">
        <w:rPr>
          <w:rFonts w:ascii="Arial" w:hAnsi="Arial" w:cs="Arial"/>
          <w:noProof/>
          <w:sz w:val="24"/>
          <w:szCs w:val="24"/>
        </w:rPr>
        <w:tab/>
      </w:r>
      <w:r w:rsidRPr="00550E25">
        <w:rPr>
          <w:rFonts w:ascii="Arial" w:hAnsi="Arial" w:cs="Arial"/>
          <w:noProof/>
          <w:sz w:val="24"/>
          <w:szCs w:val="24"/>
        </w:rPr>
        <w:fldChar w:fldCharType="begin"/>
      </w:r>
      <w:r w:rsidRPr="00550E25">
        <w:rPr>
          <w:rFonts w:ascii="Arial" w:hAnsi="Arial" w:cs="Arial"/>
          <w:noProof/>
          <w:sz w:val="24"/>
          <w:szCs w:val="24"/>
        </w:rPr>
        <w:instrText xml:space="preserve"> PAGEREF _Toc422042307 \h </w:instrText>
      </w:r>
      <w:r w:rsidRPr="00550E25">
        <w:rPr>
          <w:rFonts w:ascii="Arial" w:hAnsi="Arial" w:cs="Arial"/>
          <w:noProof/>
          <w:sz w:val="24"/>
          <w:szCs w:val="24"/>
        </w:rPr>
      </w:r>
      <w:r w:rsidRPr="00550E25">
        <w:rPr>
          <w:rFonts w:ascii="Arial" w:hAnsi="Arial" w:cs="Arial"/>
          <w:noProof/>
          <w:sz w:val="24"/>
          <w:szCs w:val="24"/>
        </w:rPr>
        <w:fldChar w:fldCharType="separate"/>
      </w:r>
      <w:r w:rsidR="00051927">
        <w:rPr>
          <w:rFonts w:ascii="Arial" w:hAnsi="Arial" w:cs="Arial"/>
          <w:noProof/>
          <w:sz w:val="24"/>
          <w:szCs w:val="24"/>
        </w:rPr>
        <w:t>50</w:t>
      </w:r>
      <w:r w:rsidRPr="00550E25">
        <w:rPr>
          <w:rFonts w:ascii="Arial" w:hAnsi="Arial" w:cs="Arial"/>
          <w:noProof/>
          <w:sz w:val="24"/>
          <w:szCs w:val="24"/>
        </w:rPr>
        <w:fldChar w:fldCharType="end"/>
      </w:r>
    </w:p>
    <w:p w14:paraId="45CB1B81" w14:textId="77777777" w:rsidR="00550E25" w:rsidRPr="00550E25" w:rsidRDefault="00550E25">
      <w:pPr>
        <w:pStyle w:val="Tabladeilustraciones"/>
        <w:tabs>
          <w:tab w:val="right" w:leader="dot" w:pos="8828"/>
        </w:tabs>
        <w:rPr>
          <w:rFonts w:ascii="Arial" w:hAnsi="Arial" w:cs="Arial"/>
          <w:noProof/>
          <w:sz w:val="24"/>
          <w:szCs w:val="24"/>
        </w:rPr>
      </w:pPr>
      <w:r w:rsidRPr="00550E25">
        <w:rPr>
          <w:rFonts w:ascii="Arial" w:hAnsi="Arial" w:cs="Arial"/>
          <w:noProof/>
          <w:sz w:val="24"/>
          <w:szCs w:val="24"/>
        </w:rPr>
        <w:t>Figura 9Nuevo Formato Mapa de Riesgos amb.</w:t>
      </w:r>
      <w:r w:rsidRPr="00550E25">
        <w:rPr>
          <w:rFonts w:ascii="Arial" w:hAnsi="Arial" w:cs="Arial"/>
          <w:noProof/>
          <w:sz w:val="24"/>
          <w:szCs w:val="24"/>
        </w:rPr>
        <w:tab/>
      </w:r>
      <w:r w:rsidRPr="00550E25">
        <w:rPr>
          <w:rFonts w:ascii="Arial" w:hAnsi="Arial" w:cs="Arial"/>
          <w:noProof/>
          <w:sz w:val="24"/>
          <w:szCs w:val="24"/>
        </w:rPr>
        <w:fldChar w:fldCharType="begin"/>
      </w:r>
      <w:r w:rsidRPr="00550E25">
        <w:rPr>
          <w:rFonts w:ascii="Arial" w:hAnsi="Arial" w:cs="Arial"/>
          <w:noProof/>
          <w:sz w:val="24"/>
          <w:szCs w:val="24"/>
        </w:rPr>
        <w:instrText xml:space="preserve"> PAGEREF _Toc422042308 \h </w:instrText>
      </w:r>
      <w:r w:rsidRPr="00550E25">
        <w:rPr>
          <w:rFonts w:ascii="Arial" w:hAnsi="Arial" w:cs="Arial"/>
          <w:noProof/>
          <w:sz w:val="24"/>
          <w:szCs w:val="24"/>
        </w:rPr>
      </w:r>
      <w:r w:rsidRPr="00550E25">
        <w:rPr>
          <w:rFonts w:ascii="Arial" w:hAnsi="Arial" w:cs="Arial"/>
          <w:noProof/>
          <w:sz w:val="24"/>
          <w:szCs w:val="24"/>
        </w:rPr>
        <w:fldChar w:fldCharType="separate"/>
      </w:r>
      <w:r w:rsidR="00051927">
        <w:rPr>
          <w:rFonts w:ascii="Arial" w:hAnsi="Arial" w:cs="Arial"/>
          <w:noProof/>
          <w:sz w:val="24"/>
          <w:szCs w:val="24"/>
        </w:rPr>
        <w:t>50</w:t>
      </w:r>
      <w:r w:rsidRPr="00550E25">
        <w:rPr>
          <w:rFonts w:ascii="Arial" w:hAnsi="Arial" w:cs="Arial"/>
          <w:noProof/>
          <w:sz w:val="24"/>
          <w:szCs w:val="24"/>
        </w:rPr>
        <w:fldChar w:fldCharType="end"/>
      </w:r>
    </w:p>
    <w:p w14:paraId="1BEB02CD" w14:textId="77777777" w:rsidR="00550E25" w:rsidRPr="00550E25" w:rsidRDefault="00550E25">
      <w:pPr>
        <w:pStyle w:val="Tabladeilustraciones"/>
        <w:tabs>
          <w:tab w:val="right" w:leader="dot" w:pos="8828"/>
        </w:tabs>
        <w:rPr>
          <w:rFonts w:ascii="Arial" w:hAnsi="Arial" w:cs="Arial"/>
          <w:noProof/>
          <w:sz w:val="24"/>
          <w:szCs w:val="24"/>
        </w:rPr>
      </w:pPr>
      <w:r w:rsidRPr="00550E25">
        <w:rPr>
          <w:rFonts w:ascii="Arial" w:hAnsi="Arial" w:cs="Arial"/>
          <w:noProof/>
          <w:sz w:val="24"/>
          <w:szCs w:val="24"/>
        </w:rPr>
        <w:t>Figura 10Panorama de riesgos amb.</w:t>
      </w:r>
      <w:r w:rsidRPr="00550E25">
        <w:rPr>
          <w:rFonts w:ascii="Arial" w:hAnsi="Arial" w:cs="Arial"/>
          <w:noProof/>
          <w:sz w:val="24"/>
          <w:szCs w:val="24"/>
        </w:rPr>
        <w:tab/>
      </w:r>
      <w:r w:rsidRPr="00550E25">
        <w:rPr>
          <w:rFonts w:ascii="Arial" w:hAnsi="Arial" w:cs="Arial"/>
          <w:noProof/>
          <w:sz w:val="24"/>
          <w:szCs w:val="24"/>
        </w:rPr>
        <w:fldChar w:fldCharType="begin"/>
      </w:r>
      <w:r w:rsidRPr="00550E25">
        <w:rPr>
          <w:rFonts w:ascii="Arial" w:hAnsi="Arial" w:cs="Arial"/>
          <w:noProof/>
          <w:sz w:val="24"/>
          <w:szCs w:val="24"/>
        </w:rPr>
        <w:instrText xml:space="preserve"> PAGEREF _Toc422042309 \h </w:instrText>
      </w:r>
      <w:r w:rsidRPr="00550E25">
        <w:rPr>
          <w:rFonts w:ascii="Arial" w:hAnsi="Arial" w:cs="Arial"/>
          <w:noProof/>
          <w:sz w:val="24"/>
          <w:szCs w:val="24"/>
        </w:rPr>
      </w:r>
      <w:r w:rsidRPr="00550E25">
        <w:rPr>
          <w:rFonts w:ascii="Arial" w:hAnsi="Arial" w:cs="Arial"/>
          <w:noProof/>
          <w:sz w:val="24"/>
          <w:szCs w:val="24"/>
        </w:rPr>
        <w:fldChar w:fldCharType="separate"/>
      </w:r>
      <w:r w:rsidR="00051927">
        <w:rPr>
          <w:rFonts w:ascii="Arial" w:hAnsi="Arial" w:cs="Arial"/>
          <w:noProof/>
          <w:sz w:val="24"/>
          <w:szCs w:val="24"/>
        </w:rPr>
        <w:t>52</w:t>
      </w:r>
      <w:r w:rsidRPr="00550E25">
        <w:rPr>
          <w:rFonts w:ascii="Arial" w:hAnsi="Arial" w:cs="Arial"/>
          <w:noProof/>
          <w:sz w:val="24"/>
          <w:szCs w:val="24"/>
        </w:rPr>
        <w:fldChar w:fldCharType="end"/>
      </w:r>
    </w:p>
    <w:p w14:paraId="58519310" w14:textId="77777777" w:rsidR="007C58D1" w:rsidRPr="00550E25" w:rsidRDefault="00E02CDC" w:rsidP="007A1AB7">
      <w:pPr>
        <w:spacing w:line="360" w:lineRule="auto"/>
        <w:rPr>
          <w:rFonts w:ascii="Arial" w:hAnsi="Arial" w:cs="Arial"/>
          <w:sz w:val="24"/>
          <w:szCs w:val="24"/>
        </w:rPr>
      </w:pPr>
      <w:r w:rsidRPr="00550E25">
        <w:rPr>
          <w:rFonts w:ascii="Arial" w:hAnsi="Arial" w:cs="Arial"/>
          <w:sz w:val="24"/>
          <w:szCs w:val="24"/>
        </w:rPr>
        <w:fldChar w:fldCharType="end"/>
      </w:r>
    </w:p>
    <w:p w14:paraId="4C83B410" w14:textId="77777777" w:rsidR="007C58D1" w:rsidRPr="00550E25" w:rsidRDefault="007C58D1" w:rsidP="007C58D1">
      <w:pPr>
        <w:rPr>
          <w:rFonts w:ascii="Arial" w:hAnsi="Arial" w:cs="Arial"/>
          <w:sz w:val="24"/>
          <w:szCs w:val="24"/>
        </w:rPr>
      </w:pPr>
    </w:p>
    <w:p w14:paraId="739FAF30" w14:textId="77777777" w:rsidR="007C58D1" w:rsidRPr="007C58D1" w:rsidRDefault="007C58D1" w:rsidP="007C58D1">
      <w:pPr>
        <w:rPr>
          <w:rFonts w:ascii="Arial" w:hAnsi="Arial" w:cs="Arial"/>
          <w:sz w:val="24"/>
          <w:szCs w:val="24"/>
        </w:rPr>
      </w:pPr>
    </w:p>
    <w:p w14:paraId="5010BB6C" w14:textId="77777777" w:rsidR="007C58D1" w:rsidRPr="007C58D1" w:rsidRDefault="007C58D1" w:rsidP="007C58D1">
      <w:pPr>
        <w:rPr>
          <w:rFonts w:ascii="Arial" w:hAnsi="Arial" w:cs="Arial"/>
          <w:sz w:val="24"/>
          <w:szCs w:val="24"/>
        </w:rPr>
      </w:pPr>
    </w:p>
    <w:p w14:paraId="2CF30929" w14:textId="77777777" w:rsidR="007C58D1" w:rsidRPr="007C58D1" w:rsidRDefault="007C58D1" w:rsidP="007C58D1">
      <w:pPr>
        <w:rPr>
          <w:rFonts w:ascii="Arial" w:hAnsi="Arial" w:cs="Arial"/>
          <w:sz w:val="24"/>
          <w:szCs w:val="24"/>
        </w:rPr>
      </w:pPr>
    </w:p>
    <w:p w14:paraId="02B32518" w14:textId="77777777" w:rsidR="007C58D1" w:rsidRPr="007C58D1" w:rsidRDefault="007C58D1" w:rsidP="007C58D1">
      <w:pPr>
        <w:rPr>
          <w:rFonts w:ascii="Arial" w:hAnsi="Arial" w:cs="Arial"/>
          <w:sz w:val="24"/>
          <w:szCs w:val="24"/>
        </w:rPr>
      </w:pPr>
    </w:p>
    <w:p w14:paraId="2DA2A9DD" w14:textId="77777777" w:rsidR="007C58D1" w:rsidRPr="007C58D1" w:rsidRDefault="007C58D1" w:rsidP="007C58D1">
      <w:pPr>
        <w:rPr>
          <w:rFonts w:ascii="Arial" w:hAnsi="Arial" w:cs="Arial"/>
          <w:sz w:val="24"/>
          <w:szCs w:val="24"/>
        </w:rPr>
      </w:pPr>
    </w:p>
    <w:p w14:paraId="545B5A34" w14:textId="77777777" w:rsidR="007C58D1" w:rsidRPr="007C58D1" w:rsidRDefault="007C58D1" w:rsidP="007C58D1">
      <w:pPr>
        <w:rPr>
          <w:rFonts w:ascii="Arial" w:hAnsi="Arial" w:cs="Arial"/>
          <w:sz w:val="24"/>
          <w:szCs w:val="24"/>
        </w:rPr>
      </w:pPr>
    </w:p>
    <w:p w14:paraId="4FA06258" w14:textId="77777777" w:rsidR="007C58D1" w:rsidRPr="007C58D1" w:rsidRDefault="007C58D1" w:rsidP="007C58D1">
      <w:pPr>
        <w:rPr>
          <w:rFonts w:ascii="Arial" w:hAnsi="Arial" w:cs="Arial"/>
          <w:sz w:val="24"/>
          <w:szCs w:val="24"/>
        </w:rPr>
      </w:pPr>
    </w:p>
    <w:p w14:paraId="56E9A18F" w14:textId="77777777" w:rsidR="007C58D1" w:rsidRPr="007C58D1" w:rsidRDefault="007C58D1" w:rsidP="007C58D1">
      <w:pPr>
        <w:rPr>
          <w:rFonts w:ascii="Arial" w:hAnsi="Arial" w:cs="Arial"/>
          <w:sz w:val="24"/>
          <w:szCs w:val="24"/>
        </w:rPr>
      </w:pPr>
    </w:p>
    <w:p w14:paraId="5BE7D1C0" w14:textId="77777777" w:rsidR="007C58D1" w:rsidRPr="007C58D1" w:rsidRDefault="007C58D1" w:rsidP="007C58D1">
      <w:pPr>
        <w:rPr>
          <w:rFonts w:ascii="Arial" w:hAnsi="Arial" w:cs="Arial"/>
          <w:sz w:val="24"/>
          <w:szCs w:val="24"/>
        </w:rPr>
      </w:pPr>
    </w:p>
    <w:p w14:paraId="676694AE" w14:textId="77777777" w:rsidR="007C58D1" w:rsidRPr="007C58D1" w:rsidRDefault="007C58D1" w:rsidP="007C58D1">
      <w:pPr>
        <w:rPr>
          <w:rFonts w:ascii="Arial" w:hAnsi="Arial" w:cs="Arial"/>
          <w:sz w:val="24"/>
          <w:szCs w:val="24"/>
        </w:rPr>
      </w:pPr>
    </w:p>
    <w:p w14:paraId="6562C08F" w14:textId="77777777" w:rsidR="007C58D1" w:rsidRPr="007C58D1" w:rsidRDefault="007C58D1" w:rsidP="007C58D1">
      <w:pPr>
        <w:rPr>
          <w:rFonts w:ascii="Arial" w:hAnsi="Arial" w:cs="Arial"/>
          <w:sz w:val="24"/>
          <w:szCs w:val="24"/>
        </w:rPr>
      </w:pPr>
    </w:p>
    <w:p w14:paraId="188216A0" w14:textId="77777777" w:rsidR="007C58D1" w:rsidRDefault="00BA43BE" w:rsidP="00BA43BE">
      <w:pPr>
        <w:tabs>
          <w:tab w:val="left" w:pos="2042"/>
        </w:tabs>
        <w:rPr>
          <w:rFonts w:ascii="Arial" w:hAnsi="Arial" w:cs="Arial"/>
          <w:sz w:val="24"/>
          <w:szCs w:val="24"/>
        </w:rPr>
      </w:pPr>
      <w:r>
        <w:rPr>
          <w:rFonts w:ascii="Arial" w:hAnsi="Arial" w:cs="Arial"/>
          <w:sz w:val="24"/>
          <w:szCs w:val="24"/>
        </w:rPr>
        <w:tab/>
      </w:r>
    </w:p>
    <w:p w14:paraId="51AAC873" w14:textId="77777777" w:rsidR="00891BC0" w:rsidRDefault="001B2039" w:rsidP="00AB6262">
      <w:pPr>
        <w:spacing w:line="240" w:lineRule="auto"/>
        <w:jc w:val="center"/>
        <w:rPr>
          <w:rFonts w:ascii="Arial" w:hAnsi="Arial" w:cs="Arial"/>
          <w:b/>
          <w:sz w:val="24"/>
          <w:szCs w:val="24"/>
        </w:rPr>
      </w:pPr>
      <w:r>
        <w:rPr>
          <w:rFonts w:ascii="Arial" w:hAnsi="Arial" w:cs="Arial"/>
          <w:b/>
          <w:sz w:val="24"/>
          <w:szCs w:val="24"/>
        </w:rPr>
        <w:lastRenderedPageBreak/>
        <w:t>L</w:t>
      </w:r>
      <w:r w:rsidR="00891BC0">
        <w:rPr>
          <w:rFonts w:ascii="Arial" w:hAnsi="Arial" w:cs="Arial"/>
          <w:b/>
          <w:sz w:val="24"/>
          <w:szCs w:val="24"/>
        </w:rPr>
        <w:t>ISTA DE TABLAS</w:t>
      </w:r>
    </w:p>
    <w:p w14:paraId="1FD8B2D4" w14:textId="77777777" w:rsidR="00AB6262" w:rsidRDefault="00AB6262" w:rsidP="00AB6262">
      <w:pPr>
        <w:spacing w:line="240" w:lineRule="auto"/>
        <w:jc w:val="center"/>
        <w:rPr>
          <w:rFonts w:ascii="Arial" w:hAnsi="Arial" w:cs="Arial"/>
          <w:b/>
          <w:sz w:val="24"/>
          <w:szCs w:val="24"/>
        </w:rPr>
      </w:pPr>
    </w:p>
    <w:p w14:paraId="57513AB1" w14:textId="77777777" w:rsidR="00AB6262" w:rsidRPr="008E7FD7" w:rsidRDefault="00AB6262" w:rsidP="00AB6262">
      <w:pPr>
        <w:spacing w:line="240" w:lineRule="auto"/>
        <w:jc w:val="right"/>
        <w:rPr>
          <w:rFonts w:ascii="Arial" w:hAnsi="Arial" w:cs="Arial"/>
          <w:sz w:val="24"/>
          <w:szCs w:val="24"/>
        </w:rPr>
      </w:pPr>
      <w:r w:rsidRPr="008E7FD7">
        <w:rPr>
          <w:rFonts w:ascii="Arial" w:hAnsi="Arial" w:cs="Arial"/>
          <w:sz w:val="24"/>
          <w:szCs w:val="24"/>
        </w:rPr>
        <w:t>pág.</w:t>
      </w:r>
    </w:p>
    <w:p w14:paraId="624583AC" w14:textId="77777777" w:rsidR="00AB6262" w:rsidRPr="008E7FD7" w:rsidRDefault="00AB6262" w:rsidP="00AB6262">
      <w:pPr>
        <w:spacing w:line="240" w:lineRule="auto"/>
        <w:jc w:val="right"/>
        <w:rPr>
          <w:rFonts w:ascii="Arial" w:hAnsi="Arial" w:cs="Arial"/>
          <w:sz w:val="24"/>
          <w:szCs w:val="24"/>
        </w:rPr>
      </w:pPr>
    </w:p>
    <w:p w14:paraId="606D5917" w14:textId="77777777" w:rsidR="005E6BC9" w:rsidRPr="005E6BC9" w:rsidRDefault="00E02CDC">
      <w:pPr>
        <w:pStyle w:val="Tabladeilustraciones"/>
        <w:tabs>
          <w:tab w:val="right" w:leader="dot" w:pos="8828"/>
        </w:tabs>
        <w:rPr>
          <w:rFonts w:ascii="Arial" w:hAnsi="Arial" w:cs="Arial"/>
          <w:noProof/>
          <w:sz w:val="24"/>
          <w:szCs w:val="24"/>
        </w:rPr>
      </w:pPr>
      <w:r w:rsidRPr="00F36935">
        <w:rPr>
          <w:rFonts w:ascii="Arial" w:hAnsi="Arial" w:cs="Arial"/>
          <w:sz w:val="24"/>
          <w:szCs w:val="24"/>
        </w:rPr>
        <w:fldChar w:fldCharType="begin"/>
      </w:r>
      <w:r w:rsidR="00891BC0" w:rsidRPr="00F36935">
        <w:rPr>
          <w:rFonts w:ascii="Arial" w:hAnsi="Arial" w:cs="Arial"/>
          <w:sz w:val="24"/>
          <w:szCs w:val="24"/>
        </w:rPr>
        <w:instrText xml:space="preserve"> TOC \h \z \c "Tabla" </w:instrText>
      </w:r>
      <w:r w:rsidRPr="00F36935">
        <w:rPr>
          <w:rFonts w:ascii="Arial" w:hAnsi="Arial" w:cs="Arial"/>
          <w:sz w:val="24"/>
          <w:szCs w:val="24"/>
        </w:rPr>
        <w:fldChar w:fldCharType="separate"/>
      </w:r>
      <w:hyperlink w:anchor="_Toc422148027" w:history="1">
        <w:r w:rsidR="005E6BC9" w:rsidRPr="005E6BC9">
          <w:rPr>
            <w:rStyle w:val="Hipervnculo"/>
            <w:rFonts w:ascii="Arial" w:hAnsi="Arial" w:cs="Arial"/>
            <w:noProof/>
            <w:sz w:val="24"/>
            <w:szCs w:val="24"/>
          </w:rPr>
          <w:t>Tabla 1 Tabla comparativa de los componentes para fijar tarifas a nivel nacional</w:t>
        </w:r>
        <w:r w:rsidR="005E6BC9" w:rsidRPr="005E6BC9">
          <w:rPr>
            <w:rFonts w:ascii="Arial" w:hAnsi="Arial" w:cs="Arial"/>
            <w:noProof/>
            <w:webHidden/>
            <w:sz w:val="24"/>
            <w:szCs w:val="24"/>
          </w:rPr>
          <w:tab/>
        </w:r>
        <w:r w:rsidR="005E6BC9" w:rsidRPr="005E6BC9">
          <w:rPr>
            <w:rFonts w:ascii="Arial" w:hAnsi="Arial" w:cs="Arial"/>
            <w:noProof/>
            <w:webHidden/>
            <w:sz w:val="24"/>
            <w:szCs w:val="24"/>
          </w:rPr>
          <w:fldChar w:fldCharType="begin"/>
        </w:r>
        <w:r w:rsidR="005E6BC9" w:rsidRPr="005E6BC9">
          <w:rPr>
            <w:rFonts w:ascii="Arial" w:hAnsi="Arial" w:cs="Arial"/>
            <w:noProof/>
            <w:webHidden/>
            <w:sz w:val="24"/>
            <w:szCs w:val="24"/>
          </w:rPr>
          <w:instrText xml:space="preserve"> PAGEREF _Toc422148027 \h </w:instrText>
        </w:r>
        <w:r w:rsidR="005E6BC9" w:rsidRPr="005E6BC9">
          <w:rPr>
            <w:rFonts w:ascii="Arial" w:hAnsi="Arial" w:cs="Arial"/>
            <w:noProof/>
            <w:webHidden/>
            <w:sz w:val="24"/>
            <w:szCs w:val="24"/>
          </w:rPr>
        </w:r>
        <w:r w:rsidR="005E6BC9" w:rsidRPr="005E6BC9">
          <w:rPr>
            <w:rFonts w:ascii="Arial" w:hAnsi="Arial" w:cs="Arial"/>
            <w:noProof/>
            <w:webHidden/>
            <w:sz w:val="24"/>
            <w:szCs w:val="24"/>
          </w:rPr>
          <w:fldChar w:fldCharType="separate"/>
        </w:r>
        <w:r w:rsidR="00051927">
          <w:rPr>
            <w:rFonts w:ascii="Arial" w:hAnsi="Arial" w:cs="Arial"/>
            <w:noProof/>
            <w:webHidden/>
            <w:sz w:val="24"/>
            <w:szCs w:val="24"/>
          </w:rPr>
          <w:t>24</w:t>
        </w:r>
        <w:r w:rsidR="005E6BC9" w:rsidRPr="005E6BC9">
          <w:rPr>
            <w:rFonts w:ascii="Arial" w:hAnsi="Arial" w:cs="Arial"/>
            <w:noProof/>
            <w:webHidden/>
            <w:sz w:val="24"/>
            <w:szCs w:val="24"/>
          </w:rPr>
          <w:fldChar w:fldCharType="end"/>
        </w:r>
      </w:hyperlink>
    </w:p>
    <w:p w14:paraId="5DFFA22B" w14:textId="77777777" w:rsidR="005E6BC9" w:rsidRPr="005E6BC9" w:rsidRDefault="00FB3227">
      <w:pPr>
        <w:pStyle w:val="Tabladeilustraciones"/>
        <w:tabs>
          <w:tab w:val="right" w:leader="dot" w:pos="8828"/>
        </w:tabs>
        <w:rPr>
          <w:rFonts w:ascii="Arial" w:hAnsi="Arial" w:cs="Arial"/>
          <w:noProof/>
          <w:sz w:val="24"/>
          <w:szCs w:val="24"/>
        </w:rPr>
      </w:pPr>
      <w:hyperlink w:anchor="_Toc422148028" w:history="1">
        <w:r w:rsidR="005E6BC9" w:rsidRPr="005E6BC9">
          <w:rPr>
            <w:rStyle w:val="Hipervnculo"/>
            <w:rFonts w:ascii="Arial" w:hAnsi="Arial" w:cs="Arial"/>
            <w:noProof/>
            <w:sz w:val="24"/>
            <w:szCs w:val="24"/>
          </w:rPr>
          <w:t>Tabla 2 Elementos fundamentales de un plan de contingencia</w:t>
        </w:r>
        <w:r w:rsidR="005E6BC9" w:rsidRPr="005E6BC9">
          <w:rPr>
            <w:rFonts w:ascii="Arial" w:hAnsi="Arial" w:cs="Arial"/>
            <w:noProof/>
            <w:webHidden/>
            <w:sz w:val="24"/>
            <w:szCs w:val="24"/>
          </w:rPr>
          <w:tab/>
        </w:r>
        <w:r w:rsidR="005E6BC9" w:rsidRPr="005E6BC9">
          <w:rPr>
            <w:rFonts w:ascii="Arial" w:hAnsi="Arial" w:cs="Arial"/>
            <w:noProof/>
            <w:webHidden/>
            <w:sz w:val="24"/>
            <w:szCs w:val="24"/>
          </w:rPr>
          <w:fldChar w:fldCharType="begin"/>
        </w:r>
        <w:r w:rsidR="005E6BC9" w:rsidRPr="005E6BC9">
          <w:rPr>
            <w:rFonts w:ascii="Arial" w:hAnsi="Arial" w:cs="Arial"/>
            <w:noProof/>
            <w:webHidden/>
            <w:sz w:val="24"/>
            <w:szCs w:val="24"/>
          </w:rPr>
          <w:instrText xml:space="preserve"> PAGEREF _Toc422148028 \h </w:instrText>
        </w:r>
        <w:r w:rsidR="005E6BC9" w:rsidRPr="005E6BC9">
          <w:rPr>
            <w:rFonts w:ascii="Arial" w:hAnsi="Arial" w:cs="Arial"/>
            <w:noProof/>
            <w:webHidden/>
            <w:sz w:val="24"/>
            <w:szCs w:val="24"/>
          </w:rPr>
        </w:r>
        <w:r w:rsidR="005E6BC9" w:rsidRPr="005E6BC9">
          <w:rPr>
            <w:rFonts w:ascii="Arial" w:hAnsi="Arial" w:cs="Arial"/>
            <w:noProof/>
            <w:webHidden/>
            <w:sz w:val="24"/>
            <w:szCs w:val="24"/>
          </w:rPr>
          <w:fldChar w:fldCharType="separate"/>
        </w:r>
        <w:r w:rsidR="00051927">
          <w:rPr>
            <w:rFonts w:ascii="Arial" w:hAnsi="Arial" w:cs="Arial"/>
            <w:noProof/>
            <w:webHidden/>
            <w:sz w:val="24"/>
            <w:szCs w:val="24"/>
          </w:rPr>
          <w:t>33</w:t>
        </w:r>
        <w:r w:rsidR="005E6BC9" w:rsidRPr="005E6BC9">
          <w:rPr>
            <w:rFonts w:ascii="Arial" w:hAnsi="Arial" w:cs="Arial"/>
            <w:noProof/>
            <w:webHidden/>
            <w:sz w:val="24"/>
            <w:szCs w:val="24"/>
          </w:rPr>
          <w:fldChar w:fldCharType="end"/>
        </w:r>
      </w:hyperlink>
    </w:p>
    <w:p w14:paraId="32FD2B28" w14:textId="77777777" w:rsidR="005E6BC9" w:rsidRPr="005E6BC9" w:rsidRDefault="00FB3227">
      <w:pPr>
        <w:pStyle w:val="Tabladeilustraciones"/>
        <w:tabs>
          <w:tab w:val="right" w:leader="dot" w:pos="8828"/>
        </w:tabs>
        <w:rPr>
          <w:rFonts w:ascii="Arial" w:hAnsi="Arial" w:cs="Arial"/>
          <w:noProof/>
          <w:sz w:val="24"/>
          <w:szCs w:val="24"/>
        </w:rPr>
      </w:pPr>
      <w:hyperlink w:anchor="_Toc422148029" w:history="1">
        <w:r w:rsidR="005E6BC9" w:rsidRPr="005E6BC9">
          <w:rPr>
            <w:rStyle w:val="Hipervnculo"/>
            <w:rFonts w:ascii="Arial" w:hAnsi="Arial" w:cs="Arial"/>
            <w:noProof/>
            <w:sz w:val="24"/>
            <w:szCs w:val="24"/>
          </w:rPr>
          <w:t>Tabla 3 Normatividad</w:t>
        </w:r>
        <w:r w:rsidR="005E6BC9" w:rsidRPr="005E6BC9">
          <w:rPr>
            <w:rFonts w:ascii="Arial" w:hAnsi="Arial" w:cs="Arial"/>
            <w:noProof/>
            <w:webHidden/>
            <w:sz w:val="24"/>
            <w:szCs w:val="24"/>
          </w:rPr>
          <w:tab/>
        </w:r>
        <w:r w:rsidR="005E6BC9" w:rsidRPr="005E6BC9">
          <w:rPr>
            <w:rFonts w:ascii="Arial" w:hAnsi="Arial" w:cs="Arial"/>
            <w:noProof/>
            <w:webHidden/>
            <w:sz w:val="24"/>
            <w:szCs w:val="24"/>
          </w:rPr>
          <w:fldChar w:fldCharType="begin"/>
        </w:r>
        <w:r w:rsidR="005E6BC9" w:rsidRPr="005E6BC9">
          <w:rPr>
            <w:rFonts w:ascii="Arial" w:hAnsi="Arial" w:cs="Arial"/>
            <w:noProof/>
            <w:webHidden/>
            <w:sz w:val="24"/>
            <w:szCs w:val="24"/>
          </w:rPr>
          <w:instrText xml:space="preserve"> PAGEREF _Toc422148029 \h </w:instrText>
        </w:r>
        <w:r w:rsidR="005E6BC9" w:rsidRPr="005E6BC9">
          <w:rPr>
            <w:rFonts w:ascii="Arial" w:hAnsi="Arial" w:cs="Arial"/>
            <w:noProof/>
            <w:webHidden/>
            <w:sz w:val="24"/>
            <w:szCs w:val="24"/>
          </w:rPr>
        </w:r>
        <w:r w:rsidR="005E6BC9" w:rsidRPr="005E6BC9">
          <w:rPr>
            <w:rFonts w:ascii="Arial" w:hAnsi="Arial" w:cs="Arial"/>
            <w:noProof/>
            <w:webHidden/>
            <w:sz w:val="24"/>
            <w:szCs w:val="24"/>
          </w:rPr>
          <w:fldChar w:fldCharType="separate"/>
        </w:r>
        <w:r w:rsidR="00051927">
          <w:rPr>
            <w:rFonts w:ascii="Arial" w:hAnsi="Arial" w:cs="Arial"/>
            <w:noProof/>
            <w:webHidden/>
            <w:sz w:val="24"/>
            <w:szCs w:val="24"/>
          </w:rPr>
          <w:t>39</w:t>
        </w:r>
        <w:r w:rsidR="005E6BC9" w:rsidRPr="005E6BC9">
          <w:rPr>
            <w:rFonts w:ascii="Arial" w:hAnsi="Arial" w:cs="Arial"/>
            <w:noProof/>
            <w:webHidden/>
            <w:sz w:val="24"/>
            <w:szCs w:val="24"/>
          </w:rPr>
          <w:fldChar w:fldCharType="end"/>
        </w:r>
      </w:hyperlink>
    </w:p>
    <w:p w14:paraId="356D67B6" w14:textId="77777777" w:rsidR="005E6BC9" w:rsidRPr="005E6BC9" w:rsidRDefault="00FB3227">
      <w:pPr>
        <w:pStyle w:val="Tabladeilustraciones"/>
        <w:tabs>
          <w:tab w:val="right" w:leader="dot" w:pos="8828"/>
        </w:tabs>
        <w:rPr>
          <w:rFonts w:ascii="Arial" w:hAnsi="Arial" w:cs="Arial"/>
          <w:noProof/>
          <w:sz w:val="24"/>
          <w:szCs w:val="24"/>
        </w:rPr>
      </w:pPr>
      <w:hyperlink w:anchor="_Toc422148030" w:history="1">
        <w:r w:rsidR="005E6BC9" w:rsidRPr="005E6BC9">
          <w:rPr>
            <w:rStyle w:val="Hipervnculo"/>
            <w:rFonts w:ascii="Arial" w:hAnsi="Arial" w:cs="Arial"/>
            <w:noProof/>
            <w:sz w:val="24"/>
            <w:szCs w:val="24"/>
          </w:rPr>
          <w:t>Tabla 4 Lista de chequeo requisitos Resolución 0154</w:t>
        </w:r>
        <w:r w:rsidR="005E6BC9" w:rsidRPr="005E6BC9">
          <w:rPr>
            <w:rFonts w:ascii="Arial" w:hAnsi="Arial" w:cs="Arial"/>
            <w:noProof/>
            <w:webHidden/>
            <w:sz w:val="24"/>
            <w:szCs w:val="24"/>
          </w:rPr>
          <w:tab/>
        </w:r>
        <w:r w:rsidR="005E6BC9" w:rsidRPr="005E6BC9">
          <w:rPr>
            <w:rFonts w:ascii="Arial" w:hAnsi="Arial" w:cs="Arial"/>
            <w:noProof/>
            <w:webHidden/>
            <w:sz w:val="24"/>
            <w:szCs w:val="24"/>
          </w:rPr>
          <w:fldChar w:fldCharType="begin"/>
        </w:r>
        <w:r w:rsidR="005E6BC9" w:rsidRPr="005E6BC9">
          <w:rPr>
            <w:rFonts w:ascii="Arial" w:hAnsi="Arial" w:cs="Arial"/>
            <w:noProof/>
            <w:webHidden/>
            <w:sz w:val="24"/>
            <w:szCs w:val="24"/>
          </w:rPr>
          <w:instrText xml:space="preserve"> PAGEREF _Toc422148030 \h </w:instrText>
        </w:r>
        <w:r w:rsidR="005E6BC9" w:rsidRPr="005E6BC9">
          <w:rPr>
            <w:rFonts w:ascii="Arial" w:hAnsi="Arial" w:cs="Arial"/>
            <w:noProof/>
            <w:webHidden/>
            <w:sz w:val="24"/>
            <w:szCs w:val="24"/>
          </w:rPr>
        </w:r>
        <w:r w:rsidR="005E6BC9" w:rsidRPr="005E6BC9">
          <w:rPr>
            <w:rFonts w:ascii="Arial" w:hAnsi="Arial" w:cs="Arial"/>
            <w:noProof/>
            <w:webHidden/>
            <w:sz w:val="24"/>
            <w:szCs w:val="24"/>
          </w:rPr>
          <w:fldChar w:fldCharType="separate"/>
        </w:r>
        <w:r w:rsidR="00051927">
          <w:rPr>
            <w:rFonts w:ascii="Arial" w:hAnsi="Arial" w:cs="Arial"/>
            <w:noProof/>
            <w:webHidden/>
            <w:sz w:val="24"/>
            <w:szCs w:val="24"/>
          </w:rPr>
          <w:t>46</w:t>
        </w:r>
        <w:r w:rsidR="005E6BC9" w:rsidRPr="005E6BC9">
          <w:rPr>
            <w:rFonts w:ascii="Arial" w:hAnsi="Arial" w:cs="Arial"/>
            <w:noProof/>
            <w:webHidden/>
            <w:sz w:val="24"/>
            <w:szCs w:val="24"/>
          </w:rPr>
          <w:fldChar w:fldCharType="end"/>
        </w:r>
      </w:hyperlink>
    </w:p>
    <w:p w14:paraId="41308437" w14:textId="77777777" w:rsidR="005E6BC9" w:rsidRPr="005E6BC9" w:rsidRDefault="00FB3227">
      <w:pPr>
        <w:pStyle w:val="Tabladeilustraciones"/>
        <w:tabs>
          <w:tab w:val="right" w:leader="dot" w:pos="8828"/>
        </w:tabs>
        <w:rPr>
          <w:rFonts w:ascii="Arial" w:hAnsi="Arial" w:cs="Arial"/>
          <w:noProof/>
          <w:sz w:val="24"/>
          <w:szCs w:val="24"/>
        </w:rPr>
      </w:pPr>
      <w:hyperlink w:anchor="_Toc422148031" w:history="1">
        <w:r w:rsidR="005E6BC9" w:rsidRPr="005E6BC9">
          <w:rPr>
            <w:rStyle w:val="Hipervnculo"/>
            <w:rFonts w:ascii="Arial" w:hAnsi="Arial" w:cs="Arial"/>
            <w:noProof/>
            <w:sz w:val="24"/>
            <w:szCs w:val="24"/>
          </w:rPr>
          <w:t>Tabla 5 Calificación de Probabilidad e Impacto</w:t>
        </w:r>
        <w:r w:rsidR="005E6BC9" w:rsidRPr="005E6BC9">
          <w:rPr>
            <w:rFonts w:ascii="Arial" w:hAnsi="Arial" w:cs="Arial"/>
            <w:noProof/>
            <w:webHidden/>
            <w:sz w:val="24"/>
            <w:szCs w:val="24"/>
          </w:rPr>
          <w:tab/>
        </w:r>
        <w:r w:rsidR="005E6BC9" w:rsidRPr="005E6BC9">
          <w:rPr>
            <w:rFonts w:ascii="Arial" w:hAnsi="Arial" w:cs="Arial"/>
            <w:noProof/>
            <w:webHidden/>
            <w:sz w:val="24"/>
            <w:szCs w:val="24"/>
          </w:rPr>
          <w:fldChar w:fldCharType="begin"/>
        </w:r>
        <w:r w:rsidR="005E6BC9" w:rsidRPr="005E6BC9">
          <w:rPr>
            <w:rFonts w:ascii="Arial" w:hAnsi="Arial" w:cs="Arial"/>
            <w:noProof/>
            <w:webHidden/>
            <w:sz w:val="24"/>
            <w:szCs w:val="24"/>
          </w:rPr>
          <w:instrText xml:space="preserve"> PAGEREF _Toc422148031 \h </w:instrText>
        </w:r>
        <w:r w:rsidR="005E6BC9" w:rsidRPr="005E6BC9">
          <w:rPr>
            <w:rFonts w:ascii="Arial" w:hAnsi="Arial" w:cs="Arial"/>
            <w:noProof/>
            <w:webHidden/>
            <w:sz w:val="24"/>
            <w:szCs w:val="24"/>
          </w:rPr>
        </w:r>
        <w:r w:rsidR="005E6BC9" w:rsidRPr="005E6BC9">
          <w:rPr>
            <w:rFonts w:ascii="Arial" w:hAnsi="Arial" w:cs="Arial"/>
            <w:noProof/>
            <w:webHidden/>
            <w:sz w:val="24"/>
            <w:szCs w:val="24"/>
          </w:rPr>
          <w:fldChar w:fldCharType="separate"/>
        </w:r>
        <w:r w:rsidR="00051927">
          <w:rPr>
            <w:rFonts w:ascii="Arial" w:hAnsi="Arial" w:cs="Arial"/>
            <w:noProof/>
            <w:webHidden/>
            <w:sz w:val="24"/>
            <w:szCs w:val="24"/>
          </w:rPr>
          <w:t>53</w:t>
        </w:r>
        <w:r w:rsidR="005E6BC9" w:rsidRPr="005E6BC9">
          <w:rPr>
            <w:rFonts w:ascii="Arial" w:hAnsi="Arial" w:cs="Arial"/>
            <w:noProof/>
            <w:webHidden/>
            <w:sz w:val="24"/>
            <w:szCs w:val="24"/>
          </w:rPr>
          <w:fldChar w:fldCharType="end"/>
        </w:r>
      </w:hyperlink>
    </w:p>
    <w:p w14:paraId="7D4CF650" w14:textId="77777777" w:rsidR="005E6BC9" w:rsidRPr="005E6BC9" w:rsidRDefault="00FB3227">
      <w:pPr>
        <w:pStyle w:val="Tabladeilustraciones"/>
        <w:tabs>
          <w:tab w:val="right" w:leader="dot" w:pos="8828"/>
        </w:tabs>
        <w:rPr>
          <w:rFonts w:ascii="Arial" w:hAnsi="Arial" w:cs="Arial"/>
          <w:noProof/>
          <w:sz w:val="24"/>
          <w:szCs w:val="24"/>
        </w:rPr>
      </w:pPr>
      <w:hyperlink w:anchor="_Toc422148032" w:history="1">
        <w:r w:rsidR="005E6BC9" w:rsidRPr="005E6BC9">
          <w:rPr>
            <w:rStyle w:val="Hipervnculo"/>
            <w:rFonts w:ascii="Arial" w:hAnsi="Arial" w:cs="Arial"/>
            <w:noProof/>
            <w:sz w:val="24"/>
            <w:szCs w:val="24"/>
          </w:rPr>
          <w:t>Tabla 6. Clasificación Nivel de Riesgo</w:t>
        </w:r>
        <w:r w:rsidR="005E6BC9" w:rsidRPr="005E6BC9">
          <w:rPr>
            <w:rFonts w:ascii="Arial" w:hAnsi="Arial" w:cs="Arial"/>
            <w:noProof/>
            <w:webHidden/>
            <w:sz w:val="24"/>
            <w:szCs w:val="24"/>
          </w:rPr>
          <w:tab/>
        </w:r>
        <w:r w:rsidR="005E6BC9" w:rsidRPr="005E6BC9">
          <w:rPr>
            <w:rFonts w:ascii="Arial" w:hAnsi="Arial" w:cs="Arial"/>
            <w:noProof/>
            <w:webHidden/>
            <w:sz w:val="24"/>
            <w:szCs w:val="24"/>
          </w:rPr>
          <w:fldChar w:fldCharType="begin"/>
        </w:r>
        <w:r w:rsidR="005E6BC9" w:rsidRPr="005E6BC9">
          <w:rPr>
            <w:rFonts w:ascii="Arial" w:hAnsi="Arial" w:cs="Arial"/>
            <w:noProof/>
            <w:webHidden/>
            <w:sz w:val="24"/>
            <w:szCs w:val="24"/>
          </w:rPr>
          <w:instrText xml:space="preserve"> PAGEREF _Toc422148032 \h </w:instrText>
        </w:r>
        <w:r w:rsidR="005E6BC9" w:rsidRPr="005E6BC9">
          <w:rPr>
            <w:rFonts w:ascii="Arial" w:hAnsi="Arial" w:cs="Arial"/>
            <w:noProof/>
            <w:webHidden/>
            <w:sz w:val="24"/>
            <w:szCs w:val="24"/>
          </w:rPr>
        </w:r>
        <w:r w:rsidR="005E6BC9" w:rsidRPr="005E6BC9">
          <w:rPr>
            <w:rFonts w:ascii="Arial" w:hAnsi="Arial" w:cs="Arial"/>
            <w:noProof/>
            <w:webHidden/>
            <w:sz w:val="24"/>
            <w:szCs w:val="24"/>
          </w:rPr>
          <w:fldChar w:fldCharType="separate"/>
        </w:r>
        <w:r w:rsidR="00051927">
          <w:rPr>
            <w:rFonts w:ascii="Arial" w:hAnsi="Arial" w:cs="Arial"/>
            <w:noProof/>
            <w:webHidden/>
            <w:sz w:val="24"/>
            <w:szCs w:val="24"/>
          </w:rPr>
          <w:t>55</w:t>
        </w:r>
        <w:r w:rsidR="005E6BC9" w:rsidRPr="005E6BC9">
          <w:rPr>
            <w:rFonts w:ascii="Arial" w:hAnsi="Arial" w:cs="Arial"/>
            <w:noProof/>
            <w:webHidden/>
            <w:sz w:val="24"/>
            <w:szCs w:val="24"/>
          </w:rPr>
          <w:fldChar w:fldCharType="end"/>
        </w:r>
      </w:hyperlink>
    </w:p>
    <w:p w14:paraId="0C924E15" w14:textId="77777777" w:rsidR="005E6BC9" w:rsidRDefault="00FB3227">
      <w:pPr>
        <w:pStyle w:val="Tabladeilustraciones"/>
        <w:tabs>
          <w:tab w:val="right" w:leader="dot" w:pos="8828"/>
        </w:tabs>
        <w:rPr>
          <w:noProof/>
        </w:rPr>
      </w:pPr>
      <w:hyperlink w:anchor="_Toc422148033" w:history="1">
        <w:r w:rsidR="005E6BC9" w:rsidRPr="005E6BC9">
          <w:rPr>
            <w:rStyle w:val="Hipervnculo"/>
            <w:rFonts w:ascii="Arial" w:hAnsi="Arial" w:cs="Arial"/>
            <w:noProof/>
            <w:sz w:val="24"/>
            <w:szCs w:val="24"/>
          </w:rPr>
          <w:t>Tabla 7 Cumplimiento de objetivos</w:t>
        </w:r>
        <w:r w:rsidR="005E6BC9" w:rsidRPr="005E6BC9">
          <w:rPr>
            <w:rFonts w:ascii="Arial" w:hAnsi="Arial" w:cs="Arial"/>
            <w:noProof/>
            <w:webHidden/>
            <w:sz w:val="24"/>
            <w:szCs w:val="24"/>
          </w:rPr>
          <w:tab/>
        </w:r>
        <w:r w:rsidR="005E6BC9" w:rsidRPr="005E6BC9">
          <w:rPr>
            <w:rFonts w:ascii="Arial" w:hAnsi="Arial" w:cs="Arial"/>
            <w:noProof/>
            <w:webHidden/>
            <w:sz w:val="24"/>
            <w:szCs w:val="24"/>
          </w:rPr>
          <w:fldChar w:fldCharType="begin"/>
        </w:r>
        <w:r w:rsidR="005E6BC9" w:rsidRPr="005E6BC9">
          <w:rPr>
            <w:rFonts w:ascii="Arial" w:hAnsi="Arial" w:cs="Arial"/>
            <w:noProof/>
            <w:webHidden/>
            <w:sz w:val="24"/>
            <w:szCs w:val="24"/>
          </w:rPr>
          <w:instrText xml:space="preserve"> PAGEREF _Toc422148033 \h </w:instrText>
        </w:r>
        <w:r w:rsidR="005E6BC9" w:rsidRPr="005E6BC9">
          <w:rPr>
            <w:rFonts w:ascii="Arial" w:hAnsi="Arial" w:cs="Arial"/>
            <w:noProof/>
            <w:webHidden/>
            <w:sz w:val="24"/>
            <w:szCs w:val="24"/>
          </w:rPr>
        </w:r>
        <w:r w:rsidR="005E6BC9" w:rsidRPr="005E6BC9">
          <w:rPr>
            <w:rFonts w:ascii="Arial" w:hAnsi="Arial" w:cs="Arial"/>
            <w:noProof/>
            <w:webHidden/>
            <w:sz w:val="24"/>
            <w:szCs w:val="24"/>
          </w:rPr>
          <w:fldChar w:fldCharType="separate"/>
        </w:r>
        <w:r w:rsidR="00051927">
          <w:rPr>
            <w:rFonts w:ascii="Arial" w:hAnsi="Arial" w:cs="Arial"/>
            <w:noProof/>
            <w:webHidden/>
            <w:sz w:val="24"/>
            <w:szCs w:val="24"/>
          </w:rPr>
          <w:t>74</w:t>
        </w:r>
        <w:r w:rsidR="005E6BC9" w:rsidRPr="005E6BC9">
          <w:rPr>
            <w:rFonts w:ascii="Arial" w:hAnsi="Arial" w:cs="Arial"/>
            <w:noProof/>
            <w:webHidden/>
            <w:sz w:val="24"/>
            <w:szCs w:val="24"/>
          </w:rPr>
          <w:fldChar w:fldCharType="end"/>
        </w:r>
      </w:hyperlink>
    </w:p>
    <w:p w14:paraId="3D6FF82F" w14:textId="77777777" w:rsidR="00891BC0" w:rsidRPr="00F36935" w:rsidRDefault="00E02CDC" w:rsidP="00AB6262">
      <w:pPr>
        <w:spacing w:line="240" w:lineRule="auto"/>
        <w:rPr>
          <w:rFonts w:ascii="Arial" w:hAnsi="Arial" w:cs="Arial"/>
          <w:sz w:val="24"/>
          <w:szCs w:val="24"/>
        </w:rPr>
      </w:pPr>
      <w:r w:rsidRPr="00F36935">
        <w:rPr>
          <w:rFonts w:ascii="Arial" w:hAnsi="Arial" w:cs="Arial"/>
          <w:sz w:val="24"/>
          <w:szCs w:val="24"/>
        </w:rPr>
        <w:fldChar w:fldCharType="end"/>
      </w:r>
    </w:p>
    <w:p w14:paraId="0B90E5B0" w14:textId="77777777" w:rsidR="00891BC0" w:rsidRPr="007C5368" w:rsidRDefault="00891BC0" w:rsidP="007C58D1">
      <w:pPr>
        <w:rPr>
          <w:rFonts w:ascii="Arial" w:hAnsi="Arial" w:cs="Arial"/>
          <w:sz w:val="24"/>
          <w:szCs w:val="24"/>
        </w:rPr>
      </w:pPr>
    </w:p>
    <w:p w14:paraId="50C856C5" w14:textId="77777777" w:rsidR="00891BC0" w:rsidRPr="007C5368" w:rsidRDefault="00891BC0" w:rsidP="007C58D1">
      <w:pPr>
        <w:rPr>
          <w:rFonts w:ascii="Arial" w:hAnsi="Arial" w:cs="Arial"/>
          <w:sz w:val="24"/>
          <w:szCs w:val="24"/>
        </w:rPr>
      </w:pPr>
    </w:p>
    <w:p w14:paraId="30B5A87F" w14:textId="77777777" w:rsidR="001B2039" w:rsidRDefault="001B2039" w:rsidP="007C58D1">
      <w:pPr>
        <w:rPr>
          <w:rFonts w:ascii="Arial" w:hAnsi="Arial" w:cs="Arial"/>
          <w:sz w:val="24"/>
          <w:szCs w:val="24"/>
        </w:rPr>
      </w:pPr>
    </w:p>
    <w:p w14:paraId="440DDD50" w14:textId="77777777" w:rsidR="00891BC0" w:rsidRDefault="00891BC0" w:rsidP="007C58D1">
      <w:pPr>
        <w:rPr>
          <w:rFonts w:ascii="Arial" w:hAnsi="Arial" w:cs="Arial"/>
          <w:sz w:val="24"/>
          <w:szCs w:val="24"/>
        </w:rPr>
      </w:pPr>
    </w:p>
    <w:p w14:paraId="62F02359" w14:textId="77777777" w:rsidR="00891BC0" w:rsidRDefault="00891BC0" w:rsidP="007C58D1">
      <w:pPr>
        <w:rPr>
          <w:rFonts w:ascii="Arial" w:hAnsi="Arial" w:cs="Arial"/>
          <w:sz w:val="24"/>
          <w:szCs w:val="24"/>
        </w:rPr>
      </w:pPr>
    </w:p>
    <w:p w14:paraId="3188ECA4" w14:textId="77777777" w:rsidR="0068573B" w:rsidRDefault="0068573B" w:rsidP="007C58D1">
      <w:pPr>
        <w:rPr>
          <w:rFonts w:ascii="Arial" w:hAnsi="Arial" w:cs="Arial"/>
          <w:sz w:val="24"/>
          <w:szCs w:val="24"/>
        </w:rPr>
      </w:pPr>
    </w:p>
    <w:p w14:paraId="6CEB2B37" w14:textId="77777777" w:rsidR="0068573B" w:rsidRDefault="0068573B" w:rsidP="007C58D1">
      <w:pPr>
        <w:rPr>
          <w:rFonts w:ascii="Arial" w:hAnsi="Arial" w:cs="Arial"/>
          <w:sz w:val="24"/>
          <w:szCs w:val="24"/>
        </w:rPr>
      </w:pPr>
    </w:p>
    <w:p w14:paraId="14E5BC71" w14:textId="77777777" w:rsidR="00891BC0" w:rsidRDefault="00891BC0" w:rsidP="007C58D1">
      <w:pPr>
        <w:rPr>
          <w:rFonts w:ascii="Arial" w:hAnsi="Arial" w:cs="Arial"/>
          <w:sz w:val="24"/>
          <w:szCs w:val="24"/>
        </w:rPr>
      </w:pPr>
    </w:p>
    <w:p w14:paraId="4C7AFE69" w14:textId="77777777" w:rsidR="00891BC0" w:rsidRDefault="00891BC0" w:rsidP="007C58D1">
      <w:pPr>
        <w:rPr>
          <w:rFonts w:ascii="Arial" w:hAnsi="Arial" w:cs="Arial"/>
          <w:sz w:val="24"/>
          <w:szCs w:val="24"/>
        </w:rPr>
      </w:pPr>
    </w:p>
    <w:p w14:paraId="257EE74D" w14:textId="77777777" w:rsidR="00891BC0" w:rsidRDefault="00891BC0" w:rsidP="007C58D1">
      <w:pPr>
        <w:rPr>
          <w:rFonts w:ascii="Arial" w:hAnsi="Arial" w:cs="Arial"/>
          <w:sz w:val="24"/>
          <w:szCs w:val="24"/>
        </w:rPr>
      </w:pPr>
    </w:p>
    <w:p w14:paraId="107C30B2" w14:textId="77777777" w:rsidR="00891BC0" w:rsidRDefault="00891BC0" w:rsidP="007C58D1">
      <w:pPr>
        <w:rPr>
          <w:rFonts w:ascii="Arial" w:hAnsi="Arial" w:cs="Arial"/>
          <w:sz w:val="24"/>
          <w:szCs w:val="24"/>
        </w:rPr>
      </w:pPr>
    </w:p>
    <w:p w14:paraId="0764C73A" w14:textId="77777777" w:rsidR="00891BC0" w:rsidRDefault="00891BC0" w:rsidP="007C58D1">
      <w:pPr>
        <w:rPr>
          <w:rFonts w:ascii="Arial" w:hAnsi="Arial" w:cs="Arial"/>
          <w:sz w:val="24"/>
          <w:szCs w:val="24"/>
        </w:rPr>
      </w:pPr>
    </w:p>
    <w:p w14:paraId="403BB624" w14:textId="77777777" w:rsidR="00891BC0" w:rsidRDefault="00891BC0" w:rsidP="007C58D1">
      <w:pPr>
        <w:rPr>
          <w:rFonts w:ascii="Arial" w:hAnsi="Arial" w:cs="Arial"/>
          <w:sz w:val="24"/>
          <w:szCs w:val="24"/>
        </w:rPr>
      </w:pPr>
    </w:p>
    <w:p w14:paraId="4DC75426" w14:textId="77777777" w:rsidR="007C5368" w:rsidRDefault="007C5368" w:rsidP="007C58D1">
      <w:pPr>
        <w:rPr>
          <w:rFonts w:ascii="Arial" w:hAnsi="Arial" w:cs="Arial"/>
          <w:sz w:val="24"/>
          <w:szCs w:val="24"/>
        </w:rPr>
      </w:pPr>
    </w:p>
    <w:p w14:paraId="295A2B03" w14:textId="77777777" w:rsidR="006262DB" w:rsidRDefault="006262DB" w:rsidP="00AB6262">
      <w:pPr>
        <w:spacing w:line="240" w:lineRule="auto"/>
        <w:jc w:val="center"/>
        <w:rPr>
          <w:rFonts w:ascii="Arial" w:hAnsi="Arial" w:cs="Arial"/>
          <w:b/>
          <w:sz w:val="24"/>
          <w:szCs w:val="24"/>
        </w:rPr>
      </w:pPr>
    </w:p>
    <w:p w14:paraId="0326FA84" w14:textId="77777777" w:rsidR="0068573B" w:rsidRDefault="0068573B" w:rsidP="00AB6262">
      <w:pPr>
        <w:spacing w:line="240" w:lineRule="auto"/>
        <w:jc w:val="center"/>
        <w:rPr>
          <w:rFonts w:ascii="Arial" w:hAnsi="Arial" w:cs="Arial"/>
          <w:b/>
          <w:sz w:val="24"/>
          <w:szCs w:val="24"/>
        </w:rPr>
      </w:pPr>
      <w:r>
        <w:rPr>
          <w:rFonts w:ascii="Arial" w:hAnsi="Arial" w:cs="Arial"/>
          <w:b/>
          <w:sz w:val="24"/>
          <w:szCs w:val="24"/>
        </w:rPr>
        <w:lastRenderedPageBreak/>
        <w:t>LISTA DE GRÁFICAS</w:t>
      </w:r>
    </w:p>
    <w:p w14:paraId="09653921" w14:textId="77777777" w:rsidR="00AB6262" w:rsidRDefault="00AB6262" w:rsidP="00AB6262">
      <w:pPr>
        <w:spacing w:line="240" w:lineRule="auto"/>
        <w:jc w:val="center"/>
        <w:rPr>
          <w:rFonts w:ascii="Arial" w:hAnsi="Arial" w:cs="Arial"/>
          <w:b/>
          <w:sz w:val="24"/>
          <w:szCs w:val="24"/>
        </w:rPr>
      </w:pPr>
    </w:p>
    <w:p w14:paraId="0B4D49B0" w14:textId="77777777" w:rsidR="00AB6262" w:rsidRPr="008E7FD7" w:rsidRDefault="00AB6262" w:rsidP="00AB6262">
      <w:pPr>
        <w:spacing w:line="240" w:lineRule="auto"/>
        <w:jc w:val="right"/>
        <w:rPr>
          <w:rFonts w:ascii="Arial" w:hAnsi="Arial" w:cs="Arial"/>
          <w:sz w:val="24"/>
          <w:szCs w:val="24"/>
        </w:rPr>
      </w:pPr>
      <w:r w:rsidRPr="008E7FD7">
        <w:rPr>
          <w:rFonts w:ascii="Arial" w:hAnsi="Arial" w:cs="Arial"/>
          <w:sz w:val="24"/>
          <w:szCs w:val="24"/>
        </w:rPr>
        <w:t>pág.</w:t>
      </w:r>
    </w:p>
    <w:p w14:paraId="2F108CDE" w14:textId="77777777" w:rsidR="00AB6262" w:rsidRPr="008E7FD7" w:rsidRDefault="00AB6262" w:rsidP="00AB6262">
      <w:pPr>
        <w:spacing w:line="240" w:lineRule="auto"/>
        <w:jc w:val="right"/>
        <w:rPr>
          <w:rFonts w:ascii="Arial" w:hAnsi="Arial" w:cs="Arial"/>
          <w:sz w:val="24"/>
          <w:szCs w:val="24"/>
        </w:rPr>
      </w:pPr>
    </w:p>
    <w:p w14:paraId="193E630E" w14:textId="77777777" w:rsidR="00550E25" w:rsidRPr="00550E25" w:rsidRDefault="00E02CDC">
      <w:pPr>
        <w:pStyle w:val="Tabladeilustraciones"/>
        <w:tabs>
          <w:tab w:val="right" w:leader="dot" w:pos="8828"/>
        </w:tabs>
        <w:rPr>
          <w:rFonts w:ascii="Arial" w:hAnsi="Arial" w:cs="Arial"/>
          <w:noProof/>
          <w:sz w:val="24"/>
          <w:szCs w:val="24"/>
        </w:rPr>
      </w:pPr>
      <w:r w:rsidRPr="00550E25">
        <w:rPr>
          <w:rFonts w:ascii="Arial" w:hAnsi="Arial" w:cs="Arial"/>
          <w:sz w:val="24"/>
          <w:szCs w:val="24"/>
        </w:rPr>
        <w:fldChar w:fldCharType="begin"/>
      </w:r>
      <w:r w:rsidR="004F7114" w:rsidRPr="00550E25">
        <w:rPr>
          <w:rFonts w:ascii="Arial" w:hAnsi="Arial" w:cs="Arial"/>
          <w:sz w:val="24"/>
          <w:szCs w:val="24"/>
        </w:rPr>
        <w:instrText xml:space="preserve"> TOC \h \z \c "Gráfica" </w:instrText>
      </w:r>
      <w:r w:rsidRPr="00550E25">
        <w:rPr>
          <w:rFonts w:ascii="Arial" w:hAnsi="Arial" w:cs="Arial"/>
          <w:sz w:val="24"/>
          <w:szCs w:val="24"/>
        </w:rPr>
        <w:fldChar w:fldCharType="separate"/>
      </w:r>
      <w:hyperlink w:anchor="_Toc422042357" w:history="1">
        <w:r w:rsidR="00550E25" w:rsidRPr="00550E25">
          <w:rPr>
            <w:rStyle w:val="Hipervnculo"/>
            <w:rFonts w:ascii="Arial" w:hAnsi="Arial" w:cs="Arial"/>
            <w:noProof/>
            <w:sz w:val="24"/>
            <w:szCs w:val="24"/>
          </w:rPr>
          <w:t>Gráfica 1 Caudal Disponible 2011-2014   –Rio Tona.</w:t>
        </w:r>
        <w:r w:rsidR="00550E25" w:rsidRPr="00550E25">
          <w:rPr>
            <w:rFonts w:ascii="Arial" w:hAnsi="Arial" w:cs="Arial"/>
            <w:noProof/>
            <w:webHidden/>
            <w:sz w:val="24"/>
            <w:szCs w:val="24"/>
          </w:rPr>
          <w:tab/>
        </w:r>
        <w:r w:rsidR="00550E25" w:rsidRPr="00550E25">
          <w:rPr>
            <w:rFonts w:ascii="Arial" w:hAnsi="Arial" w:cs="Arial"/>
            <w:noProof/>
            <w:webHidden/>
            <w:sz w:val="24"/>
            <w:szCs w:val="24"/>
          </w:rPr>
          <w:fldChar w:fldCharType="begin"/>
        </w:r>
        <w:r w:rsidR="00550E25" w:rsidRPr="00550E25">
          <w:rPr>
            <w:rFonts w:ascii="Arial" w:hAnsi="Arial" w:cs="Arial"/>
            <w:noProof/>
            <w:webHidden/>
            <w:sz w:val="24"/>
            <w:szCs w:val="24"/>
          </w:rPr>
          <w:instrText xml:space="preserve"> PAGEREF _Toc422042357 \h </w:instrText>
        </w:r>
        <w:r w:rsidR="00550E25" w:rsidRPr="00550E25">
          <w:rPr>
            <w:rFonts w:ascii="Arial" w:hAnsi="Arial" w:cs="Arial"/>
            <w:noProof/>
            <w:webHidden/>
            <w:sz w:val="24"/>
            <w:szCs w:val="24"/>
          </w:rPr>
        </w:r>
        <w:r w:rsidR="00550E25" w:rsidRPr="00550E25">
          <w:rPr>
            <w:rFonts w:ascii="Arial" w:hAnsi="Arial" w:cs="Arial"/>
            <w:noProof/>
            <w:webHidden/>
            <w:sz w:val="24"/>
            <w:szCs w:val="24"/>
          </w:rPr>
          <w:fldChar w:fldCharType="separate"/>
        </w:r>
        <w:r w:rsidR="00051927">
          <w:rPr>
            <w:rFonts w:ascii="Arial" w:hAnsi="Arial" w:cs="Arial"/>
            <w:noProof/>
            <w:webHidden/>
            <w:sz w:val="24"/>
            <w:szCs w:val="24"/>
          </w:rPr>
          <w:t>25</w:t>
        </w:r>
        <w:r w:rsidR="00550E25" w:rsidRPr="00550E25">
          <w:rPr>
            <w:rFonts w:ascii="Arial" w:hAnsi="Arial" w:cs="Arial"/>
            <w:noProof/>
            <w:webHidden/>
            <w:sz w:val="24"/>
            <w:szCs w:val="24"/>
          </w:rPr>
          <w:fldChar w:fldCharType="end"/>
        </w:r>
      </w:hyperlink>
    </w:p>
    <w:p w14:paraId="096AC73D" w14:textId="77777777" w:rsidR="00550E25" w:rsidRPr="00550E25" w:rsidRDefault="00FB3227">
      <w:pPr>
        <w:pStyle w:val="Tabladeilustraciones"/>
        <w:tabs>
          <w:tab w:val="right" w:leader="dot" w:pos="8828"/>
        </w:tabs>
        <w:rPr>
          <w:rFonts w:ascii="Arial" w:hAnsi="Arial" w:cs="Arial"/>
          <w:noProof/>
          <w:sz w:val="24"/>
          <w:szCs w:val="24"/>
        </w:rPr>
      </w:pPr>
      <w:hyperlink w:anchor="_Toc422042358" w:history="1">
        <w:r w:rsidR="00550E25" w:rsidRPr="00550E25">
          <w:rPr>
            <w:rStyle w:val="Hipervnculo"/>
            <w:rFonts w:ascii="Arial" w:hAnsi="Arial" w:cs="Arial"/>
            <w:noProof/>
            <w:sz w:val="24"/>
            <w:szCs w:val="24"/>
          </w:rPr>
          <w:t>Gráfica 2 Caudal Disponible 2011-2014   – Rio Frío.</w:t>
        </w:r>
        <w:r w:rsidR="00550E25" w:rsidRPr="00550E25">
          <w:rPr>
            <w:rFonts w:ascii="Arial" w:hAnsi="Arial" w:cs="Arial"/>
            <w:noProof/>
            <w:webHidden/>
            <w:sz w:val="24"/>
            <w:szCs w:val="24"/>
          </w:rPr>
          <w:tab/>
        </w:r>
        <w:r w:rsidR="00550E25" w:rsidRPr="00550E25">
          <w:rPr>
            <w:rFonts w:ascii="Arial" w:hAnsi="Arial" w:cs="Arial"/>
            <w:noProof/>
            <w:webHidden/>
            <w:sz w:val="24"/>
            <w:szCs w:val="24"/>
          </w:rPr>
          <w:fldChar w:fldCharType="begin"/>
        </w:r>
        <w:r w:rsidR="00550E25" w:rsidRPr="00550E25">
          <w:rPr>
            <w:rFonts w:ascii="Arial" w:hAnsi="Arial" w:cs="Arial"/>
            <w:noProof/>
            <w:webHidden/>
            <w:sz w:val="24"/>
            <w:szCs w:val="24"/>
          </w:rPr>
          <w:instrText xml:space="preserve"> PAGEREF _Toc422042358 \h </w:instrText>
        </w:r>
        <w:r w:rsidR="00550E25" w:rsidRPr="00550E25">
          <w:rPr>
            <w:rFonts w:ascii="Arial" w:hAnsi="Arial" w:cs="Arial"/>
            <w:noProof/>
            <w:webHidden/>
            <w:sz w:val="24"/>
            <w:szCs w:val="24"/>
          </w:rPr>
        </w:r>
        <w:r w:rsidR="00550E25" w:rsidRPr="00550E25">
          <w:rPr>
            <w:rFonts w:ascii="Arial" w:hAnsi="Arial" w:cs="Arial"/>
            <w:noProof/>
            <w:webHidden/>
            <w:sz w:val="24"/>
            <w:szCs w:val="24"/>
          </w:rPr>
          <w:fldChar w:fldCharType="separate"/>
        </w:r>
        <w:r w:rsidR="00051927">
          <w:rPr>
            <w:rFonts w:ascii="Arial" w:hAnsi="Arial" w:cs="Arial"/>
            <w:noProof/>
            <w:webHidden/>
            <w:sz w:val="24"/>
            <w:szCs w:val="24"/>
          </w:rPr>
          <w:t>25</w:t>
        </w:r>
        <w:r w:rsidR="00550E25" w:rsidRPr="00550E25">
          <w:rPr>
            <w:rFonts w:ascii="Arial" w:hAnsi="Arial" w:cs="Arial"/>
            <w:noProof/>
            <w:webHidden/>
            <w:sz w:val="24"/>
            <w:szCs w:val="24"/>
          </w:rPr>
          <w:fldChar w:fldCharType="end"/>
        </w:r>
      </w:hyperlink>
    </w:p>
    <w:p w14:paraId="606A16A5" w14:textId="77777777" w:rsidR="00550E25" w:rsidRPr="00550E25" w:rsidRDefault="00FB3227">
      <w:pPr>
        <w:pStyle w:val="Tabladeilustraciones"/>
        <w:tabs>
          <w:tab w:val="right" w:leader="dot" w:pos="8828"/>
        </w:tabs>
        <w:rPr>
          <w:rFonts w:ascii="Arial" w:hAnsi="Arial" w:cs="Arial"/>
          <w:noProof/>
          <w:sz w:val="24"/>
          <w:szCs w:val="24"/>
        </w:rPr>
      </w:pPr>
      <w:hyperlink w:anchor="_Toc422042359" w:history="1">
        <w:r w:rsidR="00550E25" w:rsidRPr="00550E25">
          <w:rPr>
            <w:rStyle w:val="Hipervnculo"/>
            <w:rFonts w:ascii="Arial" w:hAnsi="Arial" w:cs="Arial"/>
            <w:noProof/>
            <w:sz w:val="24"/>
            <w:szCs w:val="24"/>
          </w:rPr>
          <w:t>Gráfica 3 Caudal Disponible 2011-2014  –Rio Suratá.</w:t>
        </w:r>
        <w:r w:rsidR="00550E25" w:rsidRPr="00550E25">
          <w:rPr>
            <w:rFonts w:ascii="Arial" w:hAnsi="Arial" w:cs="Arial"/>
            <w:noProof/>
            <w:webHidden/>
            <w:sz w:val="24"/>
            <w:szCs w:val="24"/>
          </w:rPr>
          <w:tab/>
        </w:r>
        <w:r w:rsidR="00550E25" w:rsidRPr="00550E25">
          <w:rPr>
            <w:rFonts w:ascii="Arial" w:hAnsi="Arial" w:cs="Arial"/>
            <w:noProof/>
            <w:webHidden/>
            <w:sz w:val="24"/>
            <w:szCs w:val="24"/>
          </w:rPr>
          <w:fldChar w:fldCharType="begin"/>
        </w:r>
        <w:r w:rsidR="00550E25" w:rsidRPr="00550E25">
          <w:rPr>
            <w:rFonts w:ascii="Arial" w:hAnsi="Arial" w:cs="Arial"/>
            <w:noProof/>
            <w:webHidden/>
            <w:sz w:val="24"/>
            <w:szCs w:val="24"/>
          </w:rPr>
          <w:instrText xml:space="preserve"> PAGEREF _Toc422042359 \h </w:instrText>
        </w:r>
        <w:r w:rsidR="00550E25" w:rsidRPr="00550E25">
          <w:rPr>
            <w:rFonts w:ascii="Arial" w:hAnsi="Arial" w:cs="Arial"/>
            <w:noProof/>
            <w:webHidden/>
            <w:sz w:val="24"/>
            <w:szCs w:val="24"/>
          </w:rPr>
        </w:r>
        <w:r w:rsidR="00550E25" w:rsidRPr="00550E25">
          <w:rPr>
            <w:rFonts w:ascii="Arial" w:hAnsi="Arial" w:cs="Arial"/>
            <w:noProof/>
            <w:webHidden/>
            <w:sz w:val="24"/>
            <w:szCs w:val="24"/>
          </w:rPr>
          <w:fldChar w:fldCharType="separate"/>
        </w:r>
        <w:r w:rsidR="00051927">
          <w:rPr>
            <w:rFonts w:ascii="Arial" w:hAnsi="Arial" w:cs="Arial"/>
            <w:noProof/>
            <w:webHidden/>
            <w:sz w:val="24"/>
            <w:szCs w:val="24"/>
          </w:rPr>
          <w:t>26</w:t>
        </w:r>
        <w:r w:rsidR="00550E25" w:rsidRPr="00550E25">
          <w:rPr>
            <w:rFonts w:ascii="Arial" w:hAnsi="Arial" w:cs="Arial"/>
            <w:noProof/>
            <w:webHidden/>
            <w:sz w:val="24"/>
            <w:szCs w:val="24"/>
          </w:rPr>
          <w:fldChar w:fldCharType="end"/>
        </w:r>
      </w:hyperlink>
    </w:p>
    <w:p w14:paraId="1CA686CE" w14:textId="77777777" w:rsidR="00891BC0" w:rsidRPr="00550E25" w:rsidRDefault="00E02CDC" w:rsidP="00AB6262">
      <w:pPr>
        <w:spacing w:line="240" w:lineRule="auto"/>
        <w:rPr>
          <w:rFonts w:ascii="Arial" w:hAnsi="Arial" w:cs="Arial"/>
          <w:sz w:val="24"/>
          <w:szCs w:val="24"/>
        </w:rPr>
      </w:pPr>
      <w:r w:rsidRPr="00550E25">
        <w:rPr>
          <w:rFonts w:ascii="Arial" w:hAnsi="Arial" w:cs="Arial"/>
          <w:sz w:val="24"/>
          <w:szCs w:val="24"/>
        </w:rPr>
        <w:fldChar w:fldCharType="end"/>
      </w:r>
    </w:p>
    <w:p w14:paraId="3B8E4914" w14:textId="77777777" w:rsidR="006F2185" w:rsidRPr="00550E25" w:rsidRDefault="00E02CDC">
      <w:pPr>
        <w:pStyle w:val="Tabladeilustraciones"/>
        <w:tabs>
          <w:tab w:val="right" w:leader="dot" w:pos="8828"/>
        </w:tabs>
        <w:rPr>
          <w:rFonts w:ascii="Arial" w:hAnsi="Arial" w:cs="Arial"/>
          <w:noProof/>
          <w:sz w:val="24"/>
          <w:szCs w:val="24"/>
        </w:rPr>
      </w:pPr>
      <w:r w:rsidRPr="00550E25">
        <w:rPr>
          <w:rFonts w:ascii="Arial" w:hAnsi="Arial" w:cs="Arial"/>
          <w:sz w:val="24"/>
          <w:szCs w:val="24"/>
        </w:rPr>
        <w:fldChar w:fldCharType="begin"/>
      </w:r>
      <w:r w:rsidR="006F2185" w:rsidRPr="00550E25">
        <w:rPr>
          <w:rFonts w:ascii="Arial" w:hAnsi="Arial" w:cs="Arial"/>
          <w:sz w:val="24"/>
          <w:szCs w:val="24"/>
        </w:rPr>
        <w:instrText xml:space="preserve"> TOC \h \z \c "Figura" </w:instrText>
      </w:r>
      <w:r w:rsidRPr="00550E25">
        <w:rPr>
          <w:rFonts w:ascii="Arial" w:hAnsi="Arial" w:cs="Arial"/>
          <w:sz w:val="24"/>
          <w:szCs w:val="24"/>
        </w:rPr>
        <w:fldChar w:fldCharType="separate"/>
      </w:r>
    </w:p>
    <w:p w14:paraId="5C965F9A" w14:textId="77777777" w:rsidR="0068573B" w:rsidRPr="004F7114" w:rsidRDefault="00E02CDC" w:rsidP="007C58D1">
      <w:pPr>
        <w:rPr>
          <w:rFonts w:ascii="Arial" w:hAnsi="Arial" w:cs="Arial"/>
          <w:sz w:val="24"/>
          <w:szCs w:val="24"/>
        </w:rPr>
      </w:pPr>
      <w:r w:rsidRPr="00550E25">
        <w:rPr>
          <w:rFonts w:ascii="Arial" w:hAnsi="Arial" w:cs="Arial"/>
          <w:sz w:val="24"/>
          <w:szCs w:val="24"/>
        </w:rPr>
        <w:fldChar w:fldCharType="end"/>
      </w:r>
    </w:p>
    <w:p w14:paraId="0FDE80E6" w14:textId="77777777" w:rsidR="0068573B" w:rsidRPr="004F7114" w:rsidRDefault="0068573B" w:rsidP="007C58D1">
      <w:pPr>
        <w:rPr>
          <w:rFonts w:ascii="Arial" w:hAnsi="Arial" w:cs="Arial"/>
          <w:sz w:val="24"/>
          <w:szCs w:val="24"/>
        </w:rPr>
      </w:pPr>
    </w:p>
    <w:p w14:paraId="6603A4E2" w14:textId="77777777" w:rsidR="0068573B" w:rsidRDefault="0068573B" w:rsidP="007C58D1">
      <w:pPr>
        <w:rPr>
          <w:rFonts w:ascii="Arial" w:hAnsi="Arial" w:cs="Arial"/>
          <w:sz w:val="24"/>
          <w:szCs w:val="24"/>
        </w:rPr>
      </w:pPr>
    </w:p>
    <w:p w14:paraId="4C5C2C58" w14:textId="77777777" w:rsidR="00F36935" w:rsidRDefault="00F36935" w:rsidP="007C58D1">
      <w:pPr>
        <w:rPr>
          <w:rFonts w:ascii="Arial" w:hAnsi="Arial" w:cs="Arial"/>
          <w:sz w:val="24"/>
          <w:szCs w:val="24"/>
        </w:rPr>
      </w:pPr>
    </w:p>
    <w:p w14:paraId="34D96E2F" w14:textId="77777777" w:rsidR="0068573B" w:rsidRDefault="0068573B" w:rsidP="007C58D1">
      <w:pPr>
        <w:rPr>
          <w:rFonts w:ascii="Arial" w:hAnsi="Arial" w:cs="Arial"/>
          <w:sz w:val="24"/>
          <w:szCs w:val="24"/>
        </w:rPr>
      </w:pPr>
    </w:p>
    <w:p w14:paraId="1464D320" w14:textId="77777777" w:rsidR="0068573B" w:rsidRDefault="0068573B" w:rsidP="007C58D1">
      <w:pPr>
        <w:rPr>
          <w:rFonts w:ascii="Arial" w:hAnsi="Arial" w:cs="Arial"/>
          <w:sz w:val="24"/>
          <w:szCs w:val="24"/>
        </w:rPr>
      </w:pPr>
    </w:p>
    <w:p w14:paraId="7B042220" w14:textId="77777777" w:rsidR="0068573B" w:rsidRDefault="0068573B" w:rsidP="007C58D1">
      <w:pPr>
        <w:rPr>
          <w:rFonts w:ascii="Arial" w:hAnsi="Arial" w:cs="Arial"/>
          <w:sz w:val="24"/>
          <w:szCs w:val="24"/>
        </w:rPr>
      </w:pPr>
    </w:p>
    <w:p w14:paraId="60F3AD94" w14:textId="77777777" w:rsidR="00550E25" w:rsidRDefault="00550E25" w:rsidP="007C58D1">
      <w:pPr>
        <w:rPr>
          <w:rFonts w:ascii="Arial" w:hAnsi="Arial" w:cs="Arial"/>
          <w:sz w:val="24"/>
          <w:szCs w:val="24"/>
        </w:rPr>
      </w:pPr>
    </w:p>
    <w:p w14:paraId="7F56E758" w14:textId="77777777" w:rsidR="00550E25" w:rsidRDefault="00550E25" w:rsidP="007C58D1">
      <w:pPr>
        <w:rPr>
          <w:rFonts w:ascii="Arial" w:hAnsi="Arial" w:cs="Arial"/>
          <w:sz w:val="24"/>
          <w:szCs w:val="24"/>
        </w:rPr>
      </w:pPr>
    </w:p>
    <w:p w14:paraId="43F62057" w14:textId="77777777" w:rsidR="00550E25" w:rsidRDefault="00550E25" w:rsidP="007C58D1">
      <w:pPr>
        <w:rPr>
          <w:rFonts w:ascii="Arial" w:hAnsi="Arial" w:cs="Arial"/>
          <w:sz w:val="24"/>
          <w:szCs w:val="24"/>
        </w:rPr>
      </w:pPr>
    </w:p>
    <w:p w14:paraId="54438FBB" w14:textId="77777777" w:rsidR="00550E25" w:rsidRDefault="00550E25" w:rsidP="007C58D1">
      <w:pPr>
        <w:rPr>
          <w:rFonts w:ascii="Arial" w:hAnsi="Arial" w:cs="Arial"/>
          <w:sz w:val="24"/>
          <w:szCs w:val="24"/>
        </w:rPr>
      </w:pPr>
    </w:p>
    <w:p w14:paraId="3EEDE8E0" w14:textId="77777777" w:rsidR="00550E25" w:rsidRDefault="00550E25" w:rsidP="007C58D1">
      <w:pPr>
        <w:rPr>
          <w:rFonts w:ascii="Arial" w:hAnsi="Arial" w:cs="Arial"/>
          <w:sz w:val="24"/>
          <w:szCs w:val="24"/>
        </w:rPr>
      </w:pPr>
    </w:p>
    <w:p w14:paraId="480BC173" w14:textId="77777777" w:rsidR="00550E25" w:rsidRDefault="00550E25" w:rsidP="007C58D1">
      <w:pPr>
        <w:rPr>
          <w:rFonts w:ascii="Arial" w:hAnsi="Arial" w:cs="Arial"/>
          <w:sz w:val="24"/>
          <w:szCs w:val="24"/>
        </w:rPr>
      </w:pPr>
    </w:p>
    <w:p w14:paraId="689E2BF8" w14:textId="77777777" w:rsidR="0068573B" w:rsidRDefault="0068573B" w:rsidP="007C58D1">
      <w:pPr>
        <w:rPr>
          <w:rFonts w:ascii="Arial" w:hAnsi="Arial" w:cs="Arial"/>
          <w:sz w:val="24"/>
          <w:szCs w:val="24"/>
        </w:rPr>
      </w:pPr>
    </w:p>
    <w:p w14:paraId="1709BD29" w14:textId="77777777" w:rsidR="0068573B" w:rsidRDefault="0068573B" w:rsidP="007C58D1">
      <w:pPr>
        <w:rPr>
          <w:rFonts w:ascii="Arial" w:hAnsi="Arial" w:cs="Arial"/>
          <w:sz w:val="24"/>
          <w:szCs w:val="24"/>
        </w:rPr>
      </w:pPr>
    </w:p>
    <w:p w14:paraId="6BAA8F3B" w14:textId="77777777" w:rsidR="0068573B" w:rsidRDefault="0068573B" w:rsidP="007C58D1">
      <w:pPr>
        <w:rPr>
          <w:rFonts w:ascii="Arial" w:hAnsi="Arial" w:cs="Arial"/>
          <w:sz w:val="24"/>
          <w:szCs w:val="24"/>
        </w:rPr>
      </w:pPr>
    </w:p>
    <w:p w14:paraId="0945B343" w14:textId="77777777" w:rsidR="0068573B" w:rsidRDefault="0068573B" w:rsidP="007C58D1">
      <w:pPr>
        <w:rPr>
          <w:rFonts w:ascii="Arial" w:hAnsi="Arial" w:cs="Arial"/>
          <w:sz w:val="24"/>
          <w:szCs w:val="24"/>
        </w:rPr>
      </w:pPr>
    </w:p>
    <w:p w14:paraId="3A582D88" w14:textId="071E0C68" w:rsidR="00F36935" w:rsidRDefault="00F36935" w:rsidP="00F36935">
      <w:pPr>
        <w:jc w:val="center"/>
        <w:rPr>
          <w:rFonts w:ascii="Arial" w:hAnsi="Arial" w:cs="Arial"/>
          <w:b/>
          <w:sz w:val="24"/>
          <w:szCs w:val="24"/>
        </w:rPr>
      </w:pPr>
      <w:r>
        <w:rPr>
          <w:rFonts w:ascii="Arial" w:hAnsi="Arial" w:cs="Arial"/>
          <w:b/>
          <w:sz w:val="24"/>
          <w:szCs w:val="24"/>
        </w:rPr>
        <w:lastRenderedPageBreak/>
        <w:t>LISTA DE ILUSTRACIONES</w:t>
      </w:r>
    </w:p>
    <w:p w14:paraId="26CE9C7E" w14:textId="77777777" w:rsidR="00F36935" w:rsidRDefault="00F36935" w:rsidP="00F36935">
      <w:pPr>
        <w:jc w:val="center"/>
        <w:rPr>
          <w:rFonts w:ascii="Arial" w:hAnsi="Arial" w:cs="Arial"/>
          <w:b/>
          <w:sz w:val="24"/>
          <w:szCs w:val="24"/>
        </w:rPr>
      </w:pPr>
    </w:p>
    <w:p w14:paraId="63D781D0" w14:textId="40E1B43C" w:rsidR="00F36935" w:rsidRDefault="00F36935" w:rsidP="00F36935">
      <w:pPr>
        <w:jc w:val="right"/>
        <w:rPr>
          <w:rFonts w:ascii="Arial" w:hAnsi="Arial" w:cs="Arial"/>
          <w:sz w:val="24"/>
          <w:szCs w:val="24"/>
        </w:rPr>
      </w:pPr>
      <w:proofErr w:type="spellStart"/>
      <w:r w:rsidRPr="00F36935">
        <w:rPr>
          <w:rFonts w:ascii="Arial" w:hAnsi="Arial" w:cs="Arial"/>
          <w:sz w:val="24"/>
          <w:szCs w:val="24"/>
        </w:rPr>
        <w:t>Pág</w:t>
      </w:r>
      <w:proofErr w:type="spellEnd"/>
    </w:p>
    <w:p w14:paraId="10CABA5D" w14:textId="77777777" w:rsidR="00F36935" w:rsidRPr="00550E25" w:rsidRDefault="00F36935" w:rsidP="00F36935">
      <w:pPr>
        <w:jc w:val="right"/>
        <w:rPr>
          <w:rFonts w:ascii="Arial" w:hAnsi="Arial" w:cs="Arial"/>
          <w:sz w:val="24"/>
          <w:szCs w:val="24"/>
        </w:rPr>
      </w:pPr>
    </w:p>
    <w:p w14:paraId="000D94AA" w14:textId="77777777" w:rsidR="00F36935" w:rsidRPr="00550E25" w:rsidRDefault="00F36935">
      <w:pPr>
        <w:pStyle w:val="Tabladeilustraciones"/>
        <w:tabs>
          <w:tab w:val="right" w:leader="dot" w:pos="8828"/>
        </w:tabs>
        <w:rPr>
          <w:rFonts w:ascii="Arial" w:hAnsi="Arial" w:cs="Arial"/>
          <w:noProof/>
          <w:sz w:val="24"/>
          <w:szCs w:val="24"/>
        </w:rPr>
      </w:pPr>
      <w:r w:rsidRPr="00550E25">
        <w:rPr>
          <w:rFonts w:ascii="Arial" w:hAnsi="Arial" w:cs="Arial"/>
          <w:b/>
          <w:sz w:val="24"/>
          <w:szCs w:val="24"/>
        </w:rPr>
        <w:fldChar w:fldCharType="begin"/>
      </w:r>
      <w:r w:rsidRPr="00550E25">
        <w:rPr>
          <w:rFonts w:ascii="Arial" w:hAnsi="Arial" w:cs="Arial"/>
          <w:b/>
          <w:sz w:val="24"/>
          <w:szCs w:val="24"/>
        </w:rPr>
        <w:instrText xml:space="preserve"> TOC \h \z \c "Ilustración" </w:instrText>
      </w:r>
      <w:r w:rsidRPr="00550E25">
        <w:rPr>
          <w:rFonts w:ascii="Arial" w:hAnsi="Arial" w:cs="Arial"/>
          <w:b/>
          <w:sz w:val="24"/>
          <w:szCs w:val="24"/>
        </w:rPr>
        <w:fldChar w:fldCharType="separate"/>
      </w:r>
      <w:hyperlink r:id="rId11" w:anchor="_Toc422041527" w:history="1">
        <w:r w:rsidRPr="00550E25">
          <w:rPr>
            <w:rStyle w:val="Hipervnculo"/>
            <w:rFonts w:ascii="Arial" w:hAnsi="Arial" w:cs="Arial"/>
            <w:noProof/>
            <w:sz w:val="24"/>
            <w:szCs w:val="24"/>
          </w:rPr>
          <w:t>Ilustración 1. Captación sistema Frío</w:t>
        </w:r>
        <w:r w:rsidRPr="00550E25">
          <w:rPr>
            <w:rFonts w:ascii="Arial" w:hAnsi="Arial" w:cs="Arial"/>
            <w:noProof/>
            <w:webHidden/>
            <w:sz w:val="24"/>
            <w:szCs w:val="24"/>
          </w:rPr>
          <w:tab/>
        </w:r>
        <w:r w:rsidRPr="00550E25">
          <w:rPr>
            <w:rFonts w:ascii="Arial" w:hAnsi="Arial" w:cs="Arial"/>
            <w:noProof/>
            <w:webHidden/>
            <w:sz w:val="24"/>
            <w:szCs w:val="24"/>
          </w:rPr>
          <w:fldChar w:fldCharType="begin"/>
        </w:r>
        <w:r w:rsidRPr="00550E25">
          <w:rPr>
            <w:rFonts w:ascii="Arial" w:hAnsi="Arial" w:cs="Arial"/>
            <w:noProof/>
            <w:webHidden/>
            <w:sz w:val="24"/>
            <w:szCs w:val="24"/>
          </w:rPr>
          <w:instrText xml:space="preserve"> PAGEREF _Toc422041527 \h </w:instrText>
        </w:r>
        <w:r w:rsidRPr="00550E25">
          <w:rPr>
            <w:rFonts w:ascii="Arial" w:hAnsi="Arial" w:cs="Arial"/>
            <w:noProof/>
            <w:webHidden/>
            <w:sz w:val="24"/>
            <w:szCs w:val="24"/>
          </w:rPr>
        </w:r>
        <w:r w:rsidRPr="00550E25">
          <w:rPr>
            <w:rFonts w:ascii="Arial" w:hAnsi="Arial" w:cs="Arial"/>
            <w:noProof/>
            <w:webHidden/>
            <w:sz w:val="24"/>
            <w:szCs w:val="24"/>
          </w:rPr>
          <w:fldChar w:fldCharType="separate"/>
        </w:r>
        <w:r w:rsidR="00051927">
          <w:rPr>
            <w:rFonts w:ascii="Arial" w:hAnsi="Arial" w:cs="Arial"/>
            <w:noProof/>
            <w:webHidden/>
            <w:sz w:val="24"/>
            <w:szCs w:val="24"/>
          </w:rPr>
          <w:t>63</w:t>
        </w:r>
        <w:r w:rsidRPr="00550E25">
          <w:rPr>
            <w:rFonts w:ascii="Arial" w:hAnsi="Arial" w:cs="Arial"/>
            <w:noProof/>
            <w:webHidden/>
            <w:sz w:val="24"/>
            <w:szCs w:val="24"/>
          </w:rPr>
          <w:fldChar w:fldCharType="end"/>
        </w:r>
      </w:hyperlink>
    </w:p>
    <w:p w14:paraId="240CEDDD" w14:textId="77777777" w:rsidR="00F36935" w:rsidRPr="00550E25" w:rsidRDefault="00FB3227">
      <w:pPr>
        <w:pStyle w:val="Tabladeilustraciones"/>
        <w:tabs>
          <w:tab w:val="right" w:leader="dot" w:pos="8828"/>
        </w:tabs>
        <w:rPr>
          <w:rFonts w:ascii="Arial" w:hAnsi="Arial" w:cs="Arial"/>
          <w:noProof/>
          <w:sz w:val="24"/>
          <w:szCs w:val="24"/>
        </w:rPr>
      </w:pPr>
      <w:hyperlink r:id="rId12" w:anchor="_Toc422041528" w:history="1">
        <w:r w:rsidR="00F36935" w:rsidRPr="00550E25">
          <w:rPr>
            <w:rStyle w:val="Hipervnculo"/>
            <w:rFonts w:ascii="Arial" w:hAnsi="Arial" w:cs="Arial"/>
            <w:noProof/>
            <w:sz w:val="24"/>
            <w:szCs w:val="24"/>
          </w:rPr>
          <w:t>Ilustración 2. Aducción sistema Tona</w:t>
        </w:r>
        <w:r w:rsidR="00F36935" w:rsidRPr="00550E25">
          <w:rPr>
            <w:rFonts w:ascii="Arial" w:hAnsi="Arial" w:cs="Arial"/>
            <w:noProof/>
            <w:webHidden/>
            <w:sz w:val="24"/>
            <w:szCs w:val="24"/>
          </w:rPr>
          <w:tab/>
        </w:r>
        <w:r w:rsidR="00F36935" w:rsidRPr="00550E25">
          <w:rPr>
            <w:rFonts w:ascii="Arial" w:hAnsi="Arial" w:cs="Arial"/>
            <w:noProof/>
            <w:webHidden/>
            <w:sz w:val="24"/>
            <w:szCs w:val="24"/>
          </w:rPr>
          <w:fldChar w:fldCharType="begin"/>
        </w:r>
        <w:r w:rsidR="00F36935" w:rsidRPr="00550E25">
          <w:rPr>
            <w:rFonts w:ascii="Arial" w:hAnsi="Arial" w:cs="Arial"/>
            <w:noProof/>
            <w:webHidden/>
            <w:sz w:val="24"/>
            <w:szCs w:val="24"/>
          </w:rPr>
          <w:instrText xml:space="preserve"> PAGEREF _Toc422041528 \h </w:instrText>
        </w:r>
        <w:r w:rsidR="00F36935" w:rsidRPr="00550E25">
          <w:rPr>
            <w:rFonts w:ascii="Arial" w:hAnsi="Arial" w:cs="Arial"/>
            <w:noProof/>
            <w:webHidden/>
            <w:sz w:val="24"/>
            <w:szCs w:val="24"/>
          </w:rPr>
        </w:r>
        <w:r w:rsidR="00F36935" w:rsidRPr="00550E25">
          <w:rPr>
            <w:rFonts w:ascii="Arial" w:hAnsi="Arial" w:cs="Arial"/>
            <w:noProof/>
            <w:webHidden/>
            <w:sz w:val="24"/>
            <w:szCs w:val="24"/>
          </w:rPr>
          <w:fldChar w:fldCharType="separate"/>
        </w:r>
        <w:r w:rsidR="00051927">
          <w:rPr>
            <w:rFonts w:ascii="Arial" w:hAnsi="Arial" w:cs="Arial"/>
            <w:noProof/>
            <w:webHidden/>
            <w:sz w:val="24"/>
            <w:szCs w:val="24"/>
          </w:rPr>
          <w:t>64</w:t>
        </w:r>
        <w:r w:rsidR="00F36935" w:rsidRPr="00550E25">
          <w:rPr>
            <w:rFonts w:ascii="Arial" w:hAnsi="Arial" w:cs="Arial"/>
            <w:noProof/>
            <w:webHidden/>
            <w:sz w:val="24"/>
            <w:szCs w:val="24"/>
          </w:rPr>
          <w:fldChar w:fldCharType="end"/>
        </w:r>
      </w:hyperlink>
    </w:p>
    <w:p w14:paraId="1F0E024B" w14:textId="77777777" w:rsidR="00F36935" w:rsidRPr="00550E25" w:rsidRDefault="00FB3227">
      <w:pPr>
        <w:pStyle w:val="Tabladeilustraciones"/>
        <w:tabs>
          <w:tab w:val="right" w:leader="dot" w:pos="8828"/>
        </w:tabs>
        <w:rPr>
          <w:rFonts w:ascii="Arial" w:hAnsi="Arial" w:cs="Arial"/>
          <w:noProof/>
          <w:sz w:val="24"/>
          <w:szCs w:val="24"/>
        </w:rPr>
      </w:pPr>
      <w:hyperlink r:id="rId13" w:anchor="_Toc422041529" w:history="1">
        <w:r w:rsidR="00F36935" w:rsidRPr="00550E25">
          <w:rPr>
            <w:rStyle w:val="Hipervnculo"/>
            <w:rFonts w:ascii="Arial" w:hAnsi="Arial" w:cs="Arial"/>
            <w:noProof/>
            <w:sz w:val="24"/>
            <w:szCs w:val="24"/>
          </w:rPr>
          <w:t>Ilustración 3. Aducción Sistema Frío</w:t>
        </w:r>
        <w:r w:rsidR="00F36935" w:rsidRPr="00550E25">
          <w:rPr>
            <w:rFonts w:ascii="Arial" w:hAnsi="Arial" w:cs="Arial"/>
            <w:noProof/>
            <w:webHidden/>
            <w:sz w:val="24"/>
            <w:szCs w:val="24"/>
          </w:rPr>
          <w:tab/>
        </w:r>
        <w:r w:rsidR="00F36935" w:rsidRPr="00550E25">
          <w:rPr>
            <w:rFonts w:ascii="Arial" w:hAnsi="Arial" w:cs="Arial"/>
            <w:noProof/>
            <w:webHidden/>
            <w:sz w:val="24"/>
            <w:szCs w:val="24"/>
          </w:rPr>
          <w:fldChar w:fldCharType="begin"/>
        </w:r>
        <w:r w:rsidR="00F36935" w:rsidRPr="00550E25">
          <w:rPr>
            <w:rFonts w:ascii="Arial" w:hAnsi="Arial" w:cs="Arial"/>
            <w:noProof/>
            <w:webHidden/>
            <w:sz w:val="24"/>
            <w:szCs w:val="24"/>
          </w:rPr>
          <w:instrText xml:space="preserve"> PAGEREF _Toc422041529 \h </w:instrText>
        </w:r>
        <w:r w:rsidR="00F36935" w:rsidRPr="00550E25">
          <w:rPr>
            <w:rFonts w:ascii="Arial" w:hAnsi="Arial" w:cs="Arial"/>
            <w:noProof/>
            <w:webHidden/>
            <w:sz w:val="24"/>
            <w:szCs w:val="24"/>
          </w:rPr>
        </w:r>
        <w:r w:rsidR="00F36935" w:rsidRPr="00550E25">
          <w:rPr>
            <w:rFonts w:ascii="Arial" w:hAnsi="Arial" w:cs="Arial"/>
            <w:noProof/>
            <w:webHidden/>
            <w:sz w:val="24"/>
            <w:szCs w:val="24"/>
          </w:rPr>
          <w:fldChar w:fldCharType="separate"/>
        </w:r>
        <w:r w:rsidR="00051927">
          <w:rPr>
            <w:rFonts w:ascii="Arial" w:hAnsi="Arial" w:cs="Arial"/>
            <w:noProof/>
            <w:webHidden/>
            <w:sz w:val="24"/>
            <w:szCs w:val="24"/>
          </w:rPr>
          <w:t>64</w:t>
        </w:r>
        <w:r w:rsidR="00F36935" w:rsidRPr="00550E25">
          <w:rPr>
            <w:rFonts w:ascii="Arial" w:hAnsi="Arial" w:cs="Arial"/>
            <w:noProof/>
            <w:webHidden/>
            <w:sz w:val="24"/>
            <w:szCs w:val="24"/>
          </w:rPr>
          <w:fldChar w:fldCharType="end"/>
        </w:r>
      </w:hyperlink>
    </w:p>
    <w:p w14:paraId="777AB18A" w14:textId="77777777" w:rsidR="00F36935" w:rsidRPr="00550E25" w:rsidRDefault="00FB3227">
      <w:pPr>
        <w:pStyle w:val="Tabladeilustraciones"/>
        <w:tabs>
          <w:tab w:val="right" w:leader="dot" w:pos="8828"/>
        </w:tabs>
        <w:rPr>
          <w:rFonts w:ascii="Arial" w:hAnsi="Arial" w:cs="Arial"/>
          <w:noProof/>
          <w:sz w:val="24"/>
          <w:szCs w:val="24"/>
        </w:rPr>
      </w:pPr>
      <w:hyperlink r:id="rId14" w:anchor="_Toc422041530" w:history="1">
        <w:r w:rsidR="00F36935" w:rsidRPr="00550E25">
          <w:rPr>
            <w:rStyle w:val="Hipervnculo"/>
            <w:rFonts w:ascii="Arial" w:hAnsi="Arial" w:cs="Arial"/>
            <w:noProof/>
            <w:sz w:val="24"/>
            <w:szCs w:val="24"/>
          </w:rPr>
          <w:t>Ilustración 4. Captación Arnania</w:t>
        </w:r>
        <w:r w:rsidR="00F36935" w:rsidRPr="00550E25">
          <w:rPr>
            <w:rFonts w:ascii="Arial" w:hAnsi="Arial" w:cs="Arial"/>
            <w:noProof/>
            <w:webHidden/>
            <w:sz w:val="24"/>
            <w:szCs w:val="24"/>
          </w:rPr>
          <w:tab/>
        </w:r>
        <w:r w:rsidR="00F36935" w:rsidRPr="00550E25">
          <w:rPr>
            <w:rFonts w:ascii="Arial" w:hAnsi="Arial" w:cs="Arial"/>
            <w:noProof/>
            <w:webHidden/>
            <w:sz w:val="24"/>
            <w:szCs w:val="24"/>
          </w:rPr>
          <w:fldChar w:fldCharType="begin"/>
        </w:r>
        <w:r w:rsidR="00F36935" w:rsidRPr="00550E25">
          <w:rPr>
            <w:rFonts w:ascii="Arial" w:hAnsi="Arial" w:cs="Arial"/>
            <w:noProof/>
            <w:webHidden/>
            <w:sz w:val="24"/>
            <w:szCs w:val="24"/>
          </w:rPr>
          <w:instrText xml:space="preserve"> PAGEREF _Toc422041530 \h </w:instrText>
        </w:r>
        <w:r w:rsidR="00F36935" w:rsidRPr="00550E25">
          <w:rPr>
            <w:rFonts w:ascii="Arial" w:hAnsi="Arial" w:cs="Arial"/>
            <w:noProof/>
            <w:webHidden/>
            <w:sz w:val="24"/>
            <w:szCs w:val="24"/>
          </w:rPr>
        </w:r>
        <w:r w:rsidR="00F36935" w:rsidRPr="00550E25">
          <w:rPr>
            <w:rFonts w:ascii="Arial" w:hAnsi="Arial" w:cs="Arial"/>
            <w:noProof/>
            <w:webHidden/>
            <w:sz w:val="24"/>
            <w:szCs w:val="24"/>
          </w:rPr>
          <w:fldChar w:fldCharType="separate"/>
        </w:r>
        <w:r w:rsidR="00051927">
          <w:rPr>
            <w:rFonts w:ascii="Arial" w:hAnsi="Arial" w:cs="Arial"/>
            <w:noProof/>
            <w:webHidden/>
            <w:sz w:val="24"/>
            <w:szCs w:val="24"/>
          </w:rPr>
          <w:t>65</w:t>
        </w:r>
        <w:r w:rsidR="00F36935" w:rsidRPr="00550E25">
          <w:rPr>
            <w:rFonts w:ascii="Arial" w:hAnsi="Arial" w:cs="Arial"/>
            <w:noProof/>
            <w:webHidden/>
            <w:sz w:val="24"/>
            <w:szCs w:val="24"/>
          </w:rPr>
          <w:fldChar w:fldCharType="end"/>
        </w:r>
      </w:hyperlink>
    </w:p>
    <w:p w14:paraId="38F9E11C" w14:textId="77777777" w:rsidR="00F36935" w:rsidRPr="00550E25" w:rsidRDefault="00FB3227">
      <w:pPr>
        <w:pStyle w:val="Tabladeilustraciones"/>
        <w:tabs>
          <w:tab w:val="right" w:leader="dot" w:pos="8828"/>
        </w:tabs>
        <w:rPr>
          <w:rFonts w:ascii="Arial" w:hAnsi="Arial" w:cs="Arial"/>
          <w:noProof/>
          <w:sz w:val="24"/>
          <w:szCs w:val="24"/>
        </w:rPr>
      </w:pPr>
      <w:hyperlink r:id="rId15" w:anchor="_Toc422041531" w:history="1">
        <w:r w:rsidR="00F36935" w:rsidRPr="00550E25">
          <w:rPr>
            <w:rStyle w:val="Hipervnculo"/>
            <w:rFonts w:ascii="Arial" w:hAnsi="Arial" w:cs="Arial"/>
            <w:noProof/>
            <w:sz w:val="24"/>
            <w:szCs w:val="24"/>
          </w:rPr>
          <w:t>Ilustración 5. Captación Arnania</w:t>
        </w:r>
        <w:r w:rsidR="00F36935" w:rsidRPr="00550E25">
          <w:rPr>
            <w:rFonts w:ascii="Arial" w:hAnsi="Arial" w:cs="Arial"/>
            <w:noProof/>
            <w:webHidden/>
            <w:sz w:val="24"/>
            <w:szCs w:val="24"/>
          </w:rPr>
          <w:tab/>
        </w:r>
        <w:r w:rsidR="00F36935" w:rsidRPr="00550E25">
          <w:rPr>
            <w:rFonts w:ascii="Arial" w:hAnsi="Arial" w:cs="Arial"/>
            <w:noProof/>
            <w:webHidden/>
            <w:sz w:val="24"/>
            <w:szCs w:val="24"/>
          </w:rPr>
          <w:fldChar w:fldCharType="begin"/>
        </w:r>
        <w:r w:rsidR="00F36935" w:rsidRPr="00550E25">
          <w:rPr>
            <w:rFonts w:ascii="Arial" w:hAnsi="Arial" w:cs="Arial"/>
            <w:noProof/>
            <w:webHidden/>
            <w:sz w:val="24"/>
            <w:szCs w:val="24"/>
          </w:rPr>
          <w:instrText xml:space="preserve"> PAGEREF _Toc422041531 \h </w:instrText>
        </w:r>
        <w:r w:rsidR="00F36935" w:rsidRPr="00550E25">
          <w:rPr>
            <w:rFonts w:ascii="Arial" w:hAnsi="Arial" w:cs="Arial"/>
            <w:noProof/>
            <w:webHidden/>
            <w:sz w:val="24"/>
            <w:szCs w:val="24"/>
          </w:rPr>
        </w:r>
        <w:r w:rsidR="00F36935" w:rsidRPr="00550E25">
          <w:rPr>
            <w:rFonts w:ascii="Arial" w:hAnsi="Arial" w:cs="Arial"/>
            <w:noProof/>
            <w:webHidden/>
            <w:sz w:val="24"/>
            <w:szCs w:val="24"/>
          </w:rPr>
          <w:fldChar w:fldCharType="separate"/>
        </w:r>
        <w:r w:rsidR="00051927">
          <w:rPr>
            <w:rFonts w:ascii="Arial" w:hAnsi="Arial" w:cs="Arial"/>
            <w:noProof/>
            <w:webHidden/>
            <w:sz w:val="24"/>
            <w:szCs w:val="24"/>
          </w:rPr>
          <w:t>65</w:t>
        </w:r>
        <w:r w:rsidR="00F36935" w:rsidRPr="00550E25">
          <w:rPr>
            <w:rFonts w:ascii="Arial" w:hAnsi="Arial" w:cs="Arial"/>
            <w:noProof/>
            <w:webHidden/>
            <w:sz w:val="24"/>
            <w:szCs w:val="24"/>
          </w:rPr>
          <w:fldChar w:fldCharType="end"/>
        </w:r>
      </w:hyperlink>
    </w:p>
    <w:p w14:paraId="653DD140" w14:textId="77777777" w:rsidR="00F36935" w:rsidRPr="00550E25" w:rsidRDefault="00FB3227">
      <w:pPr>
        <w:pStyle w:val="Tabladeilustraciones"/>
        <w:tabs>
          <w:tab w:val="right" w:leader="dot" w:pos="8828"/>
        </w:tabs>
        <w:rPr>
          <w:rFonts w:ascii="Arial" w:hAnsi="Arial" w:cs="Arial"/>
          <w:noProof/>
          <w:sz w:val="24"/>
          <w:szCs w:val="24"/>
        </w:rPr>
      </w:pPr>
      <w:hyperlink r:id="rId16" w:anchor="_Toc422041532" w:history="1">
        <w:r w:rsidR="00F36935" w:rsidRPr="00550E25">
          <w:rPr>
            <w:rStyle w:val="Hipervnculo"/>
            <w:rFonts w:ascii="Arial" w:hAnsi="Arial" w:cs="Arial"/>
            <w:noProof/>
            <w:sz w:val="24"/>
            <w:szCs w:val="24"/>
          </w:rPr>
          <w:t>Ilustración 6. Captación rio Suratá</w:t>
        </w:r>
        <w:r w:rsidR="00F36935" w:rsidRPr="00550E25">
          <w:rPr>
            <w:rFonts w:ascii="Arial" w:hAnsi="Arial" w:cs="Arial"/>
            <w:noProof/>
            <w:webHidden/>
            <w:sz w:val="24"/>
            <w:szCs w:val="24"/>
          </w:rPr>
          <w:tab/>
        </w:r>
        <w:r w:rsidR="00F36935" w:rsidRPr="00550E25">
          <w:rPr>
            <w:rFonts w:ascii="Arial" w:hAnsi="Arial" w:cs="Arial"/>
            <w:noProof/>
            <w:webHidden/>
            <w:sz w:val="24"/>
            <w:szCs w:val="24"/>
          </w:rPr>
          <w:fldChar w:fldCharType="begin"/>
        </w:r>
        <w:r w:rsidR="00F36935" w:rsidRPr="00550E25">
          <w:rPr>
            <w:rFonts w:ascii="Arial" w:hAnsi="Arial" w:cs="Arial"/>
            <w:noProof/>
            <w:webHidden/>
            <w:sz w:val="24"/>
            <w:szCs w:val="24"/>
          </w:rPr>
          <w:instrText xml:space="preserve"> PAGEREF _Toc422041532 \h </w:instrText>
        </w:r>
        <w:r w:rsidR="00F36935" w:rsidRPr="00550E25">
          <w:rPr>
            <w:rFonts w:ascii="Arial" w:hAnsi="Arial" w:cs="Arial"/>
            <w:noProof/>
            <w:webHidden/>
            <w:sz w:val="24"/>
            <w:szCs w:val="24"/>
          </w:rPr>
        </w:r>
        <w:r w:rsidR="00F36935" w:rsidRPr="00550E25">
          <w:rPr>
            <w:rFonts w:ascii="Arial" w:hAnsi="Arial" w:cs="Arial"/>
            <w:noProof/>
            <w:webHidden/>
            <w:sz w:val="24"/>
            <w:szCs w:val="24"/>
          </w:rPr>
          <w:fldChar w:fldCharType="separate"/>
        </w:r>
        <w:r w:rsidR="00051927">
          <w:rPr>
            <w:rFonts w:ascii="Arial" w:hAnsi="Arial" w:cs="Arial"/>
            <w:noProof/>
            <w:webHidden/>
            <w:sz w:val="24"/>
            <w:szCs w:val="24"/>
          </w:rPr>
          <w:t>66</w:t>
        </w:r>
        <w:r w:rsidR="00F36935" w:rsidRPr="00550E25">
          <w:rPr>
            <w:rFonts w:ascii="Arial" w:hAnsi="Arial" w:cs="Arial"/>
            <w:noProof/>
            <w:webHidden/>
            <w:sz w:val="24"/>
            <w:szCs w:val="24"/>
          </w:rPr>
          <w:fldChar w:fldCharType="end"/>
        </w:r>
      </w:hyperlink>
    </w:p>
    <w:p w14:paraId="1D4F84BE" w14:textId="77777777" w:rsidR="00F36935" w:rsidRPr="00550E25" w:rsidRDefault="00F36935" w:rsidP="00F36935">
      <w:pPr>
        <w:jc w:val="center"/>
        <w:rPr>
          <w:rFonts w:ascii="Arial" w:hAnsi="Arial" w:cs="Arial"/>
          <w:b/>
          <w:sz w:val="24"/>
          <w:szCs w:val="24"/>
        </w:rPr>
      </w:pPr>
      <w:r w:rsidRPr="00550E25">
        <w:rPr>
          <w:rFonts w:ascii="Arial" w:hAnsi="Arial" w:cs="Arial"/>
          <w:b/>
          <w:sz w:val="24"/>
          <w:szCs w:val="24"/>
        </w:rPr>
        <w:fldChar w:fldCharType="end"/>
      </w:r>
    </w:p>
    <w:p w14:paraId="0F917B8A" w14:textId="77777777" w:rsidR="00F36935" w:rsidRDefault="00F36935" w:rsidP="00F36935">
      <w:pPr>
        <w:jc w:val="center"/>
        <w:rPr>
          <w:rFonts w:ascii="Arial" w:hAnsi="Arial" w:cs="Arial"/>
          <w:b/>
          <w:sz w:val="24"/>
          <w:szCs w:val="24"/>
        </w:rPr>
      </w:pPr>
    </w:p>
    <w:p w14:paraId="5B3D1733" w14:textId="77777777" w:rsidR="00F36935" w:rsidRDefault="00F36935" w:rsidP="00F36935">
      <w:pPr>
        <w:jc w:val="center"/>
        <w:rPr>
          <w:rFonts w:ascii="Arial" w:hAnsi="Arial" w:cs="Arial"/>
          <w:b/>
          <w:sz w:val="24"/>
          <w:szCs w:val="24"/>
        </w:rPr>
      </w:pPr>
    </w:p>
    <w:p w14:paraId="51AFF6F6" w14:textId="77777777" w:rsidR="00F36935" w:rsidRDefault="00F36935" w:rsidP="00F36935">
      <w:pPr>
        <w:jc w:val="center"/>
        <w:rPr>
          <w:rFonts w:ascii="Arial" w:hAnsi="Arial" w:cs="Arial"/>
          <w:b/>
          <w:sz w:val="24"/>
          <w:szCs w:val="24"/>
        </w:rPr>
      </w:pPr>
    </w:p>
    <w:p w14:paraId="66A229BC" w14:textId="77777777" w:rsidR="00F36935" w:rsidRDefault="00F36935" w:rsidP="00F36935">
      <w:pPr>
        <w:jc w:val="center"/>
        <w:rPr>
          <w:rFonts w:ascii="Arial" w:hAnsi="Arial" w:cs="Arial"/>
          <w:b/>
          <w:sz w:val="24"/>
          <w:szCs w:val="24"/>
        </w:rPr>
      </w:pPr>
    </w:p>
    <w:p w14:paraId="7628007D" w14:textId="77777777" w:rsidR="00F36935" w:rsidRDefault="00F36935" w:rsidP="00F36935">
      <w:pPr>
        <w:jc w:val="center"/>
        <w:rPr>
          <w:rFonts w:ascii="Arial" w:hAnsi="Arial" w:cs="Arial"/>
          <w:b/>
          <w:sz w:val="24"/>
          <w:szCs w:val="24"/>
        </w:rPr>
      </w:pPr>
    </w:p>
    <w:p w14:paraId="77A7AA87" w14:textId="77777777" w:rsidR="00F36935" w:rsidRDefault="00F36935" w:rsidP="00F36935">
      <w:pPr>
        <w:jc w:val="center"/>
        <w:rPr>
          <w:rFonts w:ascii="Arial" w:hAnsi="Arial" w:cs="Arial"/>
          <w:b/>
          <w:sz w:val="24"/>
          <w:szCs w:val="24"/>
        </w:rPr>
      </w:pPr>
    </w:p>
    <w:p w14:paraId="7645E544" w14:textId="77777777" w:rsidR="00F36935" w:rsidRDefault="00F36935" w:rsidP="00F36935">
      <w:pPr>
        <w:jc w:val="center"/>
        <w:rPr>
          <w:rFonts w:ascii="Arial" w:hAnsi="Arial" w:cs="Arial"/>
          <w:b/>
          <w:sz w:val="24"/>
          <w:szCs w:val="24"/>
        </w:rPr>
      </w:pPr>
    </w:p>
    <w:p w14:paraId="72795504" w14:textId="77777777" w:rsidR="00F36935" w:rsidRDefault="00F36935" w:rsidP="00F36935">
      <w:pPr>
        <w:jc w:val="center"/>
        <w:rPr>
          <w:rFonts w:ascii="Arial" w:hAnsi="Arial" w:cs="Arial"/>
          <w:b/>
          <w:sz w:val="24"/>
          <w:szCs w:val="24"/>
        </w:rPr>
      </w:pPr>
    </w:p>
    <w:p w14:paraId="33BF6946" w14:textId="77777777" w:rsidR="00F36935" w:rsidRDefault="00F36935" w:rsidP="00F36935">
      <w:pPr>
        <w:jc w:val="center"/>
        <w:rPr>
          <w:rFonts w:ascii="Arial" w:hAnsi="Arial" w:cs="Arial"/>
          <w:b/>
          <w:sz w:val="24"/>
          <w:szCs w:val="24"/>
        </w:rPr>
      </w:pPr>
    </w:p>
    <w:p w14:paraId="51366EC8" w14:textId="77777777" w:rsidR="00F36935" w:rsidRDefault="00F36935" w:rsidP="00F36935">
      <w:pPr>
        <w:jc w:val="center"/>
        <w:rPr>
          <w:rFonts w:ascii="Arial" w:hAnsi="Arial" w:cs="Arial"/>
          <w:b/>
          <w:sz w:val="24"/>
          <w:szCs w:val="24"/>
        </w:rPr>
      </w:pPr>
    </w:p>
    <w:p w14:paraId="3044CC05" w14:textId="77777777" w:rsidR="00F36935" w:rsidRDefault="00F36935" w:rsidP="00F36935">
      <w:pPr>
        <w:jc w:val="center"/>
        <w:rPr>
          <w:rFonts w:ascii="Arial" w:hAnsi="Arial" w:cs="Arial"/>
          <w:b/>
          <w:sz w:val="24"/>
          <w:szCs w:val="24"/>
        </w:rPr>
      </w:pPr>
    </w:p>
    <w:p w14:paraId="5A539BBB" w14:textId="77777777" w:rsidR="00F36935" w:rsidRDefault="00F36935" w:rsidP="00F36935">
      <w:pPr>
        <w:jc w:val="center"/>
        <w:rPr>
          <w:rFonts w:ascii="Arial" w:hAnsi="Arial" w:cs="Arial"/>
          <w:b/>
          <w:sz w:val="24"/>
          <w:szCs w:val="24"/>
        </w:rPr>
      </w:pPr>
    </w:p>
    <w:p w14:paraId="548A2C73" w14:textId="77777777" w:rsidR="00F36935" w:rsidRDefault="00F36935" w:rsidP="00F36935">
      <w:pPr>
        <w:jc w:val="center"/>
        <w:rPr>
          <w:rFonts w:ascii="Arial" w:hAnsi="Arial" w:cs="Arial"/>
          <w:b/>
          <w:sz w:val="24"/>
          <w:szCs w:val="24"/>
        </w:rPr>
      </w:pPr>
    </w:p>
    <w:p w14:paraId="53D8179C" w14:textId="77777777" w:rsidR="00F36935" w:rsidRDefault="00F36935" w:rsidP="00F36935">
      <w:pPr>
        <w:jc w:val="center"/>
        <w:rPr>
          <w:rFonts w:ascii="Arial" w:hAnsi="Arial" w:cs="Arial"/>
          <w:b/>
          <w:sz w:val="24"/>
          <w:szCs w:val="24"/>
        </w:rPr>
      </w:pPr>
    </w:p>
    <w:p w14:paraId="240EA1BA" w14:textId="77777777" w:rsidR="00F36935" w:rsidRDefault="00F36935" w:rsidP="00F36935">
      <w:pPr>
        <w:jc w:val="center"/>
        <w:rPr>
          <w:rFonts w:ascii="Arial" w:hAnsi="Arial" w:cs="Arial"/>
          <w:b/>
          <w:sz w:val="24"/>
          <w:szCs w:val="24"/>
        </w:rPr>
      </w:pPr>
    </w:p>
    <w:p w14:paraId="605F1F2E" w14:textId="2B9F7549" w:rsidR="00F36935" w:rsidRDefault="00550E25" w:rsidP="00F36935">
      <w:pPr>
        <w:jc w:val="center"/>
        <w:rPr>
          <w:rFonts w:ascii="Arial" w:hAnsi="Arial" w:cs="Arial"/>
          <w:b/>
          <w:sz w:val="24"/>
          <w:szCs w:val="24"/>
        </w:rPr>
      </w:pPr>
      <w:r>
        <w:rPr>
          <w:rFonts w:ascii="Arial" w:hAnsi="Arial" w:cs="Arial"/>
          <w:b/>
          <w:sz w:val="24"/>
          <w:szCs w:val="24"/>
        </w:rPr>
        <w:lastRenderedPageBreak/>
        <w:t>LISTA DE ANEXOS</w:t>
      </w:r>
    </w:p>
    <w:p w14:paraId="06093E16" w14:textId="77777777" w:rsidR="00550E25" w:rsidRDefault="00550E25" w:rsidP="00F36935">
      <w:pPr>
        <w:jc w:val="center"/>
        <w:rPr>
          <w:rFonts w:ascii="Arial" w:hAnsi="Arial" w:cs="Arial"/>
          <w:b/>
          <w:sz w:val="24"/>
          <w:szCs w:val="24"/>
        </w:rPr>
      </w:pPr>
    </w:p>
    <w:p w14:paraId="66FEFC8E" w14:textId="77777777" w:rsidR="008C34B5" w:rsidRPr="008C34B5" w:rsidRDefault="00550E25">
      <w:pPr>
        <w:pStyle w:val="Tabladeilustraciones"/>
        <w:tabs>
          <w:tab w:val="right" w:leader="dot" w:pos="8828"/>
        </w:tabs>
        <w:rPr>
          <w:rFonts w:ascii="Arial" w:hAnsi="Arial" w:cs="Arial"/>
          <w:noProof/>
          <w:sz w:val="24"/>
          <w:szCs w:val="24"/>
        </w:rPr>
      </w:pPr>
      <w:r>
        <w:rPr>
          <w:rFonts w:ascii="Arial" w:hAnsi="Arial" w:cs="Arial"/>
          <w:b/>
          <w:sz w:val="24"/>
          <w:szCs w:val="24"/>
        </w:rPr>
        <w:fldChar w:fldCharType="begin"/>
      </w:r>
      <w:r>
        <w:rPr>
          <w:rFonts w:ascii="Arial" w:hAnsi="Arial" w:cs="Arial"/>
          <w:b/>
          <w:sz w:val="24"/>
          <w:szCs w:val="24"/>
        </w:rPr>
        <w:instrText xml:space="preserve"> TOC \h \z \c "ANEXO" </w:instrText>
      </w:r>
      <w:r>
        <w:rPr>
          <w:rFonts w:ascii="Arial" w:hAnsi="Arial" w:cs="Arial"/>
          <w:b/>
          <w:sz w:val="24"/>
          <w:szCs w:val="24"/>
        </w:rPr>
        <w:fldChar w:fldCharType="separate"/>
      </w:r>
      <w:hyperlink w:anchor="_Toc422042972" w:history="1">
        <w:r w:rsidR="008C34B5" w:rsidRPr="008C34B5">
          <w:rPr>
            <w:rStyle w:val="Hipervnculo"/>
            <w:rFonts w:ascii="Arial" w:hAnsi="Arial" w:cs="Arial"/>
            <w:noProof/>
            <w:sz w:val="24"/>
            <w:szCs w:val="24"/>
          </w:rPr>
          <w:t>ANEXO A Calidad fisicoquímica y microbiológica promedio mensual del agua tratada red de distribución.</w:t>
        </w:r>
        <w:r w:rsidR="008C34B5" w:rsidRPr="008C34B5">
          <w:rPr>
            <w:rFonts w:ascii="Arial" w:hAnsi="Arial" w:cs="Arial"/>
            <w:noProof/>
            <w:webHidden/>
            <w:sz w:val="24"/>
            <w:szCs w:val="24"/>
          </w:rPr>
          <w:tab/>
        </w:r>
        <w:r w:rsidR="008C34B5" w:rsidRPr="008C34B5">
          <w:rPr>
            <w:rFonts w:ascii="Arial" w:hAnsi="Arial" w:cs="Arial"/>
            <w:noProof/>
            <w:webHidden/>
            <w:sz w:val="24"/>
            <w:szCs w:val="24"/>
          </w:rPr>
          <w:fldChar w:fldCharType="begin"/>
        </w:r>
        <w:r w:rsidR="008C34B5" w:rsidRPr="008C34B5">
          <w:rPr>
            <w:rFonts w:ascii="Arial" w:hAnsi="Arial" w:cs="Arial"/>
            <w:noProof/>
            <w:webHidden/>
            <w:sz w:val="24"/>
            <w:szCs w:val="24"/>
          </w:rPr>
          <w:instrText xml:space="preserve"> PAGEREF _Toc422042972 \h </w:instrText>
        </w:r>
        <w:r w:rsidR="008C34B5" w:rsidRPr="008C34B5">
          <w:rPr>
            <w:rFonts w:ascii="Arial" w:hAnsi="Arial" w:cs="Arial"/>
            <w:noProof/>
            <w:webHidden/>
            <w:sz w:val="24"/>
            <w:szCs w:val="24"/>
          </w:rPr>
        </w:r>
        <w:r w:rsidR="008C34B5" w:rsidRPr="008C34B5">
          <w:rPr>
            <w:rFonts w:ascii="Arial" w:hAnsi="Arial" w:cs="Arial"/>
            <w:noProof/>
            <w:webHidden/>
            <w:sz w:val="24"/>
            <w:szCs w:val="24"/>
          </w:rPr>
          <w:fldChar w:fldCharType="separate"/>
        </w:r>
        <w:r w:rsidR="00051927">
          <w:rPr>
            <w:rFonts w:ascii="Arial" w:hAnsi="Arial" w:cs="Arial"/>
            <w:noProof/>
            <w:webHidden/>
            <w:sz w:val="24"/>
            <w:szCs w:val="24"/>
          </w:rPr>
          <w:t>3</w:t>
        </w:r>
        <w:r w:rsidR="008C34B5" w:rsidRPr="008C34B5">
          <w:rPr>
            <w:rFonts w:ascii="Arial" w:hAnsi="Arial" w:cs="Arial"/>
            <w:noProof/>
            <w:webHidden/>
            <w:sz w:val="24"/>
            <w:szCs w:val="24"/>
          </w:rPr>
          <w:fldChar w:fldCharType="end"/>
        </w:r>
      </w:hyperlink>
    </w:p>
    <w:p w14:paraId="5F2BC7B9" w14:textId="77777777" w:rsidR="008C34B5" w:rsidRPr="008C34B5" w:rsidRDefault="00FB3227">
      <w:pPr>
        <w:pStyle w:val="Tabladeilustraciones"/>
        <w:tabs>
          <w:tab w:val="right" w:leader="dot" w:pos="8828"/>
        </w:tabs>
        <w:rPr>
          <w:rFonts w:ascii="Arial" w:hAnsi="Arial" w:cs="Arial"/>
          <w:noProof/>
          <w:sz w:val="24"/>
          <w:szCs w:val="24"/>
        </w:rPr>
      </w:pPr>
      <w:hyperlink w:anchor="_Toc422042973" w:history="1">
        <w:r w:rsidR="008C34B5" w:rsidRPr="008C34B5">
          <w:rPr>
            <w:rStyle w:val="Hipervnculo"/>
            <w:rFonts w:ascii="Arial" w:hAnsi="Arial" w:cs="Arial"/>
            <w:noProof/>
            <w:sz w:val="24"/>
            <w:szCs w:val="24"/>
          </w:rPr>
          <w:t>ANEXO B Registro de asistencia para las visitas de actualización de mapas de riesgo y formulación de planes de contingencia.</w:t>
        </w:r>
        <w:r w:rsidR="008C34B5" w:rsidRPr="008C34B5">
          <w:rPr>
            <w:rFonts w:ascii="Arial" w:hAnsi="Arial" w:cs="Arial"/>
            <w:noProof/>
            <w:webHidden/>
            <w:sz w:val="24"/>
            <w:szCs w:val="24"/>
          </w:rPr>
          <w:tab/>
        </w:r>
        <w:r w:rsidR="008C34B5" w:rsidRPr="008C34B5">
          <w:rPr>
            <w:rFonts w:ascii="Arial" w:hAnsi="Arial" w:cs="Arial"/>
            <w:noProof/>
            <w:webHidden/>
            <w:sz w:val="24"/>
            <w:szCs w:val="24"/>
          </w:rPr>
          <w:fldChar w:fldCharType="begin"/>
        </w:r>
        <w:r w:rsidR="008C34B5" w:rsidRPr="008C34B5">
          <w:rPr>
            <w:rFonts w:ascii="Arial" w:hAnsi="Arial" w:cs="Arial"/>
            <w:noProof/>
            <w:webHidden/>
            <w:sz w:val="24"/>
            <w:szCs w:val="24"/>
          </w:rPr>
          <w:instrText xml:space="preserve"> PAGEREF _Toc422042973 \h </w:instrText>
        </w:r>
        <w:r w:rsidR="008C34B5" w:rsidRPr="008C34B5">
          <w:rPr>
            <w:rFonts w:ascii="Arial" w:hAnsi="Arial" w:cs="Arial"/>
            <w:noProof/>
            <w:webHidden/>
            <w:sz w:val="24"/>
            <w:szCs w:val="24"/>
          </w:rPr>
        </w:r>
        <w:r w:rsidR="008C34B5" w:rsidRPr="008C34B5">
          <w:rPr>
            <w:rFonts w:ascii="Arial" w:hAnsi="Arial" w:cs="Arial"/>
            <w:noProof/>
            <w:webHidden/>
            <w:sz w:val="24"/>
            <w:szCs w:val="24"/>
          </w:rPr>
          <w:fldChar w:fldCharType="separate"/>
        </w:r>
        <w:r w:rsidR="00051927">
          <w:rPr>
            <w:rFonts w:ascii="Arial" w:hAnsi="Arial" w:cs="Arial"/>
            <w:noProof/>
            <w:webHidden/>
            <w:sz w:val="24"/>
            <w:szCs w:val="24"/>
          </w:rPr>
          <w:t>4</w:t>
        </w:r>
        <w:r w:rsidR="008C34B5" w:rsidRPr="008C34B5">
          <w:rPr>
            <w:rFonts w:ascii="Arial" w:hAnsi="Arial" w:cs="Arial"/>
            <w:noProof/>
            <w:webHidden/>
            <w:sz w:val="24"/>
            <w:szCs w:val="24"/>
          </w:rPr>
          <w:fldChar w:fldCharType="end"/>
        </w:r>
      </w:hyperlink>
    </w:p>
    <w:p w14:paraId="2D99F2E1" w14:textId="3908225B" w:rsidR="008C34B5" w:rsidRPr="008C34B5" w:rsidRDefault="00FB3227">
      <w:pPr>
        <w:pStyle w:val="Tabladeilustraciones"/>
        <w:tabs>
          <w:tab w:val="right" w:leader="dot" w:pos="8828"/>
        </w:tabs>
        <w:rPr>
          <w:rFonts w:ascii="Arial" w:hAnsi="Arial" w:cs="Arial"/>
          <w:noProof/>
          <w:sz w:val="24"/>
          <w:szCs w:val="24"/>
        </w:rPr>
      </w:pPr>
      <w:hyperlink w:anchor="_Toc422042974" w:history="1">
        <w:r w:rsidR="008C34B5" w:rsidRPr="008C34B5">
          <w:rPr>
            <w:rStyle w:val="Hipervnculo"/>
            <w:rFonts w:ascii="Arial" w:hAnsi="Arial" w:cs="Arial"/>
            <w:noProof/>
            <w:sz w:val="24"/>
            <w:szCs w:val="24"/>
          </w:rPr>
          <w:t>ANEXO C Registro de asistencia para las reuniones de actualización de mapas de riesgo y formulación de planes de contingencia –Jefes de plantas de tratamiento.</w:t>
        </w:r>
        <w:r w:rsidR="008C34B5" w:rsidRPr="008C34B5">
          <w:rPr>
            <w:rFonts w:ascii="Arial" w:hAnsi="Arial" w:cs="Arial"/>
            <w:noProof/>
            <w:webHidden/>
            <w:sz w:val="24"/>
            <w:szCs w:val="24"/>
          </w:rPr>
          <w:tab/>
        </w:r>
        <w:r w:rsidR="008C34B5" w:rsidRPr="008C34B5">
          <w:rPr>
            <w:rFonts w:ascii="Arial" w:hAnsi="Arial" w:cs="Arial"/>
            <w:noProof/>
            <w:webHidden/>
            <w:sz w:val="24"/>
            <w:szCs w:val="24"/>
          </w:rPr>
          <w:fldChar w:fldCharType="begin"/>
        </w:r>
        <w:r w:rsidR="008C34B5" w:rsidRPr="008C34B5">
          <w:rPr>
            <w:rFonts w:ascii="Arial" w:hAnsi="Arial" w:cs="Arial"/>
            <w:noProof/>
            <w:webHidden/>
            <w:sz w:val="24"/>
            <w:szCs w:val="24"/>
          </w:rPr>
          <w:instrText xml:space="preserve"> PAGEREF _Toc422042974 \h </w:instrText>
        </w:r>
        <w:r w:rsidR="008C34B5" w:rsidRPr="008C34B5">
          <w:rPr>
            <w:rFonts w:ascii="Arial" w:hAnsi="Arial" w:cs="Arial"/>
            <w:noProof/>
            <w:webHidden/>
            <w:sz w:val="24"/>
            <w:szCs w:val="24"/>
          </w:rPr>
        </w:r>
        <w:r w:rsidR="008C34B5" w:rsidRPr="008C34B5">
          <w:rPr>
            <w:rFonts w:ascii="Arial" w:hAnsi="Arial" w:cs="Arial"/>
            <w:noProof/>
            <w:webHidden/>
            <w:sz w:val="24"/>
            <w:szCs w:val="24"/>
          </w:rPr>
          <w:fldChar w:fldCharType="separate"/>
        </w:r>
        <w:r w:rsidR="00051927">
          <w:rPr>
            <w:rFonts w:ascii="Arial" w:hAnsi="Arial" w:cs="Arial"/>
            <w:noProof/>
            <w:webHidden/>
            <w:sz w:val="24"/>
            <w:szCs w:val="24"/>
          </w:rPr>
          <w:t>6</w:t>
        </w:r>
        <w:r w:rsidR="008C34B5" w:rsidRPr="008C34B5">
          <w:rPr>
            <w:rFonts w:ascii="Arial" w:hAnsi="Arial" w:cs="Arial"/>
            <w:noProof/>
            <w:webHidden/>
            <w:sz w:val="24"/>
            <w:szCs w:val="24"/>
          </w:rPr>
          <w:fldChar w:fldCharType="end"/>
        </w:r>
      </w:hyperlink>
    </w:p>
    <w:p w14:paraId="06076015" w14:textId="77777777" w:rsidR="008C34B5" w:rsidRPr="008C34B5" w:rsidRDefault="00FB3227">
      <w:pPr>
        <w:pStyle w:val="Tabladeilustraciones"/>
        <w:tabs>
          <w:tab w:val="right" w:leader="dot" w:pos="8828"/>
        </w:tabs>
        <w:rPr>
          <w:rFonts w:ascii="Arial" w:hAnsi="Arial" w:cs="Arial"/>
          <w:noProof/>
          <w:sz w:val="24"/>
          <w:szCs w:val="24"/>
        </w:rPr>
      </w:pPr>
      <w:hyperlink w:anchor="_Toc422042975" w:history="1">
        <w:r w:rsidR="008C34B5" w:rsidRPr="008C34B5">
          <w:rPr>
            <w:rStyle w:val="Hipervnculo"/>
            <w:rFonts w:ascii="Arial" w:hAnsi="Arial" w:cs="Arial"/>
            <w:noProof/>
            <w:sz w:val="24"/>
            <w:szCs w:val="24"/>
          </w:rPr>
          <w:t>ANEXO D Mapas de Riesgos actualizados.</w:t>
        </w:r>
        <w:r w:rsidR="008C34B5" w:rsidRPr="008C34B5">
          <w:rPr>
            <w:rFonts w:ascii="Arial" w:hAnsi="Arial" w:cs="Arial"/>
            <w:noProof/>
            <w:webHidden/>
            <w:sz w:val="24"/>
            <w:szCs w:val="24"/>
          </w:rPr>
          <w:tab/>
        </w:r>
        <w:r w:rsidR="008C34B5" w:rsidRPr="008C34B5">
          <w:rPr>
            <w:rFonts w:ascii="Arial" w:hAnsi="Arial" w:cs="Arial"/>
            <w:noProof/>
            <w:webHidden/>
            <w:sz w:val="24"/>
            <w:szCs w:val="24"/>
          </w:rPr>
          <w:fldChar w:fldCharType="begin"/>
        </w:r>
        <w:r w:rsidR="008C34B5" w:rsidRPr="008C34B5">
          <w:rPr>
            <w:rFonts w:ascii="Arial" w:hAnsi="Arial" w:cs="Arial"/>
            <w:noProof/>
            <w:webHidden/>
            <w:sz w:val="24"/>
            <w:szCs w:val="24"/>
          </w:rPr>
          <w:instrText xml:space="preserve"> PAGEREF _Toc422042975 \h </w:instrText>
        </w:r>
        <w:r w:rsidR="008C34B5" w:rsidRPr="008C34B5">
          <w:rPr>
            <w:rFonts w:ascii="Arial" w:hAnsi="Arial" w:cs="Arial"/>
            <w:noProof/>
            <w:webHidden/>
            <w:sz w:val="24"/>
            <w:szCs w:val="24"/>
          </w:rPr>
        </w:r>
        <w:r w:rsidR="008C34B5" w:rsidRPr="008C34B5">
          <w:rPr>
            <w:rFonts w:ascii="Arial" w:hAnsi="Arial" w:cs="Arial"/>
            <w:noProof/>
            <w:webHidden/>
            <w:sz w:val="24"/>
            <w:szCs w:val="24"/>
          </w:rPr>
          <w:fldChar w:fldCharType="separate"/>
        </w:r>
        <w:r w:rsidR="00051927">
          <w:rPr>
            <w:rFonts w:ascii="Arial" w:hAnsi="Arial" w:cs="Arial"/>
            <w:noProof/>
            <w:webHidden/>
            <w:sz w:val="24"/>
            <w:szCs w:val="24"/>
          </w:rPr>
          <w:t>7</w:t>
        </w:r>
        <w:r w:rsidR="008C34B5" w:rsidRPr="008C34B5">
          <w:rPr>
            <w:rFonts w:ascii="Arial" w:hAnsi="Arial" w:cs="Arial"/>
            <w:noProof/>
            <w:webHidden/>
            <w:sz w:val="24"/>
            <w:szCs w:val="24"/>
          </w:rPr>
          <w:fldChar w:fldCharType="end"/>
        </w:r>
      </w:hyperlink>
    </w:p>
    <w:p w14:paraId="63FDBDE6" w14:textId="77777777" w:rsidR="008C34B5" w:rsidRPr="008C34B5" w:rsidRDefault="00FB3227">
      <w:pPr>
        <w:pStyle w:val="Tabladeilustraciones"/>
        <w:tabs>
          <w:tab w:val="right" w:leader="dot" w:pos="8828"/>
        </w:tabs>
        <w:rPr>
          <w:rFonts w:ascii="Arial" w:hAnsi="Arial" w:cs="Arial"/>
          <w:noProof/>
          <w:sz w:val="24"/>
          <w:szCs w:val="24"/>
        </w:rPr>
      </w:pPr>
      <w:hyperlink w:anchor="_Toc422042976" w:history="1">
        <w:r w:rsidR="008C34B5" w:rsidRPr="008C34B5">
          <w:rPr>
            <w:rStyle w:val="Hipervnculo"/>
            <w:rFonts w:ascii="Arial" w:hAnsi="Arial" w:cs="Arial"/>
            <w:noProof/>
            <w:sz w:val="24"/>
            <w:szCs w:val="24"/>
          </w:rPr>
          <w:t>ANEXO E Manual de Atención de Emergencias y Contingencias del Acueducto Metropolitano de Bucaramanga S.A ESP.</w:t>
        </w:r>
        <w:r w:rsidR="008C34B5" w:rsidRPr="008C34B5">
          <w:rPr>
            <w:rFonts w:ascii="Arial" w:hAnsi="Arial" w:cs="Arial"/>
            <w:noProof/>
            <w:webHidden/>
            <w:sz w:val="24"/>
            <w:szCs w:val="24"/>
          </w:rPr>
          <w:tab/>
        </w:r>
        <w:r w:rsidR="008C34B5" w:rsidRPr="008C34B5">
          <w:rPr>
            <w:rFonts w:ascii="Arial" w:hAnsi="Arial" w:cs="Arial"/>
            <w:noProof/>
            <w:webHidden/>
            <w:sz w:val="24"/>
            <w:szCs w:val="24"/>
          </w:rPr>
          <w:fldChar w:fldCharType="begin"/>
        </w:r>
        <w:r w:rsidR="008C34B5" w:rsidRPr="008C34B5">
          <w:rPr>
            <w:rFonts w:ascii="Arial" w:hAnsi="Arial" w:cs="Arial"/>
            <w:noProof/>
            <w:webHidden/>
            <w:sz w:val="24"/>
            <w:szCs w:val="24"/>
          </w:rPr>
          <w:instrText xml:space="preserve"> PAGEREF _Toc422042976 \h </w:instrText>
        </w:r>
        <w:r w:rsidR="008C34B5" w:rsidRPr="008C34B5">
          <w:rPr>
            <w:rFonts w:ascii="Arial" w:hAnsi="Arial" w:cs="Arial"/>
            <w:noProof/>
            <w:webHidden/>
            <w:sz w:val="24"/>
            <w:szCs w:val="24"/>
          </w:rPr>
        </w:r>
        <w:r w:rsidR="008C34B5" w:rsidRPr="008C34B5">
          <w:rPr>
            <w:rFonts w:ascii="Arial" w:hAnsi="Arial" w:cs="Arial"/>
            <w:noProof/>
            <w:webHidden/>
            <w:sz w:val="24"/>
            <w:szCs w:val="24"/>
          </w:rPr>
          <w:fldChar w:fldCharType="separate"/>
        </w:r>
        <w:r w:rsidR="00051927">
          <w:rPr>
            <w:rFonts w:ascii="Arial" w:hAnsi="Arial" w:cs="Arial"/>
            <w:noProof/>
            <w:webHidden/>
            <w:sz w:val="24"/>
            <w:szCs w:val="24"/>
          </w:rPr>
          <w:t>9</w:t>
        </w:r>
        <w:r w:rsidR="008C34B5" w:rsidRPr="008C34B5">
          <w:rPr>
            <w:rFonts w:ascii="Arial" w:hAnsi="Arial" w:cs="Arial"/>
            <w:noProof/>
            <w:webHidden/>
            <w:sz w:val="24"/>
            <w:szCs w:val="24"/>
          </w:rPr>
          <w:fldChar w:fldCharType="end"/>
        </w:r>
      </w:hyperlink>
    </w:p>
    <w:p w14:paraId="186B0A35" w14:textId="77777777" w:rsidR="008C34B5" w:rsidRPr="008C34B5" w:rsidRDefault="00FB3227">
      <w:pPr>
        <w:pStyle w:val="Tabladeilustraciones"/>
        <w:tabs>
          <w:tab w:val="right" w:leader="dot" w:pos="8828"/>
        </w:tabs>
        <w:rPr>
          <w:rFonts w:ascii="Arial" w:hAnsi="Arial" w:cs="Arial"/>
          <w:noProof/>
          <w:sz w:val="24"/>
          <w:szCs w:val="24"/>
        </w:rPr>
      </w:pPr>
      <w:hyperlink w:anchor="_Toc422042977" w:history="1">
        <w:r w:rsidR="008C34B5" w:rsidRPr="008C34B5">
          <w:rPr>
            <w:rStyle w:val="Hipervnculo"/>
            <w:rFonts w:ascii="Arial" w:hAnsi="Arial" w:cs="Arial"/>
            <w:noProof/>
            <w:sz w:val="24"/>
            <w:szCs w:val="24"/>
          </w:rPr>
          <w:t>ANEXO F Memorando de citación a reunión de gestión de riesgos</w:t>
        </w:r>
        <w:r w:rsidR="008C34B5" w:rsidRPr="008C34B5">
          <w:rPr>
            <w:rFonts w:ascii="Arial" w:hAnsi="Arial" w:cs="Arial"/>
            <w:noProof/>
            <w:webHidden/>
            <w:sz w:val="24"/>
            <w:szCs w:val="24"/>
          </w:rPr>
          <w:tab/>
        </w:r>
        <w:r w:rsidR="008C34B5" w:rsidRPr="008C34B5">
          <w:rPr>
            <w:rFonts w:ascii="Arial" w:hAnsi="Arial" w:cs="Arial"/>
            <w:noProof/>
            <w:webHidden/>
            <w:sz w:val="24"/>
            <w:szCs w:val="24"/>
          </w:rPr>
          <w:fldChar w:fldCharType="begin"/>
        </w:r>
        <w:r w:rsidR="008C34B5" w:rsidRPr="008C34B5">
          <w:rPr>
            <w:rFonts w:ascii="Arial" w:hAnsi="Arial" w:cs="Arial"/>
            <w:noProof/>
            <w:webHidden/>
            <w:sz w:val="24"/>
            <w:szCs w:val="24"/>
          </w:rPr>
          <w:instrText xml:space="preserve"> PAGEREF _Toc422042977 \h </w:instrText>
        </w:r>
        <w:r w:rsidR="008C34B5" w:rsidRPr="008C34B5">
          <w:rPr>
            <w:rFonts w:ascii="Arial" w:hAnsi="Arial" w:cs="Arial"/>
            <w:noProof/>
            <w:webHidden/>
            <w:sz w:val="24"/>
            <w:szCs w:val="24"/>
          </w:rPr>
        </w:r>
        <w:r w:rsidR="008C34B5" w:rsidRPr="008C34B5">
          <w:rPr>
            <w:rFonts w:ascii="Arial" w:hAnsi="Arial" w:cs="Arial"/>
            <w:noProof/>
            <w:webHidden/>
            <w:sz w:val="24"/>
            <w:szCs w:val="24"/>
          </w:rPr>
          <w:fldChar w:fldCharType="separate"/>
        </w:r>
        <w:r w:rsidR="00051927">
          <w:rPr>
            <w:rFonts w:ascii="Arial" w:hAnsi="Arial" w:cs="Arial"/>
            <w:noProof/>
            <w:webHidden/>
            <w:sz w:val="24"/>
            <w:szCs w:val="24"/>
          </w:rPr>
          <w:t>10</w:t>
        </w:r>
        <w:r w:rsidR="008C34B5" w:rsidRPr="008C34B5">
          <w:rPr>
            <w:rFonts w:ascii="Arial" w:hAnsi="Arial" w:cs="Arial"/>
            <w:noProof/>
            <w:webHidden/>
            <w:sz w:val="24"/>
            <w:szCs w:val="24"/>
          </w:rPr>
          <w:fldChar w:fldCharType="end"/>
        </w:r>
      </w:hyperlink>
    </w:p>
    <w:p w14:paraId="5D734B13" w14:textId="77777777" w:rsidR="008C34B5" w:rsidRPr="008C34B5" w:rsidRDefault="00FB3227">
      <w:pPr>
        <w:pStyle w:val="Tabladeilustraciones"/>
        <w:tabs>
          <w:tab w:val="right" w:leader="dot" w:pos="8828"/>
        </w:tabs>
        <w:rPr>
          <w:rFonts w:ascii="Arial" w:hAnsi="Arial" w:cs="Arial"/>
          <w:noProof/>
          <w:sz w:val="24"/>
          <w:szCs w:val="24"/>
        </w:rPr>
      </w:pPr>
      <w:hyperlink w:anchor="_Toc422042978" w:history="1">
        <w:r w:rsidR="008C34B5" w:rsidRPr="008C34B5">
          <w:rPr>
            <w:rStyle w:val="Hipervnculo"/>
            <w:rFonts w:ascii="Arial" w:hAnsi="Arial" w:cs="Arial"/>
            <w:noProof/>
            <w:sz w:val="24"/>
            <w:szCs w:val="24"/>
          </w:rPr>
          <w:t>ANEXO G Registro de asistencia a reunión de consolidación del manual con comité de riesgos del amb</w:t>
        </w:r>
        <w:r w:rsidR="008C34B5" w:rsidRPr="008C34B5">
          <w:rPr>
            <w:rFonts w:ascii="Arial" w:hAnsi="Arial" w:cs="Arial"/>
            <w:noProof/>
            <w:webHidden/>
            <w:sz w:val="24"/>
            <w:szCs w:val="24"/>
          </w:rPr>
          <w:tab/>
        </w:r>
        <w:r w:rsidR="008C34B5" w:rsidRPr="008C34B5">
          <w:rPr>
            <w:rFonts w:ascii="Arial" w:hAnsi="Arial" w:cs="Arial"/>
            <w:noProof/>
            <w:webHidden/>
            <w:sz w:val="24"/>
            <w:szCs w:val="24"/>
          </w:rPr>
          <w:fldChar w:fldCharType="begin"/>
        </w:r>
        <w:r w:rsidR="008C34B5" w:rsidRPr="008C34B5">
          <w:rPr>
            <w:rFonts w:ascii="Arial" w:hAnsi="Arial" w:cs="Arial"/>
            <w:noProof/>
            <w:webHidden/>
            <w:sz w:val="24"/>
            <w:szCs w:val="24"/>
          </w:rPr>
          <w:instrText xml:space="preserve"> PAGEREF _Toc422042978 \h </w:instrText>
        </w:r>
        <w:r w:rsidR="008C34B5" w:rsidRPr="008C34B5">
          <w:rPr>
            <w:rFonts w:ascii="Arial" w:hAnsi="Arial" w:cs="Arial"/>
            <w:noProof/>
            <w:webHidden/>
            <w:sz w:val="24"/>
            <w:szCs w:val="24"/>
          </w:rPr>
        </w:r>
        <w:r w:rsidR="008C34B5" w:rsidRPr="008C34B5">
          <w:rPr>
            <w:rFonts w:ascii="Arial" w:hAnsi="Arial" w:cs="Arial"/>
            <w:noProof/>
            <w:webHidden/>
            <w:sz w:val="24"/>
            <w:szCs w:val="24"/>
          </w:rPr>
          <w:fldChar w:fldCharType="separate"/>
        </w:r>
        <w:r w:rsidR="00051927">
          <w:rPr>
            <w:rFonts w:ascii="Arial" w:hAnsi="Arial" w:cs="Arial"/>
            <w:noProof/>
            <w:webHidden/>
            <w:sz w:val="24"/>
            <w:szCs w:val="24"/>
          </w:rPr>
          <w:t>122</w:t>
        </w:r>
        <w:r w:rsidR="008C34B5" w:rsidRPr="008C34B5">
          <w:rPr>
            <w:rFonts w:ascii="Arial" w:hAnsi="Arial" w:cs="Arial"/>
            <w:noProof/>
            <w:webHidden/>
            <w:sz w:val="24"/>
            <w:szCs w:val="24"/>
          </w:rPr>
          <w:fldChar w:fldCharType="end"/>
        </w:r>
      </w:hyperlink>
    </w:p>
    <w:p w14:paraId="2B13FE1B" w14:textId="77777777" w:rsidR="008C34B5" w:rsidRPr="008C34B5" w:rsidRDefault="00FB3227">
      <w:pPr>
        <w:pStyle w:val="Tabladeilustraciones"/>
        <w:tabs>
          <w:tab w:val="right" w:leader="dot" w:pos="8828"/>
        </w:tabs>
        <w:rPr>
          <w:rFonts w:ascii="Arial" w:hAnsi="Arial" w:cs="Arial"/>
          <w:noProof/>
          <w:sz w:val="24"/>
          <w:szCs w:val="24"/>
        </w:rPr>
      </w:pPr>
      <w:hyperlink w:anchor="_Toc422042979" w:history="1">
        <w:r w:rsidR="008C34B5" w:rsidRPr="008C34B5">
          <w:rPr>
            <w:rStyle w:val="Hipervnculo"/>
            <w:rFonts w:ascii="Arial" w:hAnsi="Arial" w:cs="Arial"/>
            <w:noProof/>
            <w:sz w:val="24"/>
            <w:szCs w:val="24"/>
          </w:rPr>
          <w:t>ANEXO H Registro de asistencia a reunión de socialización con comité de riesgos del amb</w:t>
        </w:r>
        <w:r w:rsidR="008C34B5" w:rsidRPr="008C34B5">
          <w:rPr>
            <w:rFonts w:ascii="Arial" w:hAnsi="Arial" w:cs="Arial"/>
            <w:noProof/>
            <w:webHidden/>
            <w:sz w:val="24"/>
            <w:szCs w:val="24"/>
          </w:rPr>
          <w:tab/>
        </w:r>
        <w:r w:rsidR="008C34B5" w:rsidRPr="008C34B5">
          <w:rPr>
            <w:rFonts w:ascii="Arial" w:hAnsi="Arial" w:cs="Arial"/>
            <w:noProof/>
            <w:webHidden/>
            <w:sz w:val="24"/>
            <w:szCs w:val="24"/>
          </w:rPr>
          <w:fldChar w:fldCharType="begin"/>
        </w:r>
        <w:r w:rsidR="008C34B5" w:rsidRPr="008C34B5">
          <w:rPr>
            <w:rFonts w:ascii="Arial" w:hAnsi="Arial" w:cs="Arial"/>
            <w:noProof/>
            <w:webHidden/>
            <w:sz w:val="24"/>
            <w:szCs w:val="24"/>
          </w:rPr>
          <w:instrText xml:space="preserve"> PAGEREF _Toc422042979 \h </w:instrText>
        </w:r>
        <w:r w:rsidR="008C34B5" w:rsidRPr="008C34B5">
          <w:rPr>
            <w:rFonts w:ascii="Arial" w:hAnsi="Arial" w:cs="Arial"/>
            <w:noProof/>
            <w:webHidden/>
            <w:sz w:val="24"/>
            <w:szCs w:val="24"/>
          </w:rPr>
        </w:r>
        <w:r w:rsidR="008C34B5" w:rsidRPr="008C34B5">
          <w:rPr>
            <w:rFonts w:ascii="Arial" w:hAnsi="Arial" w:cs="Arial"/>
            <w:noProof/>
            <w:webHidden/>
            <w:sz w:val="24"/>
            <w:szCs w:val="24"/>
          </w:rPr>
          <w:fldChar w:fldCharType="separate"/>
        </w:r>
        <w:r w:rsidR="00051927">
          <w:rPr>
            <w:rFonts w:ascii="Arial" w:hAnsi="Arial" w:cs="Arial"/>
            <w:noProof/>
            <w:webHidden/>
            <w:sz w:val="24"/>
            <w:szCs w:val="24"/>
          </w:rPr>
          <w:t>123</w:t>
        </w:r>
        <w:r w:rsidR="008C34B5" w:rsidRPr="008C34B5">
          <w:rPr>
            <w:rFonts w:ascii="Arial" w:hAnsi="Arial" w:cs="Arial"/>
            <w:noProof/>
            <w:webHidden/>
            <w:sz w:val="24"/>
            <w:szCs w:val="24"/>
          </w:rPr>
          <w:fldChar w:fldCharType="end"/>
        </w:r>
      </w:hyperlink>
    </w:p>
    <w:p w14:paraId="3C3C13E8" w14:textId="77777777" w:rsidR="00F36935" w:rsidRDefault="00550E25" w:rsidP="00F36935">
      <w:pPr>
        <w:jc w:val="center"/>
        <w:rPr>
          <w:rFonts w:ascii="Arial" w:hAnsi="Arial" w:cs="Arial"/>
          <w:b/>
          <w:sz w:val="24"/>
          <w:szCs w:val="24"/>
        </w:rPr>
      </w:pPr>
      <w:r>
        <w:rPr>
          <w:rFonts w:ascii="Arial" w:hAnsi="Arial" w:cs="Arial"/>
          <w:b/>
          <w:sz w:val="24"/>
          <w:szCs w:val="24"/>
        </w:rPr>
        <w:fldChar w:fldCharType="end"/>
      </w:r>
    </w:p>
    <w:p w14:paraId="67D49035" w14:textId="77777777" w:rsidR="00F36935" w:rsidRDefault="00F36935" w:rsidP="00F36935">
      <w:pPr>
        <w:jc w:val="center"/>
        <w:rPr>
          <w:rFonts w:ascii="Arial" w:hAnsi="Arial" w:cs="Arial"/>
          <w:b/>
          <w:sz w:val="24"/>
          <w:szCs w:val="24"/>
        </w:rPr>
      </w:pPr>
    </w:p>
    <w:p w14:paraId="081AE104" w14:textId="77777777" w:rsidR="008C34B5" w:rsidRDefault="008C34B5" w:rsidP="00F36935">
      <w:pPr>
        <w:jc w:val="center"/>
        <w:rPr>
          <w:rFonts w:ascii="Arial" w:hAnsi="Arial" w:cs="Arial"/>
          <w:b/>
          <w:sz w:val="24"/>
          <w:szCs w:val="24"/>
        </w:rPr>
      </w:pPr>
    </w:p>
    <w:p w14:paraId="0A3715C5" w14:textId="77777777" w:rsidR="008C34B5" w:rsidRDefault="008C34B5" w:rsidP="00F36935">
      <w:pPr>
        <w:jc w:val="center"/>
        <w:rPr>
          <w:rFonts w:ascii="Arial" w:hAnsi="Arial" w:cs="Arial"/>
          <w:b/>
          <w:sz w:val="24"/>
          <w:szCs w:val="24"/>
        </w:rPr>
      </w:pPr>
    </w:p>
    <w:p w14:paraId="7E4AECB2" w14:textId="77777777" w:rsidR="008C34B5" w:rsidRDefault="008C34B5" w:rsidP="00F36935">
      <w:pPr>
        <w:jc w:val="center"/>
        <w:rPr>
          <w:rFonts w:ascii="Arial" w:hAnsi="Arial" w:cs="Arial"/>
          <w:b/>
          <w:sz w:val="24"/>
          <w:szCs w:val="24"/>
        </w:rPr>
      </w:pPr>
    </w:p>
    <w:p w14:paraId="1B676978" w14:textId="77777777" w:rsidR="008C34B5" w:rsidRDefault="008C34B5" w:rsidP="00F36935">
      <w:pPr>
        <w:jc w:val="center"/>
        <w:rPr>
          <w:rFonts w:ascii="Arial" w:hAnsi="Arial" w:cs="Arial"/>
          <w:b/>
          <w:sz w:val="24"/>
          <w:szCs w:val="24"/>
        </w:rPr>
      </w:pPr>
    </w:p>
    <w:p w14:paraId="6945DD5C" w14:textId="77777777" w:rsidR="008C34B5" w:rsidRDefault="008C34B5" w:rsidP="00F36935">
      <w:pPr>
        <w:jc w:val="center"/>
        <w:rPr>
          <w:rFonts w:ascii="Arial" w:hAnsi="Arial" w:cs="Arial"/>
          <w:b/>
          <w:sz w:val="24"/>
          <w:szCs w:val="24"/>
        </w:rPr>
      </w:pPr>
    </w:p>
    <w:p w14:paraId="3849F82D" w14:textId="77777777" w:rsidR="008C34B5" w:rsidRDefault="008C34B5" w:rsidP="00F36935">
      <w:pPr>
        <w:jc w:val="center"/>
        <w:rPr>
          <w:rFonts w:ascii="Arial" w:hAnsi="Arial" w:cs="Arial"/>
          <w:b/>
          <w:sz w:val="24"/>
          <w:szCs w:val="24"/>
        </w:rPr>
      </w:pPr>
    </w:p>
    <w:p w14:paraId="08C2A374" w14:textId="77777777" w:rsidR="008C34B5" w:rsidRDefault="008C34B5" w:rsidP="00F36935">
      <w:pPr>
        <w:jc w:val="center"/>
        <w:rPr>
          <w:rFonts w:ascii="Arial" w:hAnsi="Arial" w:cs="Arial"/>
          <w:b/>
          <w:sz w:val="24"/>
          <w:szCs w:val="24"/>
        </w:rPr>
      </w:pPr>
    </w:p>
    <w:p w14:paraId="2E054919" w14:textId="77777777" w:rsidR="008C34B5" w:rsidRDefault="008C34B5" w:rsidP="00F36935">
      <w:pPr>
        <w:jc w:val="center"/>
        <w:rPr>
          <w:rFonts w:ascii="Arial" w:hAnsi="Arial" w:cs="Arial"/>
          <w:b/>
          <w:sz w:val="24"/>
          <w:szCs w:val="24"/>
        </w:rPr>
      </w:pPr>
    </w:p>
    <w:p w14:paraId="1BD20127" w14:textId="77777777" w:rsidR="008C34B5" w:rsidRDefault="008C34B5" w:rsidP="00F36935">
      <w:pPr>
        <w:jc w:val="center"/>
        <w:rPr>
          <w:rFonts w:ascii="Arial" w:hAnsi="Arial" w:cs="Arial"/>
          <w:b/>
          <w:sz w:val="24"/>
          <w:szCs w:val="24"/>
        </w:rPr>
      </w:pPr>
    </w:p>
    <w:p w14:paraId="6282EA11" w14:textId="77777777" w:rsidR="008C34B5" w:rsidRDefault="008C34B5" w:rsidP="00F36935">
      <w:pPr>
        <w:jc w:val="center"/>
        <w:rPr>
          <w:rFonts w:ascii="Arial" w:hAnsi="Arial" w:cs="Arial"/>
          <w:b/>
          <w:sz w:val="24"/>
          <w:szCs w:val="24"/>
        </w:rPr>
      </w:pPr>
    </w:p>
    <w:p w14:paraId="535A7128" w14:textId="77777777" w:rsidR="008C34B5" w:rsidRDefault="008C34B5" w:rsidP="00F36935">
      <w:pPr>
        <w:jc w:val="center"/>
        <w:rPr>
          <w:rFonts w:ascii="Arial" w:hAnsi="Arial" w:cs="Arial"/>
          <w:b/>
          <w:sz w:val="24"/>
          <w:szCs w:val="24"/>
        </w:rPr>
      </w:pPr>
    </w:p>
    <w:p w14:paraId="640A6F2A" w14:textId="77777777" w:rsidR="00F36935" w:rsidRDefault="00F36935" w:rsidP="00F36935">
      <w:pPr>
        <w:jc w:val="center"/>
        <w:rPr>
          <w:rFonts w:ascii="Arial" w:hAnsi="Arial" w:cs="Arial"/>
          <w:b/>
          <w:sz w:val="24"/>
          <w:szCs w:val="24"/>
        </w:rPr>
      </w:pPr>
      <w:r>
        <w:rPr>
          <w:rFonts w:ascii="Arial" w:hAnsi="Arial" w:cs="Arial"/>
          <w:b/>
          <w:sz w:val="24"/>
          <w:szCs w:val="24"/>
        </w:rPr>
        <w:lastRenderedPageBreak/>
        <w:t>RESUMEN</w:t>
      </w:r>
    </w:p>
    <w:p w14:paraId="7F57825C" w14:textId="77777777" w:rsidR="00F36935" w:rsidRDefault="00F36935" w:rsidP="00F36935">
      <w:pPr>
        <w:jc w:val="both"/>
        <w:rPr>
          <w:rFonts w:ascii="Arial" w:hAnsi="Arial" w:cs="Arial"/>
          <w:b/>
          <w:sz w:val="24"/>
          <w:szCs w:val="24"/>
        </w:rPr>
      </w:pPr>
      <w:r>
        <w:rPr>
          <w:rFonts w:ascii="Arial" w:hAnsi="Arial" w:cs="Arial"/>
          <w:b/>
          <w:sz w:val="24"/>
          <w:szCs w:val="24"/>
        </w:rPr>
        <w:t>TÍTULO</w:t>
      </w:r>
      <w:r>
        <w:rPr>
          <w:rFonts w:ascii="Arial" w:hAnsi="Arial" w:cs="Arial"/>
          <w:b/>
          <w:sz w:val="24"/>
          <w:szCs w:val="24"/>
        </w:rPr>
        <w:br/>
      </w:r>
      <w:r>
        <w:rPr>
          <w:rFonts w:ascii="Arial" w:hAnsi="Arial" w:cs="Arial"/>
          <w:sz w:val="24"/>
          <w:szCs w:val="24"/>
        </w:rPr>
        <w:t>Formulación y consolidación del manual de atención de emergencias y contingencias para el Acueducto Metropolitano de Bucaramanga S.A E.S.P</w:t>
      </w:r>
      <w:r>
        <w:rPr>
          <w:rStyle w:val="Refdenotaalpie"/>
          <w:rFonts w:ascii="Arial" w:hAnsi="Arial" w:cs="Arial"/>
          <w:sz w:val="24"/>
          <w:szCs w:val="24"/>
        </w:rPr>
        <w:footnoteReference w:id="1"/>
      </w:r>
      <w:r>
        <w:rPr>
          <w:rFonts w:ascii="Arial" w:hAnsi="Arial" w:cs="Arial"/>
          <w:sz w:val="24"/>
          <w:szCs w:val="24"/>
        </w:rPr>
        <w:t xml:space="preserve"> bajo los lineamientos establecidos por la resolución 0154 de 2014.</w:t>
      </w:r>
      <w:r>
        <w:rPr>
          <w:rStyle w:val="Refdenotaalpie"/>
          <w:rFonts w:ascii="Arial" w:hAnsi="Arial" w:cs="Arial"/>
          <w:sz w:val="24"/>
          <w:szCs w:val="24"/>
        </w:rPr>
        <w:footnoteReference w:id="2"/>
      </w:r>
      <w:r>
        <w:rPr>
          <w:rFonts w:ascii="Arial" w:hAnsi="Arial" w:cs="Arial"/>
          <w:b/>
          <w:sz w:val="24"/>
          <w:szCs w:val="24"/>
        </w:rPr>
        <w:br/>
      </w:r>
    </w:p>
    <w:p w14:paraId="5B30F709" w14:textId="73F6F6FF" w:rsidR="00F36935" w:rsidRDefault="006E062C" w:rsidP="00F36935">
      <w:pPr>
        <w:jc w:val="both"/>
        <w:rPr>
          <w:rFonts w:ascii="Arial" w:hAnsi="Arial" w:cs="Arial"/>
          <w:sz w:val="24"/>
          <w:szCs w:val="24"/>
        </w:rPr>
      </w:pPr>
      <w:r>
        <w:rPr>
          <w:rFonts w:ascii="Arial" w:hAnsi="Arial" w:cs="Arial"/>
          <w:b/>
          <w:sz w:val="24"/>
          <w:szCs w:val="24"/>
        </w:rPr>
        <w:t>AUTOR</w:t>
      </w:r>
      <w:r w:rsidR="00F36935">
        <w:rPr>
          <w:rFonts w:ascii="Arial" w:hAnsi="Arial" w:cs="Arial"/>
          <w:b/>
          <w:sz w:val="24"/>
          <w:szCs w:val="24"/>
        </w:rPr>
        <w:br/>
      </w:r>
      <w:r w:rsidR="00F36935">
        <w:rPr>
          <w:rFonts w:ascii="Arial" w:hAnsi="Arial" w:cs="Arial"/>
          <w:sz w:val="24"/>
          <w:szCs w:val="24"/>
        </w:rPr>
        <w:t>ZAFRA BUSTOS, Geraldine</w:t>
      </w:r>
      <w:r w:rsidR="00F36935">
        <w:rPr>
          <w:rStyle w:val="Refdenotaalpie"/>
          <w:rFonts w:ascii="Arial" w:hAnsi="Arial" w:cs="Arial"/>
          <w:sz w:val="24"/>
          <w:szCs w:val="24"/>
        </w:rPr>
        <w:footnoteReference w:id="3"/>
      </w:r>
    </w:p>
    <w:p w14:paraId="0081F89A" w14:textId="77777777" w:rsidR="00F36935" w:rsidRDefault="00F36935" w:rsidP="00F36935">
      <w:pPr>
        <w:jc w:val="both"/>
        <w:rPr>
          <w:rFonts w:ascii="Arial" w:hAnsi="Arial" w:cs="Arial"/>
          <w:b/>
          <w:sz w:val="24"/>
          <w:szCs w:val="24"/>
        </w:rPr>
      </w:pPr>
      <w:r>
        <w:rPr>
          <w:rFonts w:ascii="Arial" w:hAnsi="Arial" w:cs="Arial"/>
          <w:b/>
          <w:sz w:val="24"/>
          <w:szCs w:val="24"/>
        </w:rPr>
        <w:t>PALABRAS CLAVE</w:t>
      </w:r>
    </w:p>
    <w:p w14:paraId="152AE7BE" w14:textId="77777777" w:rsidR="00F36935" w:rsidRDefault="00F36935" w:rsidP="00F36935">
      <w:pPr>
        <w:jc w:val="both"/>
        <w:rPr>
          <w:rFonts w:ascii="Arial" w:hAnsi="Arial" w:cs="Arial"/>
          <w:sz w:val="24"/>
          <w:szCs w:val="24"/>
        </w:rPr>
      </w:pPr>
      <w:r>
        <w:rPr>
          <w:rFonts w:ascii="Arial" w:hAnsi="Arial" w:cs="Arial"/>
          <w:sz w:val="24"/>
          <w:szCs w:val="24"/>
        </w:rPr>
        <w:t>Seguridad industrial, Análisis de riesgos, Resolución 0154, Sistema de administración de riesgos, Ingeniería industrial, Salud ocupacional.</w:t>
      </w:r>
    </w:p>
    <w:p w14:paraId="2A09158E" w14:textId="77777777" w:rsidR="00F36935" w:rsidRDefault="00F36935" w:rsidP="00F36935">
      <w:pPr>
        <w:jc w:val="both"/>
        <w:rPr>
          <w:rFonts w:ascii="Arial" w:hAnsi="Arial" w:cs="Arial"/>
          <w:sz w:val="24"/>
          <w:szCs w:val="24"/>
        </w:rPr>
      </w:pPr>
      <w:r>
        <w:rPr>
          <w:rFonts w:ascii="Arial" w:hAnsi="Arial" w:cs="Arial"/>
          <w:b/>
          <w:sz w:val="24"/>
          <w:szCs w:val="24"/>
        </w:rPr>
        <w:t>DESCRIPCIÓN</w:t>
      </w:r>
      <w:r>
        <w:rPr>
          <w:rFonts w:ascii="Arial" w:hAnsi="Arial" w:cs="Arial"/>
          <w:b/>
          <w:sz w:val="24"/>
          <w:szCs w:val="24"/>
        </w:rPr>
        <w:br/>
      </w:r>
      <w:r>
        <w:rPr>
          <w:rFonts w:ascii="Arial" w:hAnsi="Arial" w:cs="Arial"/>
          <w:sz w:val="24"/>
          <w:szCs w:val="24"/>
        </w:rPr>
        <w:t>Este proyecto comprende la formulación y consolidación de un manual de atención de emergencias y contingencias, redactado específicamente para el acueducto metropolitano de Bucaramanga, teniendo en cuenta los parámetros dados por la resolución 0154 del 19 de marzo de 2014.</w:t>
      </w:r>
    </w:p>
    <w:p w14:paraId="398CAA09" w14:textId="399F1D63" w:rsidR="00F36935" w:rsidRPr="000D3B06" w:rsidRDefault="00F36935" w:rsidP="00F36935">
      <w:pPr>
        <w:jc w:val="both"/>
        <w:rPr>
          <w:rFonts w:ascii="Arial" w:hAnsi="Arial" w:cs="Arial"/>
          <w:sz w:val="24"/>
          <w:szCs w:val="24"/>
        </w:rPr>
      </w:pPr>
      <w:r>
        <w:rPr>
          <w:rFonts w:ascii="Arial" w:hAnsi="Arial" w:cs="Arial"/>
          <w:sz w:val="24"/>
          <w:szCs w:val="24"/>
        </w:rPr>
        <w:t xml:space="preserve">Inicialmente se realiza un diagnóstico </w:t>
      </w:r>
      <w:r w:rsidR="002554F6">
        <w:rPr>
          <w:rFonts w:ascii="Arial" w:hAnsi="Arial" w:cs="Arial"/>
          <w:sz w:val="24"/>
          <w:szCs w:val="24"/>
        </w:rPr>
        <w:t>preliminar, evaluando la calidad de los</w:t>
      </w:r>
      <w:r>
        <w:rPr>
          <w:rFonts w:ascii="Arial" w:hAnsi="Arial" w:cs="Arial"/>
          <w:sz w:val="24"/>
          <w:szCs w:val="24"/>
        </w:rPr>
        <w:t xml:space="preserve"> procedimientos y planes con los que cuenta la empresa</w:t>
      </w:r>
      <w:r w:rsidR="002554F6">
        <w:rPr>
          <w:rFonts w:ascii="Arial" w:hAnsi="Arial" w:cs="Arial"/>
          <w:sz w:val="24"/>
          <w:szCs w:val="24"/>
        </w:rPr>
        <w:t xml:space="preserve"> frente a </w:t>
      </w:r>
      <w:r>
        <w:rPr>
          <w:rFonts w:ascii="Arial" w:hAnsi="Arial" w:cs="Arial"/>
          <w:sz w:val="24"/>
          <w:szCs w:val="24"/>
        </w:rPr>
        <w:t>los requ</w:t>
      </w:r>
      <w:r w:rsidR="002554F6">
        <w:rPr>
          <w:rFonts w:ascii="Arial" w:hAnsi="Arial" w:cs="Arial"/>
          <w:sz w:val="24"/>
          <w:szCs w:val="24"/>
        </w:rPr>
        <w:t>erimientos</w:t>
      </w:r>
      <w:r>
        <w:rPr>
          <w:rFonts w:ascii="Arial" w:hAnsi="Arial" w:cs="Arial"/>
          <w:sz w:val="24"/>
          <w:szCs w:val="24"/>
        </w:rPr>
        <w:t xml:space="preserve"> establecidos por la normativid</w:t>
      </w:r>
      <w:r w:rsidR="002554F6">
        <w:rPr>
          <w:rFonts w:ascii="Arial" w:hAnsi="Arial" w:cs="Arial"/>
          <w:sz w:val="24"/>
          <w:szCs w:val="24"/>
        </w:rPr>
        <w:t xml:space="preserve">ad. Posteriormente y con base en </w:t>
      </w:r>
      <w:r>
        <w:rPr>
          <w:rFonts w:ascii="Arial" w:hAnsi="Arial" w:cs="Arial"/>
          <w:sz w:val="24"/>
          <w:szCs w:val="24"/>
        </w:rPr>
        <w:t xml:space="preserve"> oportunidades de mejora previamente identificadas, se lleva a cabo la actualización y reevaluación de riesgos</w:t>
      </w:r>
      <w:r w:rsidR="002554F6">
        <w:rPr>
          <w:rFonts w:ascii="Arial" w:hAnsi="Arial" w:cs="Arial"/>
          <w:sz w:val="24"/>
          <w:szCs w:val="24"/>
        </w:rPr>
        <w:t>;</w:t>
      </w:r>
      <w:r>
        <w:rPr>
          <w:rFonts w:ascii="Arial" w:hAnsi="Arial" w:cs="Arial"/>
          <w:sz w:val="24"/>
          <w:szCs w:val="24"/>
        </w:rPr>
        <w:t xml:space="preserve"> los cuales son un componente esencial para identificar y priorizar los eventos que requieren de la elaboración de un plan de contingencia. Como tercera fase, se formulan los planes de contingencia para riesgos cuyo principal impacto sea la interrupción del servicio de acueducto. Finalmente, se lleva a cabo una etapa de consolidación y socialización; proponiendo a su vez algunas recomendaciones que permitan contar con una gestión de riesgos permanentemente efectiva. </w:t>
      </w:r>
    </w:p>
    <w:p w14:paraId="6463FB5D" w14:textId="77777777" w:rsidR="00F36935" w:rsidRDefault="00F36935" w:rsidP="00F36935">
      <w:pPr>
        <w:rPr>
          <w:rFonts w:ascii="Arial" w:hAnsi="Arial" w:cs="Arial"/>
          <w:sz w:val="24"/>
          <w:szCs w:val="24"/>
        </w:rPr>
      </w:pPr>
    </w:p>
    <w:p w14:paraId="3E2896F6" w14:textId="77777777" w:rsidR="00A34900" w:rsidRDefault="00A34900" w:rsidP="00F36935">
      <w:pPr>
        <w:rPr>
          <w:rFonts w:ascii="Arial" w:hAnsi="Arial" w:cs="Arial"/>
          <w:sz w:val="24"/>
          <w:szCs w:val="24"/>
        </w:rPr>
      </w:pPr>
    </w:p>
    <w:p w14:paraId="0B99AE4D" w14:textId="77777777" w:rsidR="00F36935" w:rsidRPr="00B34DAD" w:rsidRDefault="00F36935" w:rsidP="00F36935">
      <w:pPr>
        <w:jc w:val="center"/>
        <w:rPr>
          <w:rFonts w:ascii="Arial" w:hAnsi="Arial" w:cs="Arial"/>
          <w:b/>
          <w:sz w:val="24"/>
          <w:szCs w:val="24"/>
          <w:lang w:val="en-US"/>
        </w:rPr>
      </w:pPr>
      <w:r w:rsidRPr="00B34DAD">
        <w:rPr>
          <w:rFonts w:ascii="Arial" w:hAnsi="Arial" w:cs="Arial"/>
          <w:b/>
          <w:sz w:val="24"/>
          <w:szCs w:val="24"/>
          <w:lang w:val="en-US"/>
        </w:rPr>
        <w:lastRenderedPageBreak/>
        <w:t>ABSTRACT</w:t>
      </w:r>
    </w:p>
    <w:p w14:paraId="363439DA" w14:textId="77777777" w:rsidR="00A34900" w:rsidRDefault="00A34900" w:rsidP="00F36935">
      <w:pPr>
        <w:jc w:val="both"/>
        <w:rPr>
          <w:rFonts w:ascii="Arial" w:hAnsi="Arial" w:cs="Arial"/>
          <w:b/>
          <w:sz w:val="24"/>
          <w:szCs w:val="24"/>
          <w:lang w:val="en-US"/>
        </w:rPr>
      </w:pPr>
    </w:p>
    <w:p w14:paraId="61DA4789" w14:textId="401D8AE0" w:rsidR="00287EEE" w:rsidRPr="00B34DAD" w:rsidRDefault="00F36935" w:rsidP="00F36935">
      <w:pPr>
        <w:jc w:val="both"/>
        <w:rPr>
          <w:rFonts w:ascii="Arial" w:hAnsi="Arial" w:cs="Arial"/>
          <w:sz w:val="24"/>
          <w:szCs w:val="24"/>
          <w:lang w:val="en-US"/>
        </w:rPr>
      </w:pPr>
      <w:r w:rsidRPr="00B34DAD">
        <w:rPr>
          <w:rFonts w:ascii="Arial" w:hAnsi="Arial" w:cs="Arial"/>
          <w:b/>
          <w:sz w:val="24"/>
          <w:szCs w:val="24"/>
          <w:lang w:val="en-US"/>
        </w:rPr>
        <w:t>TITLE</w:t>
      </w:r>
      <w:r w:rsidRPr="00B34DAD">
        <w:rPr>
          <w:rFonts w:ascii="Arial" w:hAnsi="Arial" w:cs="Arial"/>
          <w:b/>
          <w:sz w:val="24"/>
          <w:szCs w:val="24"/>
          <w:lang w:val="en-US"/>
        </w:rPr>
        <w:br/>
      </w:r>
      <w:r w:rsidRPr="00B34DAD">
        <w:rPr>
          <w:rFonts w:ascii="Arial" w:hAnsi="Arial" w:cs="Arial"/>
          <w:sz w:val="24"/>
          <w:szCs w:val="24"/>
          <w:lang w:val="en-US"/>
        </w:rPr>
        <w:t xml:space="preserve">Formulation and consolidation of an emergency and contingency manual for the </w:t>
      </w:r>
      <w:r w:rsidR="00FA7C7A">
        <w:rPr>
          <w:rFonts w:ascii="Arial" w:hAnsi="Arial" w:cs="Arial"/>
          <w:sz w:val="24"/>
          <w:szCs w:val="24"/>
          <w:lang w:val="en-US"/>
        </w:rPr>
        <w:t>M</w:t>
      </w:r>
      <w:r w:rsidRPr="00B34DAD">
        <w:rPr>
          <w:rFonts w:ascii="Arial" w:hAnsi="Arial" w:cs="Arial"/>
          <w:sz w:val="24"/>
          <w:szCs w:val="24"/>
          <w:lang w:val="en-US"/>
        </w:rPr>
        <w:t>etro</w:t>
      </w:r>
      <w:r w:rsidR="009A0884" w:rsidRPr="00B34DAD">
        <w:rPr>
          <w:rFonts w:ascii="Arial" w:hAnsi="Arial" w:cs="Arial"/>
          <w:sz w:val="24"/>
          <w:szCs w:val="24"/>
          <w:lang w:val="en-US"/>
        </w:rPr>
        <w:t xml:space="preserve">politan </w:t>
      </w:r>
      <w:r w:rsidR="00FA7C7A">
        <w:rPr>
          <w:rFonts w:ascii="Arial" w:hAnsi="Arial" w:cs="Arial"/>
          <w:sz w:val="24"/>
          <w:szCs w:val="24"/>
          <w:lang w:val="en-US"/>
        </w:rPr>
        <w:t>A</w:t>
      </w:r>
      <w:r w:rsidR="009A0884" w:rsidRPr="00B34DAD">
        <w:rPr>
          <w:rFonts w:ascii="Arial" w:hAnsi="Arial" w:cs="Arial"/>
          <w:sz w:val="24"/>
          <w:szCs w:val="24"/>
          <w:lang w:val="en-US"/>
        </w:rPr>
        <w:t>queduct of Bucaramanga S.A E</w:t>
      </w:r>
      <w:r w:rsidR="006E062C">
        <w:rPr>
          <w:rFonts w:ascii="Arial" w:hAnsi="Arial" w:cs="Arial"/>
          <w:sz w:val="24"/>
          <w:szCs w:val="24"/>
          <w:lang w:val="en-US"/>
        </w:rPr>
        <w:t>.</w:t>
      </w:r>
      <w:r w:rsidR="009A0884" w:rsidRPr="00B34DAD">
        <w:rPr>
          <w:rFonts w:ascii="Arial" w:hAnsi="Arial" w:cs="Arial"/>
          <w:sz w:val="24"/>
          <w:szCs w:val="24"/>
          <w:lang w:val="en-US"/>
        </w:rPr>
        <w:t>S</w:t>
      </w:r>
      <w:r w:rsidR="006E062C">
        <w:rPr>
          <w:rFonts w:ascii="Arial" w:hAnsi="Arial" w:cs="Arial"/>
          <w:sz w:val="24"/>
          <w:szCs w:val="24"/>
          <w:lang w:val="en-US"/>
        </w:rPr>
        <w:t>.</w:t>
      </w:r>
      <w:r w:rsidR="009A0884" w:rsidRPr="00B34DAD">
        <w:rPr>
          <w:rFonts w:ascii="Arial" w:hAnsi="Arial" w:cs="Arial"/>
          <w:sz w:val="24"/>
          <w:szCs w:val="24"/>
          <w:lang w:val="en-US"/>
        </w:rPr>
        <w:t xml:space="preserve">P taking into account the requirements </w:t>
      </w:r>
      <w:r w:rsidR="00B34DAD" w:rsidRPr="00B34DAD">
        <w:rPr>
          <w:rFonts w:ascii="Arial" w:hAnsi="Arial" w:cs="Arial"/>
          <w:sz w:val="24"/>
          <w:szCs w:val="24"/>
          <w:lang w:val="en-US"/>
        </w:rPr>
        <w:t>e</w:t>
      </w:r>
      <w:r w:rsidR="009A0884" w:rsidRPr="00B34DAD">
        <w:rPr>
          <w:rFonts w:ascii="Arial" w:hAnsi="Arial" w:cs="Arial"/>
          <w:sz w:val="24"/>
          <w:szCs w:val="24"/>
          <w:lang w:val="en-US"/>
        </w:rPr>
        <w:t>stablished by the 0154 resolution from March 19th of 2014.</w:t>
      </w:r>
    </w:p>
    <w:p w14:paraId="24094805" w14:textId="3F7E3838" w:rsidR="00F36935" w:rsidRPr="00B34DAD" w:rsidRDefault="006E062C" w:rsidP="00F36935">
      <w:pPr>
        <w:jc w:val="both"/>
        <w:rPr>
          <w:rFonts w:ascii="Arial" w:hAnsi="Arial" w:cs="Arial"/>
          <w:sz w:val="24"/>
          <w:szCs w:val="24"/>
          <w:lang w:val="en-US"/>
        </w:rPr>
      </w:pPr>
      <w:r>
        <w:rPr>
          <w:rFonts w:ascii="Arial" w:hAnsi="Arial" w:cs="Arial"/>
          <w:b/>
          <w:sz w:val="24"/>
          <w:szCs w:val="24"/>
          <w:lang w:val="en-US"/>
        </w:rPr>
        <w:t>AUTHOR</w:t>
      </w:r>
      <w:r w:rsidR="00F36935" w:rsidRPr="00B34DAD">
        <w:rPr>
          <w:rFonts w:ascii="Arial" w:hAnsi="Arial" w:cs="Arial"/>
          <w:b/>
          <w:sz w:val="24"/>
          <w:szCs w:val="24"/>
          <w:lang w:val="en-US"/>
        </w:rPr>
        <w:br/>
      </w:r>
      <w:r w:rsidR="00F36935" w:rsidRPr="00B34DAD">
        <w:rPr>
          <w:rFonts w:ascii="Arial" w:hAnsi="Arial" w:cs="Arial"/>
          <w:sz w:val="24"/>
          <w:szCs w:val="24"/>
          <w:lang w:val="en-US"/>
        </w:rPr>
        <w:t>ZAFRA BUSTOS, Geraldine</w:t>
      </w:r>
      <w:r w:rsidR="009A0884" w:rsidRPr="00B34DAD">
        <w:rPr>
          <w:rStyle w:val="Refdenotaalpie"/>
          <w:rFonts w:ascii="Arial" w:hAnsi="Arial" w:cs="Arial"/>
          <w:sz w:val="24"/>
          <w:szCs w:val="24"/>
          <w:lang w:val="en-US"/>
        </w:rPr>
        <w:footnoteReference w:id="4"/>
      </w:r>
    </w:p>
    <w:p w14:paraId="0DF740D8" w14:textId="77777777" w:rsidR="00287EEE" w:rsidRPr="00B34DAD" w:rsidRDefault="00287EEE" w:rsidP="00F36935">
      <w:pPr>
        <w:jc w:val="both"/>
        <w:rPr>
          <w:rFonts w:ascii="Arial" w:hAnsi="Arial" w:cs="Arial"/>
          <w:sz w:val="24"/>
          <w:szCs w:val="24"/>
          <w:lang w:val="en-US"/>
        </w:rPr>
      </w:pPr>
    </w:p>
    <w:p w14:paraId="4F6990C8" w14:textId="7EF800F3" w:rsidR="00F36935" w:rsidRPr="00B34DAD" w:rsidRDefault="00F36935" w:rsidP="00F36935">
      <w:pPr>
        <w:jc w:val="both"/>
        <w:rPr>
          <w:rFonts w:ascii="Arial" w:hAnsi="Arial" w:cs="Arial"/>
          <w:sz w:val="24"/>
          <w:szCs w:val="24"/>
          <w:lang w:val="en-US"/>
        </w:rPr>
      </w:pPr>
      <w:r w:rsidRPr="00B34DAD">
        <w:rPr>
          <w:rFonts w:ascii="Arial" w:hAnsi="Arial" w:cs="Arial"/>
          <w:b/>
          <w:sz w:val="24"/>
          <w:szCs w:val="24"/>
          <w:lang w:val="en-US"/>
        </w:rPr>
        <w:t>KEYWORDS</w:t>
      </w:r>
      <w:r w:rsidRPr="00B34DAD">
        <w:rPr>
          <w:rFonts w:ascii="Arial" w:hAnsi="Arial" w:cs="Arial"/>
          <w:b/>
          <w:sz w:val="24"/>
          <w:szCs w:val="24"/>
          <w:lang w:val="en-US"/>
        </w:rPr>
        <w:br/>
      </w:r>
      <w:r w:rsidRPr="00B34DAD">
        <w:rPr>
          <w:rFonts w:ascii="Arial" w:hAnsi="Arial" w:cs="Arial"/>
          <w:sz w:val="24"/>
          <w:szCs w:val="24"/>
          <w:lang w:val="en-US"/>
        </w:rPr>
        <w:t>Industrial Safety, Risk analysis, Risk management system, Industrial engineering, Occupational health.</w:t>
      </w:r>
    </w:p>
    <w:p w14:paraId="617F4B6D" w14:textId="77777777" w:rsidR="00287EEE" w:rsidRPr="00B34DAD" w:rsidRDefault="00287EEE" w:rsidP="00F36935">
      <w:pPr>
        <w:jc w:val="both"/>
        <w:rPr>
          <w:rFonts w:ascii="Arial" w:hAnsi="Arial" w:cs="Arial"/>
          <w:sz w:val="24"/>
          <w:szCs w:val="24"/>
          <w:lang w:val="en-US"/>
        </w:rPr>
      </w:pPr>
    </w:p>
    <w:p w14:paraId="1FE4359B" w14:textId="77777777" w:rsidR="00F36935" w:rsidRPr="00B34DAD" w:rsidRDefault="00F36935" w:rsidP="00F36935">
      <w:pPr>
        <w:jc w:val="both"/>
        <w:rPr>
          <w:rFonts w:ascii="Arial" w:hAnsi="Arial" w:cs="Arial"/>
          <w:b/>
          <w:sz w:val="24"/>
          <w:szCs w:val="24"/>
          <w:lang w:val="en-US"/>
        </w:rPr>
      </w:pPr>
      <w:r w:rsidRPr="00B34DAD">
        <w:rPr>
          <w:rFonts w:ascii="Arial" w:hAnsi="Arial" w:cs="Arial"/>
          <w:b/>
          <w:sz w:val="24"/>
          <w:szCs w:val="24"/>
          <w:lang w:val="en-US"/>
        </w:rPr>
        <w:t>DESCRIPTION</w:t>
      </w:r>
    </w:p>
    <w:p w14:paraId="0E6B5F6F" w14:textId="6F461FD6" w:rsidR="00287EEE" w:rsidRPr="00B34DAD" w:rsidRDefault="00287EEE" w:rsidP="00287EEE">
      <w:pPr>
        <w:jc w:val="both"/>
        <w:rPr>
          <w:rFonts w:ascii="Arial" w:hAnsi="Arial" w:cs="Arial"/>
          <w:sz w:val="24"/>
          <w:szCs w:val="24"/>
          <w:lang w:val="en-US"/>
        </w:rPr>
      </w:pPr>
      <w:r w:rsidRPr="00B34DAD">
        <w:rPr>
          <w:rFonts w:ascii="Arial" w:hAnsi="Arial" w:cs="Arial"/>
          <w:sz w:val="24"/>
          <w:szCs w:val="24"/>
          <w:lang w:val="en-US"/>
        </w:rPr>
        <w:t>This Project</w:t>
      </w:r>
      <w:r w:rsidR="002554F6">
        <w:rPr>
          <w:rFonts w:ascii="Arial" w:hAnsi="Arial" w:cs="Arial"/>
          <w:sz w:val="24"/>
          <w:szCs w:val="24"/>
          <w:lang w:val="en-US"/>
        </w:rPr>
        <w:t xml:space="preserve"> reviews </w:t>
      </w:r>
      <w:r w:rsidRPr="00B34DAD">
        <w:rPr>
          <w:rFonts w:ascii="Arial" w:hAnsi="Arial" w:cs="Arial"/>
          <w:sz w:val="24"/>
          <w:szCs w:val="24"/>
          <w:lang w:val="en-US"/>
        </w:rPr>
        <w:t>the formulation and consolidation of a</w:t>
      </w:r>
      <w:r w:rsidR="002554F6">
        <w:rPr>
          <w:rFonts w:ascii="Arial" w:hAnsi="Arial" w:cs="Arial"/>
          <w:sz w:val="24"/>
          <w:szCs w:val="24"/>
          <w:lang w:val="en-US"/>
        </w:rPr>
        <w:t>n emergency and contingency manual, specially written for the Metropolitan Aqueduct of Bucaramanga and taking into account the parameters established by Resolution 0154 of March 19, 2014.</w:t>
      </w:r>
    </w:p>
    <w:p w14:paraId="57E53AB3" w14:textId="75E611E0" w:rsidR="00287EEE" w:rsidRPr="00B34DAD" w:rsidRDefault="002554F6" w:rsidP="00287EEE">
      <w:pPr>
        <w:jc w:val="both"/>
        <w:rPr>
          <w:rFonts w:ascii="Arial" w:hAnsi="Arial" w:cs="Arial"/>
          <w:sz w:val="24"/>
          <w:szCs w:val="24"/>
          <w:lang w:val="en-US"/>
        </w:rPr>
      </w:pPr>
      <w:r>
        <w:rPr>
          <w:rFonts w:ascii="Arial" w:hAnsi="Arial" w:cs="Arial"/>
          <w:sz w:val="24"/>
          <w:szCs w:val="24"/>
          <w:lang w:val="en-US"/>
        </w:rPr>
        <w:t xml:space="preserve">This study begins by summarizing the established procedures and plans, as well as the effectiveness of their elaboration with respect to legal requirements. This is followed by a reassessment and reprioritization of potential risks using a previously compiled list of opportunities for improvement. The third component of this study builds upon the previous step by generating contingency plans for those risks whose main impact would be the disruption of water services. The study concludes by consolidating and disseminating the results, and simultaneously includes some recommendations for improved risk management. </w:t>
      </w:r>
    </w:p>
    <w:p w14:paraId="1009BF2C" w14:textId="77777777" w:rsidR="00287EEE" w:rsidRPr="002424EE" w:rsidRDefault="00287EEE" w:rsidP="00287EEE">
      <w:pPr>
        <w:jc w:val="both"/>
        <w:rPr>
          <w:rFonts w:ascii="Arial" w:hAnsi="Arial" w:cs="Arial"/>
          <w:sz w:val="24"/>
          <w:szCs w:val="24"/>
          <w:lang w:val="en-GB"/>
        </w:rPr>
      </w:pPr>
    </w:p>
    <w:p w14:paraId="48D65727" w14:textId="77777777" w:rsidR="00287EEE" w:rsidRPr="002424EE" w:rsidRDefault="00287EEE" w:rsidP="00287EEE">
      <w:pPr>
        <w:jc w:val="both"/>
        <w:rPr>
          <w:rFonts w:ascii="Arial" w:hAnsi="Arial" w:cs="Arial"/>
          <w:sz w:val="24"/>
          <w:szCs w:val="24"/>
          <w:lang w:val="en-GB"/>
        </w:rPr>
      </w:pPr>
    </w:p>
    <w:p w14:paraId="6CF49E55" w14:textId="77777777" w:rsidR="00516A85" w:rsidRPr="002424EE" w:rsidRDefault="00516A85" w:rsidP="00F36935">
      <w:pPr>
        <w:jc w:val="both"/>
        <w:rPr>
          <w:rFonts w:ascii="Arial" w:hAnsi="Arial" w:cs="Arial"/>
          <w:sz w:val="24"/>
          <w:szCs w:val="24"/>
          <w:lang w:val="en-GB"/>
        </w:rPr>
      </w:pPr>
    </w:p>
    <w:p w14:paraId="2A1DC532" w14:textId="2F32FFC4" w:rsidR="00B00304" w:rsidRDefault="00B00304" w:rsidP="0022577F">
      <w:pPr>
        <w:pStyle w:val="Ttulo1"/>
        <w:spacing w:line="240" w:lineRule="auto"/>
        <w:jc w:val="center"/>
        <w:rPr>
          <w:rFonts w:ascii="Arial" w:hAnsi="Arial" w:cs="Arial"/>
          <w:color w:val="auto"/>
          <w:sz w:val="24"/>
          <w:szCs w:val="24"/>
        </w:rPr>
      </w:pPr>
      <w:bookmarkStart w:id="0" w:name="_Toc424552654"/>
      <w:r w:rsidRPr="005E6C72">
        <w:rPr>
          <w:rFonts w:ascii="Arial" w:hAnsi="Arial" w:cs="Arial"/>
          <w:color w:val="auto"/>
          <w:sz w:val="24"/>
          <w:szCs w:val="24"/>
        </w:rPr>
        <w:lastRenderedPageBreak/>
        <w:t>INTRODUCCIÓN</w:t>
      </w:r>
      <w:bookmarkEnd w:id="0"/>
    </w:p>
    <w:p w14:paraId="661A99E9" w14:textId="77777777" w:rsidR="005E6C72" w:rsidRDefault="005E6C72" w:rsidP="005E6C72"/>
    <w:p w14:paraId="385DEC6E" w14:textId="78D49795" w:rsidR="00763875" w:rsidRDefault="00763875" w:rsidP="00763875">
      <w:pPr>
        <w:jc w:val="both"/>
        <w:rPr>
          <w:rFonts w:ascii="Arial" w:hAnsi="Arial" w:cs="Arial"/>
          <w:sz w:val="24"/>
          <w:szCs w:val="24"/>
        </w:rPr>
      </w:pPr>
      <w:r w:rsidRPr="00763875">
        <w:rPr>
          <w:rFonts w:ascii="Arial" w:hAnsi="Arial" w:cs="Arial"/>
          <w:sz w:val="24"/>
          <w:szCs w:val="24"/>
        </w:rPr>
        <w:t xml:space="preserve">En la prestación de servicios públicos domiciliarios, es imperativo que exista continuidad, ya que en caso de ausencia del mismo se afecta de manera directa a una comunidad específica; en este caso, </w:t>
      </w:r>
      <w:r w:rsidR="009B51B1">
        <w:rPr>
          <w:rFonts w:ascii="Arial" w:hAnsi="Arial" w:cs="Arial"/>
          <w:sz w:val="24"/>
          <w:szCs w:val="24"/>
        </w:rPr>
        <w:t>se habla d</w:t>
      </w:r>
      <w:r w:rsidRPr="00763875">
        <w:rPr>
          <w:rFonts w:ascii="Arial" w:hAnsi="Arial" w:cs="Arial"/>
          <w:sz w:val="24"/>
          <w:szCs w:val="24"/>
        </w:rPr>
        <w:t>el Acueducto Metropolitano de Bucaramanga</w:t>
      </w:r>
      <w:r w:rsidR="00235DB4">
        <w:rPr>
          <w:rFonts w:ascii="Arial" w:hAnsi="Arial" w:cs="Arial"/>
          <w:sz w:val="24"/>
          <w:szCs w:val="24"/>
        </w:rPr>
        <w:t xml:space="preserve"> S.A ESP</w:t>
      </w:r>
      <w:r w:rsidRPr="00763875">
        <w:rPr>
          <w:rFonts w:ascii="Arial" w:hAnsi="Arial" w:cs="Arial"/>
          <w:sz w:val="24"/>
          <w:szCs w:val="24"/>
        </w:rPr>
        <w:t xml:space="preserve"> que suple el servicio de acueducto a aproximadamente el 99% de los habitantes de Bucaramanga, Girón y Floridablanca.</w:t>
      </w:r>
      <w:r w:rsidR="009B51B1">
        <w:rPr>
          <w:rFonts w:ascii="Arial" w:hAnsi="Arial" w:cs="Arial"/>
          <w:sz w:val="24"/>
          <w:szCs w:val="24"/>
        </w:rPr>
        <w:t xml:space="preserve"> </w:t>
      </w:r>
    </w:p>
    <w:p w14:paraId="564FD2CD" w14:textId="22FB1414" w:rsidR="00F55D4B" w:rsidRDefault="00F55D4B" w:rsidP="00763875">
      <w:pPr>
        <w:jc w:val="both"/>
        <w:rPr>
          <w:rFonts w:ascii="Arial" w:hAnsi="Arial" w:cs="Arial"/>
          <w:sz w:val="24"/>
          <w:szCs w:val="24"/>
        </w:rPr>
      </w:pPr>
      <w:r>
        <w:rPr>
          <w:rFonts w:ascii="Arial" w:hAnsi="Arial" w:cs="Arial"/>
          <w:sz w:val="24"/>
          <w:szCs w:val="24"/>
        </w:rPr>
        <w:t>Teniendo en cuenta lo anterior, la política integral y los estándares de calidad del amb así como los requisitos establecidos por la resolución 0154 del 19 de marzo del 2014, se realizó este proyecto con el fin de identificar, evaluar, priorizar y estandarizar procedimientos para atender aquellos eventos que se puedan presentar en los procesos de captación, tratamiento, distribución, administración y comercialización, y que como principal impacto, impidan la prestación estándar del servicio de acueducto.</w:t>
      </w:r>
    </w:p>
    <w:p w14:paraId="0330CE1D" w14:textId="62A0232A" w:rsidR="006262DB" w:rsidRPr="00763875" w:rsidRDefault="006262DB" w:rsidP="00763875">
      <w:pPr>
        <w:jc w:val="both"/>
        <w:rPr>
          <w:rFonts w:ascii="Arial" w:hAnsi="Arial" w:cs="Arial"/>
          <w:sz w:val="24"/>
          <w:szCs w:val="24"/>
        </w:rPr>
      </w:pPr>
      <w:r>
        <w:rPr>
          <w:rFonts w:ascii="Arial" w:hAnsi="Arial" w:cs="Arial"/>
          <w:sz w:val="24"/>
          <w:szCs w:val="24"/>
        </w:rPr>
        <w:t xml:space="preserve">El resultado del proceso aquí realizado se materializa en la consolidación de un manual de atención de emergencias y contingencias, el cual </w:t>
      </w:r>
      <w:r w:rsidR="00C06538">
        <w:rPr>
          <w:rFonts w:ascii="Arial" w:hAnsi="Arial" w:cs="Arial"/>
          <w:sz w:val="24"/>
          <w:szCs w:val="24"/>
        </w:rPr>
        <w:t xml:space="preserve">es la justificación y el principal objetivo de este proyecto, así como el compromiso que asume la empresa para prestar un excelente servicio a sus usuarios y cumplir con la normatividad vigente. </w:t>
      </w:r>
      <w:r>
        <w:rPr>
          <w:rFonts w:ascii="Arial" w:hAnsi="Arial" w:cs="Arial"/>
          <w:sz w:val="24"/>
          <w:szCs w:val="24"/>
        </w:rPr>
        <w:t xml:space="preserve"> </w:t>
      </w:r>
    </w:p>
    <w:p w14:paraId="258F7D9A" w14:textId="77777777" w:rsidR="005E6C72" w:rsidRDefault="005E6C72" w:rsidP="005E6C72"/>
    <w:p w14:paraId="0CD23D63" w14:textId="77777777" w:rsidR="005E6C72" w:rsidRDefault="005E6C72" w:rsidP="005E6C72"/>
    <w:p w14:paraId="7889BA88" w14:textId="77777777" w:rsidR="005E6C72" w:rsidRDefault="005E6C72" w:rsidP="005E6C72"/>
    <w:p w14:paraId="56C5DCC1" w14:textId="77777777" w:rsidR="005E6C72" w:rsidRDefault="005E6C72" w:rsidP="005E6C72"/>
    <w:p w14:paraId="7FB2C0C9" w14:textId="77777777" w:rsidR="005E6C72" w:rsidRDefault="005E6C72" w:rsidP="005E6C72"/>
    <w:p w14:paraId="079AD5B6" w14:textId="77777777" w:rsidR="005E6C72" w:rsidRDefault="005E6C72" w:rsidP="005E6C72"/>
    <w:p w14:paraId="7EFE2BF0" w14:textId="77777777" w:rsidR="00FA7C7A" w:rsidRDefault="00FA7C7A" w:rsidP="005E6C72"/>
    <w:p w14:paraId="77E8950A" w14:textId="77777777" w:rsidR="00FA7C7A" w:rsidRDefault="00FA7C7A" w:rsidP="005E6C72"/>
    <w:p w14:paraId="30AA8E67" w14:textId="77777777" w:rsidR="00FA7C7A" w:rsidRDefault="00FA7C7A" w:rsidP="005E6C72"/>
    <w:p w14:paraId="5A054FCD" w14:textId="77777777" w:rsidR="005E6C72" w:rsidRDefault="005E6C72" w:rsidP="005E6C72"/>
    <w:p w14:paraId="6F6B58EF" w14:textId="77777777" w:rsidR="007C58D1" w:rsidRDefault="007C58D1" w:rsidP="00705CEC">
      <w:pPr>
        <w:pStyle w:val="Ttulo1"/>
        <w:numPr>
          <w:ilvl w:val="0"/>
          <w:numId w:val="1"/>
        </w:numPr>
        <w:spacing w:line="240" w:lineRule="auto"/>
        <w:jc w:val="center"/>
        <w:rPr>
          <w:rFonts w:ascii="Arial" w:hAnsi="Arial" w:cs="Arial"/>
          <w:color w:val="auto"/>
          <w:sz w:val="24"/>
          <w:szCs w:val="24"/>
        </w:rPr>
      </w:pPr>
      <w:bookmarkStart w:id="1" w:name="_Toc404627877"/>
      <w:bookmarkStart w:id="2" w:name="_Toc424552655"/>
      <w:r w:rsidRPr="00FD63DA">
        <w:rPr>
          <w:rFonts w:ascii="Arial" w:hAnsi="Arial" w:cs="Arial"/>
          <w:color w:val="auto"/>
          <w:sz w:val="24"/>
          <w:szCs w:val="24"/>
        </w:rPr>
        <w:lastRenderedPageBreak/>
        <w:t>GENERALIDADES DE LA EMPRESA</w:t>
      </w:r>
      <w:bookmarkEnd w:id="1"/>
      <w:bookmarkEnd w:id="2"/>
    </w:p>
    <w:p w14:paraId="043FBFBD" w14:textId="77777777" w:rsidR="005E4DB6" w:rsidRPr="005E4DB6" w:rsidRDefault="005E4DB6" w:rsidP="00705CEC">
      <w:pPr>
        <w:spacing w:line="240" w:lineRule="auto"/>
      </w:pPr>
    </w:p>
    <w:p w14:paraId="1CAB7354" w14:textId="77777777" w:rsidR="007C58D1" w:rsidRDefault="007C58D1" w:rsidP="00705CEC">
      <w:pPr>
        <w:spacing w:line="240" w:lineRule="auto"/>
      </w:pPr>
    </w:p>
    <w:p w14:paraId="787423CC" w14:textId="77777777" w:rsidR="007C58D1" w:rsidRDefault="007C58D1" w:rsidP="00705CEC">
      <w:pPr>
        <w:spacing w:after="0" w:line="240" w:lineRule="auto"/>
        <w:jc w:val="center"/>
      </w:pPr>
      <w:r>
        <w:rPr>
          <w:noProof/>
        </w:rPr>
        <w:drawing>
          <wp:inline distT="0" distB="0" distL="0" distR="0" wp14:anchorId="4C80F7C3" wp14:editId="0AADC597">
            <wp:extent cx="1775638" cy="1523193"/>
            <wp:effectExtent l="0" t="0" r="0" b="0"/>
            <wp:docPr id="3" name="Imagen 3" descr="http://www.bucaramanga.gov.co/prensa/Boletines/Boletin_web/fotos/logo-a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ucaramanga.gov.co/prensa/Boletines/Boletin_web/fotos/logo-amb.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75638" cy="1523193"/>
                    </a:xfrm>
                    <a:prstGeom prst="rect">
                      <a:avLst/>
                    </a:prstGeom>
                    <a:noFill/>
                    <a:ln>
                      <a:noFill/>
                    </a:ln>
                  </pic:spPr>
                </pic:pic>
              </a:graphicData>
            </a:graphic>
          </wp:inline>
        </w:drawing>
      </w:r>
    </w:p>
    <w:p w14:paraId="1A8E317D" w14:textId="77777777" w:rsidR="005B2450" w:rsidRPr="0068573B" w:rsidRDefault="005B2450" w:rsidP="00705CEC">
      <w:pPr>
        <w:spacing w:line="240" w:lineRule="auto"/>
        <w:jc w:val="center"/>
        <w:rPr>
          <w:rFonts w:ascii="Arial" w:hAnsi="Arial" w:cs="Arial"/>
        </w:rPr>
      </w:pPr>
      <w:r w:rsidRPr="0068573B">
        <w:rPr>
          <w:rFonts w:ascii="Arial" w:hAnsi="Arial" w:cs="Arial"/>
        </w:rPr>
        <w:t>Fuente: Página oficial amb www.amb.com.co</w:t>
      </w:r>
    </w:p>
    <w:p w14:paraId="5C0D3CEF" w14:textId="77777777" w:rsidR="007C58D1" w:rsidRPr="005C19A0" w:rsidRDefault="007C58D1" w:rsidP="00705CEC">
      <w:pPr>
        <w:spacing w:after="0" w:line="240" w:lineRule="auto"/>
        <w:jc w:val="center"/>
        <w:rPr>
          <w:rFonts w:ascii="Arial" w:hAnsi="Arial" w:cs="Arial"/>
          <w:b/>
          <w:sz w:val="24"/>
          <w:szCs w:val="24"/>
        </w:rPr>
      </w:pPr>
      <w:r w:rsidRPr="005C19A0">
        <w:rPr>
          <w:rFonts w:ascii="Arial" w:hAnsi="Arial" w:cs="Arial"/>
          <w:b/>
          <w:sz w:val="24"/>
          <w:szCs w:val="24"/>
        </w:rPr>
        <w:t>ACUEDUCTO METROPOLITANO DE BUCARAMANGA S.A E.S.P</w:t>
      </w:r>
    </w:p>
    <w:p w14:paraId="02E78355" w14:textId="77777777" w:rsidR="007C58D1" w:rsidRPr="005C19A0" w:rsidRDefault="007C58D1" w:rsidP="00705CEC">
      <w:pPr>
        <w:spacing w:after="0" w:line="240" w:lineRule="auto"/>
        <w:jc w:val="center"/>
        <w:rPr>
          <w:rFonts w:ascii="Arial" w:hAnsi="Arial" w:cs="Arial"/>
          <w:color w:val="222222"/>
          <w:sz w:val="24"/>
          <w:szCs w:val="24"/>
          <w:shd w:val="clear" w:color="auto" w:fill="FFFFFF"/>
        </w:rPr>
      </w:pPr>
      <w:r w:rsidRPr="005C19A0">
        <w:rPr>
          <w:rFonts w:ascii="Arial" w:hAnsi="Arial" w:cs="Arial"/>
          <w:color w:val="222222"/>
          <w:sz w:val="24"/>
          <w:szCs w:val="24"/>
          <w:shd w:val="clear" w:color="auto" w:fill="FFFFFF"/>
        </w:rPr>
        <w:t>Diagonal 32 Vía a Pamplona No. 30A - 51 "Parque del Agua"</w:t>
      </w:r>
    </w:p>
    <w:p w14:paraId="06A5F394" w14:textId="77777777" w:rsidR="007C58D1" w:rsidRPr="005C19A0" w:rsidRDefault="007C58D1" w:rsidP="00705CEC">
      <w:pPr>
        <w:spacing w:line="240" w:lineRule="auto"/>
        <w:jc w:val="center"/>
        <w:rPr>
          <w:rFonts w:ascii="Arial" w:hAnsi="Arial" w:cs="Arial"/>
          <w:b/>
          <w:sz w:val="24"/>
          <w:szCs w:val="24"/>
        </w:rPr>
      </w:pPr>
      <w:r w:rsidRPr="00AC57C7">
        <w:rPr>
          <w:rFonts w:ascii="Arial" w:hAnsi="Arial" w:cs="Arial"/>
          <w:sz w:val="24"/>
          <w:szCs w:val="24"/>
          <w:shd w:val="clear" w:color="auto" w:fill="FFFFFF"/>
        </w:rPr>
        <w:t>TEL</w:t>
      </w:r>
      <w:r w:rsidRPr="00AC57C7">
        <w:rPr>
          <w:rStyle w:val="apple-converted-space"/>
          <w:rFonts w:ascii="Arial" w:hAnsi="Arial" w:cs="Arial"/>
          <w:sz w:val="24"/>
          <w:szCs w:val="24"/>
          <w:shd w:val="clear" w:color="auto" w:fill="FFFFFF"/>
        </w:rPr>
        <w:t> </w:t>
      </w:r>
      <w:hyperlink r:id="rId18" w:tgtFrame="_blank" w:history="1">
        <w:r w:rsidRPr="00AC57C7">
          <w:rPr>
            <w:rStyle w:val="Hipervnculo"/>
            <w:rFonts w:ascii="Arial" w:hAnsi="Arial" w:cs="Arial"/>
            <w:sz w:val="24"/>
            <w:szCs w:val="24"/>
            <w:shd w:val="clear" w:color="auto" w:fill="FFFFFF"/>
          </w:rPr>
          <w:t>6320220</w:t>
        </w:r>
      </w:hyperlink>
      <w:r w:rsidRPr="00AC57C7">
        <w:rPr>
          <w:rFonts w:ascii="Arial" w:hAnsi="Arial" w:cs="Arial"/>
          <w:sz w:val="24"/>
          <w:szCs w:val="24"/>
          <w:shd w:val="clear" w:color="auto" w:fill="FFFFFF"/>
        </w:rPr>
        <w:br/>
        <w:t>Bucaramanga, Colombia</w:t>
      </w:r>
    </w:p>
    <w:p w14:paraId="277E21E0" w14:textId="77777777" w:rsidR="007C58D1" w:rsidRPr="00FD63DA" w:rsidRDefault="007C58D1" w:rsidP="00705CEC">
      <w:pPr>
        <w:spacing w:line="240" w:lineRule="auto"/>
        <w:rPr>
          <w:rFonts w:ascii="Arial" w:hAnsi="Arial" w:cs="Arial"/>
          <w:sz w:val="24"/>
          <w:szCs w:val="24"/>
        </w:rPr>
      </w:pPr>
    </w:p>
    <w:p w14:paraId="2CE6662F" w14:textId="77777777" w:rsidR="007C58D1" w:rsidRPr="00FD63DA" w:rsidRDefault="007C58D1" w:rsidP="00705CEC">
      <w:pPr>
        <w:pStyle w:val="Ttulo2"/>
        <w:spacing w:line="240" w:lineRule="auto"/>
        <w:rPr>
          <w:rFonts w:ascii="Arial" w:hAnsi="Arial" w:cs="Arial"/>
          <w:color w:val="auto"/>
          <w:sz w:val="24"/>
          <w:szCs w:val="24"/>
        </w:rPr>
      </w:pPr>
      <w:bookmarkStart w:id="3" w:name="_Toc424552656"/>
      <w:r w:rsidRPr="00FD63DA">
        <w:rPr>
          <w:rFonts w:ascii="Arial" w:eastAsiaTheme="minorHAnsi" w:hAnsi="Arial" w:cs="Arial"/>
          <w:bCs w:val="0"/>
          <w:color w:val="auto"/>
          <w:sz w:val="24"/>
          <w:szCs w:val="24"/>
        </w:rPr>
        <w:t xml:space="preserve">1.1  </w:t>
      </w:r>
      <w:bookmarkStart w:id="4" w:name="_Toc404627878"/>
      <w:r w:rsidRPr="00FD63DA">
        <w:rPr>
          <w:rFonts w:ascii="Arial" w:hAnsi="Arial" w:cs="Arial"/>
          <w:color w:val="auto"/>
          <w:sz w:val="24"/>
          <w:szCs w:val="24"/>
        </w:rPr>
        <w:t>PROPÓSITO EMPRESARIAL</w:t>
      </w:r>
      <w:r>
        <w:rPr>
          <w:rStyle w:val="Refdenotaalpie"/>
          <w:rFonts w:ascii="Arial" w:hAnsi="Arial" w:cs="Arial"/>
          <w:color w:val="auto"/>
          <w:sz w:val="24"/>
          <w:szCs w:val="24"/>
        </w:rPr>
        <w:footnoteReference w:id="5"/>
      </w:r>
      <w:bookmarkEnd w:id="3"/>
      <w:bookmarkEnd w:id="4"/>
      <w:r w:rsidRPr="00FD63DA">
        <w:rPr>
          <w:rFonts w:ascii="Arial" w:hAnsi="Arial" w:cs="Arial"/>
          <w:color w:val="auto"/>
          <w:sz w:val="24"/>
          <w:szCs w:val="24"/>
        </w:rPr>
        <w:t xml:space="preserve"> </w:t>
      </w:r>
    </w:p>
    <w:p w14:paraId="1DEADF2C" w14:textId="77777777" w:rsidR="007C58D1" w:rsidRPr="00FD63DA" w:rsidRDefault="007C58D1" w:rsidP="00705CEC">
      <w:pPr>
        <w:spacing w:line="240" w:lineRule="auto"/>
        <w:rPr>
          <w:rFonts w:ascii="Arial" w:hAnsi="Arial" w:cs="Arial"/>
          <w:sz w:val="24"/>
          <w:szCs w:val="24"/>
        </w:rPr>
      </w:pPr>
    </w:p>
    <w:p w14:paraId="56805EC2" w14:textId="77777777" w:rsidR="007C58D1" w:rsidRPr="00FD63DA" w:rsidRDefault="007C58D1" w:rsidP="00705CEC">
      <w:pPr>
        <w:spacing w:line="240" w:lineRule="auto"/>
        <w:jc w:val="both"/>
        <w:rPr>
          <w:rFonts w:ascii="Arial" w:hAnsi="Arial" w:cs="Arial"/>
          <w:sz w:val="24"/>
          <w:szCs w:val="24"/>
        </w:rPr>
      </w:pPr>
      <w:r>
        <w:rPr>
          <w:rFonts w:ascii="Arial" w:hAnsi="Arial" w:cs="Arial"/>
          <w:sz w:val="24"/>
          <w:szCs w:val="24"/>
        </w:rPr>
        <w:t>El Acueducto Metropolitano de Bucaramanga S.A. E.S.P. tiene como propósito  empresarial la p</w:t>
      </w:r>
      <w:r w:rsidRPr="00FD63DA">
        <w:rPr>
          <w:rFonts w:ascii="Arial" w:hAnsi="Arial" w:cs="Arial"/>
          <w:sz w:val="24"/>
          <w:szCs w:val="24"/>
        </w:rPr>
        <w:t>restación de los servicios domiciliarios de acueducto y saneamiento básico, así como las actividades complementarias al mismo en las localidades que integran el área Metropolitana de Bucaramanga y demás municipios vecinos a los cuales se extienda la prestación de estos servicios, y, en general, en cualquier lugar del país o del exterior, que, por vía contractual, se convenga en esta gestión.</w:t>
      </w:r>
    </w:p>
    <w:p w14:paraId="15C00A6A" w14:textId="77777777" w:rsidR="007C58D1" w:rsidRPr="00FD63DA" w:rsidRDefault="007C58D1" w:rsidP="00705CEC">
      <w:pPr>
        <w:spacing w:line="240" w:lineRule="auto"/>
        <w:jc w:val="both"/>
        <w:rPr>
          <w:rFonts w:ascii="Arial" w:hAnsi="Arial" w:cs="Arial"/>
          <w:sz w:val="24"/>
          <w:szCs w:val="24"/>
        </w:rPr>
      </w:pPr>
      <w:r>
        <w:rPr>
          <w:rFonts w:ascii="Arial" w:hAnsi="Arial" w:cs="Arial"/>
          <w:sz w:val="24"/>
          <w:szCs w:val="24"/>
        </w:rPr>
        <w:t xml:space="preserve">Además de esto y como actividad complementaría, el </w:t>
      </w:r>
      <w:r>
        <w:rPr>
          <w:rFonts w:ascii="Arial" w:hAnsi="Arial" w:cs="Arial"/>
          <w:b/>
          <w:sz w:val="24"/>
          <w:szCs w:val="24"/>
        </w:rPr>
        <w:t xml:space="preserve">amb </w:t>
      </w:r>
      <w:r>
        <w:rPr>
          <w:rFonts w:ascii="Arial" w:hAnsi="Arial" w:cs="Arial"/>
          <w:sz w:val="24"/>
          <w:szCs w:val="24"/>
        </w:rPr>
        <w:t>busca p</w:t>
      </w:r>
      <w:r w:rsidRPr="00FD63DA">
        <w:rPr>
          <w:rFonts w:ascii="Arial" w:hAnsi="Arial" w:cs="Arial"/>
          <w:sz w:val="24"/>
          <w:szCs w:val="24"/>
        </w:rPr>
        <w:t>roduc</w:t>
      </w:r>
      <w:r>
        <w:rPr>
          <w:rFonts w:ascii="Arial" w:hAnsi="Arial" w:cs="Arial"/>
          <w:sz w:val="24"/>
          <w:szCs w:val="24"/>
        </w:rPr>
        <w:t xml:space="preserve">ir y distribuir aguas con valor agregado </w:t>
      </w:r>
      <w:r w:rsidRPr="00FD63DA">
        <w:rPr>
          <w:rFonts w:ascii="Arial" w:hAnsi="Arial" w:cs="Arial"/>
          <w:sz w:val="24"/>
          <w:szCs w:val="24"/>
        </w:rPr>
        <w:t xml:space="preserve">y </w:t>
      </w:r>
      <w:r>
        <w:rPr>
          <w:rFonts w:ascii="Arial" w:hAnsi="Arial" w:cs="Arial"/>
          <w:sz w:val="24"/>
          <w:szCs w:val="24"/>
        </w:rPr>
        <w:t xml:space="preserve">la </w:t>
      </w:r>
      <w:r w:rsidRPr="00FD63DA">
        <w:rPr>
          <w:rFonts w:ascii="Arial" w:hAnsi="Arial" w:cs="Arial"/>
          <w:sz w:val="24"/>
          <w:szCs w:val="24"/>
        </w:rPr>
        <w:t>venta de energía en la medida en que su infraestructura genere este producto</w:t>
      </w:r>
      <w:r>
        <w:rPr>
          <w:rFonts w:ascii="Arial" w:hAnsi="Arial" w:cs="Arial"/>
          <w:sz w:val="24"/>
          <w:szCs w:val="24"/>
        </w:rPr>
        <w:t xml:space="preserve">; así como la prestación de </w:t>
      </w:r>
      <w:r w:rsidRPr="00FD63DA">
        <w:rPr>
          <w:rFonts w:ascii="Arial" w:hAnsi="Arial" w:cs="Arial"/>
          <w:sz w:val="24"/>
          <w:szCs w:val="24"/>
        </w:rPr>
        <w:t>servicios de asesoría y asistencia de carácter técnico, operativo, comercial, administrativo e institucional a sistemas de acueducto y saneamiento básico.</w:t>
      </w:r>
    </w:p>
    <w:p w14:paraId="035C3CB5" w14:textId="77777777" w:rsidR="007C58D1" w:rsidRDefault="007C58D1" w:rsidP="00705CEC">
      <w:pPr>
        <w:spacing w:line="240" w:lineRule="auto"/>
        <w:jc w:val="both"/>
        <w:rPr>
          <w:rFonts w:ascii="Arial" w:hAnsi="Arial" w:cs="Arial"/>
          <w:sz w:val="24"/>
          <w:szCs w:val="24"/>
        </w:rPr>
      </w:pPr>
      <w:r>
        <w:rPr>
          <w:rFonts w:ascii="Arial" w:hAnsi="Arial" w:cs="Arial"/>
          <w:sz w:val="24"/>
          <w:szCs w:val="24"/>
        </w:rPr>
        <w:t xml:space="preserve">También son objetivos del </w:t>
      </w:r>
      <w:r>
        <w:rPr>
          <w:rFonts w:ascii="Arial" w:hAnsi="Arial" w:cs="Arial"/>
          <w:b/>
          <w:sz w:val="24"/>
          <w:szCs w:val="24"/>
        </w:rPr>
        <w:t>amb</w:t>
      </w:r>
      <w:r>
        <w:rPr>
          <w:rFonts w:ascii="Arial" w:hAnsi="Arial" w:cs="Arial"/>
          <w:sz w:val="24"/>
          <w:szCs w:val="24"/>
        </w:rPr>
        <w:t>: participar como socia</w:t>
      </w:r>
      <w:r w:rsidRPr="00FD63DA">
        <w:rPr>
          <w:rFonts w:ascii="Arial" w:hAnsi="Arial" w:cs="Arial"/>
          <w:sz w:val="24"/>
          <w:szCs w:val="24"/>
        </w:rPr>
        <w:t xml:space="preserve"> de otras</w:t>
      </w:r>
      <w:r>
        <w:rPr>
          <w:rFonts w:ascii="Arial" w:hAnsi="Arial" w:cs="Arial"/>
          <w:sz w:val="24"/>
          <w:szCs w:val="24"/>
        </w:rPr>
        <w:t xml:space="preserve"> Empresas de Servicios Públicos, asociarse con pers</w:t>
      </w:r>
      <w:r w:rsidRPr="00FD63DA">
        <w:rPr>
          <w:rFonts w:ascii="Arial" w:hAnsi="Arial" w:cs="Arial"/>
          <w:sz w:val="24"/>
          <w:szCs w:val="24"/>
        </w:rPr>
        <w:t>onas nacionales o extranjeras,</w:t>
      </w:r>
      <w:r>
        <w:rPr>
          <w:rFonts w:ascii="Arial" w:hAnsi="Arial" w:cs="Arial"/>
          <w:sz w:val="24"/>
          <w:szCs w:val="24"/>
        </w:rPr>
        <w:t xml:space="preserve"> formar</w:t>
      </w:r>
      <w:r w:rsidRPr="00FD63DA">
        <w:rPr>
          <w:rFonts w:ascii="Arial" w:hAnsi="Arial" w:cs="Arial"/>
          <w:sz w:val="24"/>
          <w:szCs w:val="24"/>
        </w:rPr>
        <w:t xml:space="preserve"> consorcios,</w:t>
      </w:r>
      <w:r>
        <w:rPr>
          <w:rFonts w:ascii="Arial" w:hAnsi="Arial" w:cs="Arial"/>
          <w:sz w:val="24"/>
          <w:szCs w:val="24"/>
        </w:rPr>
        <w:t xml:space="preserve"> </w:t>
      </w:r>
      <w:r w:rsidRPr="00FD63DA">
        <w:rPr>
          <w:rFonts w:ascii="Arial" w:hAnsi="Arial" w:cs="Arial"/>
          <w:sz w:val="24"/>
          <w:szCs w:val="24"/>
        </w:rPr>
        <w:t>uniones temporales o cualquier tipo de asociación que la Ley permita.</w:t>
      </w:r>
    </w:p>
    <w:p w14:paraId="0491A813" w14:textId="77777777" w:rsidR="007C58D1" w:rsidRDefault="007C58D1" w:rsidP="00705CEC">
      <w:pPr>
        <w:pStyle w:val="Ttulo2"/>
        <w:spacing w:line="240" w:lineRule="auto"/>
        <w:rPr>
          <w:rFonts w:ascii="Arial" w:hAnsi="Arial" w:cs="Arial"/>
          <w:color w:val="auto"/>
          <w:sz w:val="24"/>
          <w:szCs w:val="24"/>
        </w:rPr>
      </w:pPr>
      <w:bookmarkStart w:id="5" w:name="_Toc404627879"/>
      <w:bookmarkStart w:id="6" w:name="_Toc424552657"/>
      <w:r w:rsidRPr="00FD63DA">
        <w:rPr>
          <w:rFonts w:ascii="Arial" w:hAnsi="Arial" w:cs="Arial"/>
          <w:color w:val="auto"/>
          <w:sz w:val="24"/>
          <w:szCs w:val="24"/>
        </w:rPr>
        <w:lastRenderedPageBreak/>
        <w:t>1.2  RESEÑA HISTÓRICA</w:t>
      </w:r>
      <w:r>
        <w:rPr>
          <w:rStyle w:val="Refdenotaalpie"/>
          <w:rFonts w:ascii="Arial" w:hAnsi="Arial" w:cs="Arial"/>
          <w:color w:val="auto"/>
          <w:sz w:val="24"/>
          <w:szCs w:val="24"/>
        </w:rPr>
        <w:footnoteReference w:id="6"/>
      </w:r>
      <w:bookmarkEnd w:id="5"/>
      <w:bookmarkEnd w:id="6"/>
      <w:r w:rsidRPr="00FD63DA">
        <w:rPr>
          <w:rFonts w:ascii="Arial" w:hAnsi="Arial" w:cs="Arial"/>
          <w:color w:val="auto"/>
          <w:sz w:val="24"/>
          <w:szCs w:val="24"/>
        </w:rPr>
        <w:t xml:space="preserve"> </w:t>
      </w:r>
    </w:p>
    <w:p w14:paraId="62E99CD8" w14:textId="77777777" w:rsidR="007C58D1" w:rsidRDefault="007C58D1" w:rsidP="00705CEC">
      <w:pPr>
        <w:spacing w:line="240" w:lineRule="auto"/>
      </w:pPr>
    </w:p>
    <w:p w14:paraId="3732F04C" w14:textId="77777777" w:rsidR="007C58D1" w:rsidRDefault="007C58D1" w:rsidP="00705CEC">
      <w:pPr>
        <w:spacing w:line="240" w:lineRule="auto"/>
        <w:jc w:val="both"/>
        <w:rPr>
          <w:rFonts w:ascii="Arial" w:hAnsi="Arial" w:cs="Arial"/>
          <w:sz w:val="24"/>
          <w:szCs w:val="24"/>
        </w:rPr>
      </w:pPr>
      <w:r>
        <w:rPr>
          <w:rFonts w:ascii="Arial" w:hAnsi="Arial" w:cs="Arial"/>
          <w:sz w:val="24"/>
          <w:szCs w:val="24"/>
        </w:rPr>
        <w:t>Archivos históricos y memorias indican que los inicios de esta empresa se dieron en el año 1916, cuando las Chorreras de Don Juan se destacaban como el sistema de acueducto más importante de la ciudad de Bucaramanga. El precio del agua variaba de acuerdo a las distancias, las horas y la cantidad, lo que no le permitía inicialmente a las personas de escasos recursos acceder a la posibilidad de contar con el preciado líquido indispensable para la subsistencia, y lo que era aún más grave, la ciudad se veía estancada tanto en su desarrollo urbanístico como en la actividad empresarial por el incómodo e insuficiente sistema de abastecimiento del acueducto.</w:t>
      </w:r>
    </w:p>
    <w:p w14:paraId="383967AE" w14:textId="77777777" w:rsidR="007C58D1" w:rsidRDefault="007C58D1" w:rsidP="00705CEC">
      <w:pPr>
        <w:pStyle w:val="NormalWeb"/>
        <w:jc w:val="both"/>
        <w:rPr>
          <w:rFonts w:ascii="Arial" w:hAnsi="Arial" w:cs="Arial"/>
        </w:rPr>
      </w:pPr>
      <w:r w:rsidRPr="00B530E3">
        <w:rPr>
          <w:rFonts w:ascii="Arial" w:hAnsi="Arial" w:cs="Arial"/>
        </w:rPr>
        <w:t>Luego de ingentes esfuerzos y peticiones ante autoridades departamentales y municipales, se le atribuye al Párroco de la Sagrada Familia Monseñor José de Jesús Trillos, haber promovido desde el año 1914 entre comerciantes, grandes personalidades y la clase dirigente de la ciudad, la constitución de la Compañía Anónima del Acueducto de Bucaramanga, que finalmente se da el 29 de Abril de 1916 y cuyo objeto social sería la construcción y explotación de un acueducto que suministrara agua a Bucaramanga, para un periodo de 50 años.</w:t>
      </w:r>
    </w:p>
    <w:p w14:paraId="0D4B5069" w14:textId="77777777" w:rsidR="007C58D1" w:rsidRDefault="005E4DB6" w:rsidP="00705CEC">
      <w:pPr>
        <w:pStyle w:val="NormalWeb"/>
        <w:jc w:val="both"/>
        <w:rPr>
          <w:rFonts w:ascii="Arial" w:hAnsi="Arial" w:cs="Arial"/>
        </w:rPr>
      </w:pPr>
      <w:r>
        <w:rPr>
          <w:rFonts w:ascii="Arial" w:hAnsi="Arial" w:cs="Arial"/>
        </w:rPr>
        <w:t xml:space="preserve">Las Quebradas: El Roble, </w:t>
      </w:r>
      <w:r w:rsidR="007C58D1" w:rsidRPr="00F76E70">
        <w:rPr>
          <w:rFonts w:ascii="Arial" w:hAnsi="Arial" w:cs="Arial"/>
        </w:rPr>
        <w:t xml:space="preserve">El Brasil, El Puerto, El Volante, Los Hoyos, </w:t>
      </w:r>
      <w:proofErr w:type="spellStart"/>
      <w:r w:rsidR="007C58D1" w:rsidRPr="00F76E70">
        <w:rPr>
          <w:rFonts w:ascii="Arial" w:hAnsi="Arial" w:cs="Arial"/>
        </w:rPr>
        <w:t>Campohermoso</w:t>
      </w:r>
      <w:proofErr w:type="spellEnd"/>
      <w:r w:rsidR="007C58D1" w:rsidRPr="00F76E70">
        <w:rPr>
          <w:rFonts w:ascii="Arial" w:hAnsi="Arial" w:cs="Arial"/>
        </w:rPr>
        <w:t xml:space="preserve"> y Las Ranas, fueron las primeras fuentes que abastecieron los tanques del acueducto y a medida que se incrementaba la demanda se amplió la captación de las Quebradas Golondrinas, Arnania y el Río Tona.</w:t>
      </w:r>
    </w:p>
    <w:p w14:paraId="1D588997" w14:textId="77777777" w:rsidR="007C58D1" w:rsidRPr="00F76E70" w:rsidRDefault="007C58D1" w:rsidP="00705CEC">
      <w:pPr>
        <w:pStyle w:val="NormalWeb"/>
        <w:jc w:val="both"/>
        <w:rPr>
          <w:rFonts w:ascii="Arial" w:hAnsi="Arial" w:cs="Arial"/>
        </w:rPr>
      </w:pPr>
      <w:r w:rsidRPr="00F76E70">
        <w:rPr>
          <w:rFonts w:ascii="Arial" w:hAnsi="Arial" w:cs="Arial"/>
        </w:rPr>
        <w:t>En los orígenes del Acueducto los habitantes de escasos recursos, parques, escuelas, hospitales, asilos y mataderos no pagaban ninguna tarifa de servicio porque la función social del Acueducto era la de facilitar el consumo de agua a las clases desamparadas. Entre 1925 y 1930 se inició el proceso de recaudo domiciliario</w:t>
      </w:r>
      <w:r w:rsidRPr="00B81841">
        <w:rPr>
          <w:rFonts w:ascii="Arial" w:hAnsi="Arial" w:cs="Arial"/>
        </w:rPr>
        <w:t>, se instalaron los primeros medidores y se le suministraba agua a 200 viviendas con un consumo promedio de 450 litros por segundo y a partir del 16 de Mayo de 1931 la empresa se denominó Compañ</w:t>
      </w:r>
      <w:r>
        <w:rPr>
          <w:rFonts w:ascii="Arial" w:hAnsi="Arial" w:cs="Arial"/>
        </w:rPr>
        <w:t>ía del Acueducto de Bucaramanga.</w:t>
      </w:r>
    </w:p>
    <w:p w14:paraId="68A3173B" w14:textId="77777777" w:rsidR="007C58D1" w:rsidRPr="00F76E70" w:rsidRDefault="007C58D1" w:rsidP="00705CEC">
      <w:pPr>
        <w:pStyle w:val="NormalWeb"/>
        <w:jc w:val="both"/>
        <w:rPr>
          <w:rFonts w:ascii="Arial" w:hAnsi="Arial" w:cs="Arial"/>
        </w:rPr>
      </w:pPr>
      <w:r w:rsidRPr="00F76E70">
        <w:rPr>
          <w:rFonts w:ascii="Arial" w:hAnsi="Arial" w:cs="Arial"/>
        </w:rPr>
        <w:t xml:space="preserve">Inicialmente el agua que se distribuyó en la ciudad no necesito tratamiento alguno para el consumo humano, solo hasta 1940 se inició el tratamiento parcial del agua y en 1954 se implementó el proceso de tratamiento para obtener un agua de óptima calidad. Ante la necesidad de compensar la cobertura y calidad del servicio; la ampliación del canal de conducción, la planta de tratamiento, las redes </w:t>
      </w:r>
      <w:r w:rsidRPr="00F76E70">
        <w:rPr>
          <w:rFonts w:ascii="Arial" w:hAnsi="Arial" w:cs="Arial"/>
        </w:rPr>
        <w:lastRenderedPageBreak/>
        <w:t>de distribución y las tuberías matrices se hicieron simultáneamente con el crecimiento de la ciudad. En 1961 se inició la construcción de la Planta La Flora.</w:t>
      </w:r>
    </w:p>
    <w:p w14:paraId="53BF272C" w14:textId="77777777" w:rsidR="007C58D1" w:rsidRPr="00F76E70" w:rsidRDefault="007C58D1" w:rsidP="00705CEC">
      <w:pPr>
        <w:pStyle w:val="NormalWeb"/>
        <w:jc w:val="both"/>
        <w:rPr>
          <w:rFonts w:ascii="Arial" w:hAnsi="Arial" w:cs="Arial"/>
        </w:rPr>
      </w:pPr>
      <w:r w:rsidRPr="00F76E70">
        <w:rPr>
          <w:rFonts w:ascii="Arial" w:hAnsi="Arial" w:cs="Arial"/>
        </w:rPr>
        <w:t>El Acueducto no solamente se ha preocupado por la conducción y mejoramiento de sus servicios, sino que ha tenido muy en cuenta la protección de todas las fuentes que lo surten de aguas, para ello desde 1968 inició la adquisición de tierras destinadas a la conservación y protección de los bosques ubicados alrededor de las cuencas hidrográficas y que hoy alcanzan a la no despreciable suma de 11.000 hectáreas.</w:t>
      </w:r>
    </w:p>
    <w:p w14:paraId="674E9CAC" w14:textId="77777777" w:rsidR="007C58D1" w:rsidRPr="00F76E70" w:rsidRDefault="007C58D1" w:rsidP="00705CEC">
      <w:pPr>
        <w:pStyle w:val="NormalWeb"/>
        <w:jc w:val="both"/>
        <w:rPr>
          <w:rFonts w:ascii="Arial" w:hAnsi="Arial" w:cs="Arial"/>
        </w:rPr>
      </w:pPr>
      <w:r w:rsidRPr="00F76E70">
        <w:rPr>
          <w:rFonts w:ascii="Arial" w:hAnsi="Arial" w:cs="Arial"/>
        </w:rPr>
        <w:t>El Acueducto desde su constitución tuvo un capital ciento por ciento privado, hasta el 31 de diciembre de 1975 cuando se realizó la nueva reforma estatutaria que convertiría a la empresa en la Compañía del Acueducto Metropolitano de Bucaramanga - CAMB, sociedad de economía mixta su capital representado por acciones del sector público y privado.</w:t>
      </w:r>
    </w:p>
    <w:p w14:paraId="4DDD5C95" w14:textId="77777777" w:rsidR="007C58D1" w:rsidRPr="00F76E70" w:rsidRDefault="007C58D1" w:rsidP="00705CEC">
      <w:pPr>
        <w:pStyle w:val="NormalWeb"/>
        <w:jc w:val="both"/>
        <w:rPr>
          <w:rFonts w:ascii="Arial" w:hAnsi="Arial" w:cs="Arial"/>
        </w:rPr>
      </w:pPr>
      <w:r w:rsidRPr="00F76E70">
        <w:rPr>
          <w:rFonts w:ascii="Arial" w:hAnsi="Arial" w:cs="Arial"/>
        </w:rPr>
        <w:t xml:space="preserve">Todo el sistema actual garantiza el abastecimiento del Agua demandada en el Área Metropolitana de Bucaramanga hasta el año 2025, para lo cual el Acueducto cuenta con dos conducciones en canal, primero captando a filo de agua los Ríos Tona y Frío mediante la utilización de </w:t>
      </w:r>
      <w:r w:rsidR="00B9010E">
        <w:rPr>
          <w:rFonts w:ascii="Arial" w:hAnsi="Arial" w:cs="Arial"/>
        </w:rPr>
        <w:t>las Plantas de La Flora, Morror</w:t>
      </w:r>
      <w:r w:rsidRPr="00F76E70">
        <w:rPr>
          <w:rFonts w:ascii="Arial" w:hAnsi="Arial" w:cs="Arial"/>
        </w:rPr>
        <w:t>ico y Floridablanca, y segundo con un sistema de bombeo del Río Suratá que suministra a la Planta de Bosconia.</w:t>
      </w:r>
    </w:p>
    <w:p w14:paraId="4035A1C3" w14:textId="77777777" w:rsidR="007C58D1" w:rsidRPr="00F76E70" w:rsidRDefault="007C58D1" w:rsidP="00705CEC">
      <w:pPr>
        <w:pStyle w:val="NormalWeb"/>
        <w:jc w:val="both"/>
        <w:rPr>
          <w:rFonts w:ascii="Arial" w:hAnsi="Arial" w:cs="Arial"/>
        </w:rPr>
      </w:pPr>
      <w:r w:rsidRPr="00B81841">
        <w:rPr>
          <w:rFonts w:ascii="Arial" w:hAnsi="Arial" w:cs="Arial"/>
        </w:rPr>
        <w:t>Desde sus comienzos el Acueducto ha ofrecido un panorama económico en ascenso y por lo cual es considerada en la actualidad como una de las más grandes y estables de Santander</w:t>
      </w:r>
      <w:r>
        <w:rPr>
          <w:rFonts w:ascii="Arial" w:hAnsi="Arial" w:cs="Arial"/>
        </w:rPr>
        <w:t>.</w:t>
      </w:r>
    </w:p>
    <w:p w14:paraId="648B8350" w14:textId="77777777" w:rsidR="007C58D1" w:rsidRPr="00F76E70" w:rsidRDefault="007C58D1" w:rsidP="00705CEC">
      <w:pPr>
        <w:spacing w:before="100" w:beforeAutospacing="1" w:after="100" w:afterAutospacing="1" w:line="240" w:lineRule="auto"/>
        <w:jc w:val="both"/>
        <w:rPr>
          <w:rFonts w:ascii="Arial" w:eastAsia="Times New Roman" w:hAnsi="Arial" w:cs="Arial"/>
          <w:sz w:val="24"/>
          <w:szCs w:val="24"/>
        </w:rPr>
      </w:pPr>
      <w:r w:rsidRPr="00F76E70">
        <w:rPr>
          <w:rFonts w:ascii="Arial" w:eastAsia="Times New Roman" w:hAnsi="Arial" w:cs="Arial"/>
          <w:sz w:val="24"/>
          <w:szCs w:val="24"/>
        </w:rPr>
        <w:t>El año 2001 rompió la historia del Acueducto porque es a partir de, cuando se implementó un ambicioso Plan Estratégico hacia la Competitividad, basado en la modernización organizacional, el fortalecimiento del potencial de negociación, la consolidación de nuevos abastecimientos de agua, el mantenimiento y desarrollo del actual sistema, un mayor servicio al cliente y más atención a los recursos naturales.</w:t>
      </w:r>
    </w:p>
    <w:p w14:paraId="57398D38" w14:textId="77777777" w:rsidR="007C58D1" w:rsidRPr="00F76E70" w:rsidRDefault="007C58D1" w:rsidP="00705CEC">
      <w:pPr>
        <w:spacing w:before="100" w:beforeAutospacing="1" w:after="100" w:afterAutospacing="1" w:line="240" w:lineRule="auto"/>
        <w:jc w:val="both"/>
        <w:rPr>
          <w:rFonts w:ascii="Arial" w:eastAsia="Times New Roman" w:hAnsi="Arial" w:cs="Arial"/>
          <w:sz w:val="24"/>
          <w:szCs w:val="24"/>
        </w:rPr>
      </w:pPr>
      <w:r w:rsidRPr="00F76E70">
        <w:rPr>
          <w:rFonts w:ascii="Arial" w:eastAsia="Times New Roman" w:hAnsi="Arial" w:cs="Arial"/>
          <w:sz w:val="24"/>
          <w:szCs w:val="24"/>
        </w:rPr>
        <w:t>El 2004, es un año trascendental para el Acueducto, primero traslada su sede administrativa y comercial, al Parque del Agua</w:t>
      </w:r>
      <w:r>
        <w:rPr>
          <w:rFonts w:ascii="Arial" w:eastAsia="Times New Roman" w:hAnsi="Arial" w:cs="Arial"/>
          <w:sz w:val="24"/>
          <w:szCs w:val="24"/>
        </w:rPr>
        <w:t xml:space="preserve"> (proyecto que se había iniciado en el 2001, con una inversión de alrededor de $2.000 millones de pesos)</w:t>
      </w:r>
      <w:r w:rsidRPr="00F76E70">
        <w:rPr>
          <w:rFonts w:ascii="Arial" w:eastAsia="Times New Roman" w:hAnsi="Arial" w:cs="Arial"/>
          <w:sz w:val="24"/>
          <w:szCs w:val="24"/>
        </w:rPr>
        <w:t xml:space="preserve">, donde trabajadores y usuarios comparten unas instalaciones sencillamente espectaculares con un entorno paisajístico, natural y rodeado de espejos, cascadas, naturaleza y tanques de agua. Además se implementa la nueva Imagen Corporativa con un cambio sustancial en su identidad visual como razón social, marca, logotipo y simbología donde la Compañía del Acueducto Metropolitano de Bucaramanga CAMB pasa a denominarse </w:t>
      </w:r>
      <w:r w:rsidRPr="009F585E">
        <w:rPr>
          <w:rFonts w:ascii="Arial" w:eastAsia="Times New Roman" w:hAnsi="Arial" w:cs="Arial"/>
          <w:b/>
          <w:sz w:val="24"/>
          <w:szCs w:val="24"/>
        </w:rPr>
        <w:t>amb</w:t>
      </w:r>
      <w:r w:rsidRPr="00F76E70">
        <w:rPr>
          <w:rFonts w:ascii="Arial" w:eastAsia="Times New Roman" w:hAnsi="Arial" w:cs="Arial"/>
          <w:sz w:val="24"/>
          <w:szCs w:val="24"/>
        </w:rPr>
        <w:t xml:space="preserve">, con una misión, visión y objetivo </w:t>
      </w:r>
      <w:r w:rsidRPr="00F76E70">
        <w:rPr>
          <w:rFonts w:ascii="Arial" w:eastAsia="Times New Roman" w:hAnsi="Arial" w:cs="Arial"/>
          <w:sz w:val="24"/>
          <w:szCs w:val="24"/>
        </w:rPr>
        <w:lastRenderedPageBreak/>
        <w:t>social más amplio en la prestación de los diferentes Servicios Públicos Domiciliarios y actividades conexas.</w:t>
      </w:r>
    </w:p>
    <w:p w14:paraId="55EB9288" w14:textId="77777777" w:rsidR="007C58D1" w:rsidRDefault="007C58D1" w:rsidP="00705CEC">
      <w:pPr>
        <w:spacing w:before="100" w:beforeAutospacing="1" w:after="100" w:afterAutospacing="1" w:line="240" w:lineRule="auto"/>
        <w:jc w:val="both"/>
        <w:rPr>
          <w:rFonts w:ascii="Arial" w:eastAsia="Times New Roman" w:hAnsi="Arial" w:cs="Arial"/>
          <w:sz w:val="24"/>
          <w:szCs w:val="24"/>
        </w:rPr>
      </w:pPr>
      <w:r w:rsidRPr="00F76E70">
        <w:rPr>
          <w:rFonts w:ascii="Arial" w:eastAsia="Times New Roman" w:hAnsi="Arial" w:cs="Arial"/>
          <w:sz w:val="24"/>
          <w:szCs w:val="24"/>
        </w:rPr>
        <w:t xml:space="preserve">Segundo, este mismo año se inaugura el Parque del Agua, una obra creada pensando en el mejoramiento de la calidad de vida de los habitantes del área metropolitana de Bucaramanga y dentro de la política de Responsabilidad Social Empresarial del </w:t>
      </w:r>
      <w:r w:rsidRPr="009F585E">
        <w:rPr>
          <w:rFonts w:ascii="Arial" w:eastAsia="Times New Roman" w:hAnsi="Arial" w:cs="Arial"/>
          <w:b/>
          <w:sz w:val="24"/>
          <w:szCs w:val="24"/>
        </w:rPr>
        <w:t>amb</w:t>
      </w:r>
      <w:r w:rsidRPr="00F76E70">
        <w:rPr>
          <w:rFonts w:ascii="Arial" w:eastAsia="Times New Roman" w:hAnsi="Arial" w:cs="Arial"/>
          <w:sz w:val="24"/>
          <w:szCs w:val="24"/>
        </w:rPr>
        <w:t xml:space="preserve">. </w:t>
      </w:r>
    </w:p>
    <w:p w14:paraId="4961488B" w14:textId="77777777" w:rsidR="007C58D1" w:rsidRDefault="007C58D1" w:rsidP="00705CEC">
      <w:pPr>
        <w:spacing w:before="100" w:beforeAutospacing="1" w:after="100" w:afterAutospacing="1" w:line="240" w:lineRule="auto"/>
        <w:jc w:val="both"/>
        <w:rPr>
          <w:rFonts w:ascii="Arial" w:eastAsia="Times New Roman" w:hAnsi="Arial" w:cs="Arial"/>
          <w:sz w:val="24"/>
          <w:szCs w:val="24"/>
        </w:rPr>
      </w:pPr>
      <w:r w:rsidRPr="00F76E70">
        <w:rPr>
          <w:rFonts w:ascii="Arial" w:eastAsia="Times New Roman" w:hAnsi="Arial" w:cs="Arial"/>
          <w:sz w:val="24"/>
          <w:szCs w:val="24"/>
        </w:rPr>
        <w:t xml:space="preserve">En el 2006 el </w:t>
      </w:r>
      <w:r w:rsidRPr="00861892">
        <w:rPr>
          <w:rFonts w:ascii="Arial" w:eastAsia="Times New Roman" w:hAnsi="Arial" w:cs="Arial"/>
          <w:b/>
          <w:sz w:val="24"/>
          <w:szCs w:val="24"/>
        </w:rPr>
        <w:t>amb</w:t>
      </w:r>
      <w:r w:rsidRPr="00F76E70">
        <w:rPr>
          <w:rFonts w:ascii="Arial" w:eastAsia="Times New Roman" w:hAnsi="Arial" w:cs="Arial"/>
          <w:sz w:val="24"/>
          <w:szCs w:val="24"/>
        </w:rPr>
        <w:t xml:space="preserve"> conmemora sus </w:t>
      </w:r>
      <w:r w:rsidR="009F585E">
        <w:rPr>
          <w:rFonts w:ascii="Arial" w:eastAsia="Times New Roman" w:hAnsi="Arial" w:cs="Arial"/>
          <w:b/>
          <w:sz w:val="24"/>
          <w:szCs w:val="24"/>
        </w:rPr>
        <w:t>“90 años</w:t>
      </w:r>
      <w:r w:rsidRPr="00861892">
        <w:rPr>
          <w:rFonts w:ascii="Arial" w:eastAsia="Times New Roman" w:hAnsi="Arial" w:cs="Arial"/>
          <w:b/>
          <w:sz w:val="24"/>
          <w:szCs w:val="24"/>
        </w:rPr>
        <w:t xml:space="preserve"> Trabajando por la Vida”</w:t>
      </w:r>
      <w:r w:rsidRPr="00F76E70">
        <w:rPr>
          <w:rFonts w:ascii="Arial" w:eastAsia="Times New Roman" w:hAnsi="Arial" w:cs="Arial"/>
          <w:sz w:val="24"/>
          <w:szCs w:val="24"/>
        </w:rPr>
        <w:t xml:space="preserve">, recibe la Certificación NTC ISO 9001:2000 en la modalidad Sistemas de Gestión de la Calidad al Proceso de Tratamiento para el Servicio de Suministro de Agua Potable, por otra parte entra en funcionamiento la Planta de Agua envasada </w:t>
      </w:r>
      <w:r w:rsidRPr="009F585E">
        <w:rPr>
          <w:rFonts w:ascii="Arial" w:eastAsia="Times New Roman" w:hAnsi="Arial" w:cs="Arial"/>
          <w:b/>
          <w:sz w:val="24"/>
          <w:szCs w:val="24"/>
        </w:rPr>
        <w:t>amb</w:t>
      </w:r>
      <w:r w:rsidRPr="00F76E70">
        <w:rPr>
          <w:rFonts w:ascii="Arial" w:eastAsia="Times New Roman" w:hAnsi="Arial" w:cs="Arial"/>
          <w:sz w:val="24"/>
          <w:szCs w:val="24"/>
        </w:rPr>
        <w:t xml:space="preserve"> </w:t>
      </w:r>
      <w:r w:rsidR="00861892" w:rsidRPr="00861892">
        <w:rPr>
          <w:rFonts w:ascii="Arial" w:eastAsia="Times New Roman" w:hAnsi="Arial" w:cs="Arial"/>
          <w:b/>
          <w:sz w:val="24"/>
          <w:szCs w:val="24"/>
        </w:rPr>
        <w:t>“</w:t>
      </w:r>
      <w:r w:rsidRPr="00861892">
        <w:rPr>
          <w:rFonts w:ascii="Arial" w:eastAsia="Times New Roman" w:hAnsi="Arial" w:cs="Arial"/>
          <w:b/>
          <w:sz w:val="24"/>
          <w:szCs w:val="24"/>
        </w:rPr>
        <w:t>Agua Viva</w:t>
      </w:r>
      <w:r w:rsidR="00861892" w:rsidRPr="00861892">
        <w:rPr>
          <w:rFonts w:ascii="Arial" w:eastAsia="Times New Roman" w:hAnsi="Arial" w:cs="Arial"/>
          <w:b/>
          <w:sz w:val="24"/>
          <w:szCs w:val="24"/>
        </w:rPr>
        <w:t>”</w:t>
      </w:r>
      <w:r w:rsidRPr="00F76E70">
        <w:rPr>
          <w:rFonts w:ascii="Arial" w:eastAsia="Times New Roman" w:hAnsi="Arial" w:cs="Arial"/>
          <w:sz w:val="24"/>
          <w:szCs w:val="24"/>
        </w:rPr>
        <w:t xml:space="preserve"> en las modalidades de Botella, Bolsa, garrafa y Granel.</w:t>
      </w:r>
    </w:p>
    <w:p w14:paraId="3428CDDF" w14:textId="77777777" w:rsidR="0068573B" w:rsidRPr="003D4533" w:rsidRDefault="0068573B" w:rsidP="00705CEC">
      <w:pPr>
        <w:spacing w:before="100" w:beforeAutospacing="1" w:after="100" w:afterAutospacing="1" w:line="240" w:lineRule="auto"/>
        <w:jc w:val="both"/>
        <w:rPr>
          <w:rFonts w:ascii="Arial" w:hAnsi="Arial" w:cs="Arial"/>
          <w:sz w:val="24"/>
          <w:szCs w:val="24"/>
        </w:rPr>
      </w:pPr>
    </w:p>
    <w:p w14:paraId="1C6EA188" w14:textId="77777777" w:rsidR="007C58D1" w:rsidRDefault="007C58D1" w:rsidP="00705CEC">
      <w:pPr>
        <w:pStyle w:val="Ttulo2"/>
        <w:spacing w:line="240" w:lineRule="auto"/>
        <w:rPr>
          <w:rFonts w:ascii="Arial" w:hAnsi="Arial" w:cs="Arial"/>
          <w:color w:val="auto"/>
          <w:sz w:val="24"/>
          <w:szCs w:val="24"/>
        </w:rPr>
      </w:pPr>
      <w:bookmarkStart w:id="7" w:name="_Toc404627880"/>
      <w:bookmarkStart w:id="8" w:name="_Toc424552658"/>
      <w:r w:rsidRPr="00FD63DA">
        <w:rPr>
          <w:rFonts w:ascii="Arial" w:hAnsi="Arial" w:cs="Arial"/>
          <w:color w:val="auto"/>
          <w:sz w:val="24"/>
          <w:szCs w:val="24"/>
        </w:rPr>
        <w:t xml:space="preserve">1.3  </w:t>
      </w:r>
      <w:r>
        <w:rPr>
          <w:rFonts w:ascii="Arial" w:hAnsi="Arial" w:cs="Arial"/>
          <w:color w:val="auto"/>
          <w:sz w:val="24"/>
          <w:szCs w:val="24"/>
        </w:rPr>
        <w:t>PLANEACIÓN ESTRATÉGICA</w:t>
      </w:r>
      <w:bookmarkEnd w:id="7"/>
      <w:r>
        <w:rPr>
          <w:rStyle w:val="Refdenotaalpie"/>
          <w:rFonts w:ascii="Arial" w:hAnsi="Arial" w:cs="Arial"/>
          <w:color w:val="auto"/>
          <w:sz w:val="24"/>
          <w:szCs w:val="24"/>
        </w:rPr>
        <w:footnoteReference w:id="7"/>
      </w:r>
      <w:bookmarkEnd w:id="8"/>
    </w:p>
    <w:p w14:paraId="5B3796C0" w14:textId="77777777" w:rsidR="005E4DB6" w:rsidRPr="005E4DB6" w:rsidRDefault="005E4DB6" w:rsidP="00705CEC">
      <w:pPr>
        <w:spacing w:line="240" w:lineRule="auto"/>
      </w:pPr>
    </w:p>
    <w:p w14:paraId="7E9F345D" w14:textId="42D45BB7" w:rsidR="007C58D1" w:rsidRPr="0022577F" w:rsidRDefault="007C58D1" w:rsidP="0022577F">
      <w:pPr>
        <w:spacing w:line="240" w:lineRule="auto"/>
        <w:rPr>
          <w:rFonts w:ascii="Arial" w:hAnsi="Arial" w:cs="Arial"/>
          <w:b/>
          <w:sz w:val="24"/>
          <w:szCs w:val="24"/>
        </w:rPr>
      </w:pPr>
      <w:bookmarkStart w:id="9" w:name="_Toc404627881"/>
      <w:r w:rsidRPr="0022577F">
        <w:rPr>
          <w:rFonts w:ascii="Arial" w:hAnsi="Arial" w:cs="Arial"/>
          <w:b/>
          <w:sz w:val="24"/>
          <w:szCs w:val="24"/>
        </w:rPr>
        <w:t>Misión</w:t>
      </w:r>
      <w:bookmarkEnd w:id="9"/>
    </w:p>
    <w:p w14:paraId="3CA8D436" w14:textId="77777777" w:rsidR="007C58D1" w:rsidRPr="00DA445D" w:rsidRDefault="007C58D1" w:rsidP="00705CEC">
      <w:pPr>
        <w:spacing w:line="240" w:lineRule="auto"/>
        <w:jc w:val="both"/>
        <w:rPr>
          <w:rFonts w:ascii="Arial" w:hAnsi="Arial" w:cs="Arial"/>
          <w:sz w:val="24"/>
          <w:szCs w:val="24"/>
        </w:rPr>
      </w:pPr>
      <w:r>
        <w:rPr>
          <w:rFonts w:ascii="Arial" w:hAnsi="Arial" w:cs="Arial"/>
          <w:sz w:val="24"/>
          <w:szCs w:val="24"/>
        </w:rPr>
        <w:t xml:space="preserve">Prestar el servicio de acueducto, asegurando la Sostenibilidad Ambiental, Económica y Social. </w:t>
      </w:r>
    </w:p>
    <w:p w14:paraId="29E1FA92" w14:textId="67CF4E80" w:rsidR="0022577F" w:rsidRPr="0022577F" w:rsidRDefault="0022577F" w:rsidP="0022577F">
      <w:pPr>
        <w:spacing w:line="240" w:lineRule="auto"/>
        <w:jc w:val="both"/>
        <w:rPr>
          <w:rFonts w:ascii="Arial" w:hAnsi="Arial" w:cs="Arial"/>
          <w:b/>
          <w:sz w:val="24"/>
          <w:szCs w:val="24"/>
        </w:rPr>
      </w:pPr>
      <w:r w:rsidRPr="0022577F">
        <w:rPr>
          <w:rFonts w:ascii="Arial" w:hAnsi="Arial" w:cs="Arial"/>
          <w:b/>
          <w:sz w:val="24"/>
          <w:szCs w:val="24"/>
        </w:rPr>
        <w:t>Visión</w:t>
      </w:r>
    </w:p>
    <w:p w14:paraId="0080C4F0" w14:textId="77777777" w:rsidR="007C58D1" w:rsidRPr="00DA445D" w:rsidRDefault="007C58D1" w:rsidP="00705CEC">
      <w:pPr>
        <w:spacing w:line="240" w:lineRule="auto"/>
        <w:jc w:val="both"/>
        <w:rPr>
          <w:rFonts w:ascii="Arial" w:hAnsi="Arial" w:cs="Arial"/>
          <w:sz w:val="24"/>
          <w:szCs w:val="24"/>
        </w:rPr>
      </w:pPr>
      <w:r w:rsidRPr="00DA445D">
        <w:rPr>
          <w:rFonts w:ascii="Arial" w:hAnsi="Arial" w:cs="Arial"/>
          <w:sz w:val="24"/>
          <w:szCs w:val="24"/>
        </w:rPr>
        <w:t>Ser una empresa de servicios públicos competitiva y reconocida en los mercados nacionales e internacionales, construyendo valor y garantizando la Sostenibilidad Financiera, Ambiental y Social.</w:t>
      </w:r>
    </w:p>
    <w:p w14:paraId="670FCBEE" w14:textId="1703683B" w:rsidR="007C58D1" w:rsidRPr="0022577F" w:rsidRDefault="007C58D1" w:rsidP="0022577F">
      <w:pPr>
        <w:spacing w:line="240" w:lineRule="auto"/>
        <w:rPr>
          <w:rFonts w:ascii="Arial" w:hAnsi="Arial" w:cs="Arial"/>
          <w:b/>
          <w:sz w:val="24"/>
          <w:szCs w:val="24"/>
        </w:rPr>
      </w:pPr>
      <w:bookmarkStart w:id="10" w:name="_Toc404627883"/>
      <w:r w:rsidRPr="0022577F">
        <w:rPr>
          <w:rFonts w:ascii="Arial" w:hAnsi="Arial" w:cs="Arial"/>
          <w:b/>
          <w:sz w:val="24"/>
          <w:szCs w:val="24"/>
        </w:rPr>
        <w:t>Políticas</w:t>
      </w:r>
      <w:bookmarkEnd w:id="10"/>
      <w:r w:rsidR="00C27D90" w:rsidRPr="0022577F">
        <w:rPr>
          <w:rFonts w:ascii="Arial" w:hAnsi="Arial" w:cs="Arial"/>
          <w:b/>
          <w:sz w:val="24"/>
          <w:szCs w:val="24"/>
        </w:rPr>
        <w:t>.</w:t>
      </w:r>
    </w:p>
    <w:p w14:paraId="640F51C3" w14:textId="77777777" w:rsidR="007C58D1" w:rsidRPr="00DA445D" w:rsidRDefault="007C58D1" w:rsidP="00705CEC">
      <w:pPr>
        <w:spacing w:line="240" w:lineRule="auto"/>
        <w:jc w:val="both"/>
        <w:rPr>
          <w:rFonts w:ascii="Arial" w:hAnsi="Arial" w:cs="Arial"/>
          <w:sz w:val="24"/>
          <w:szCs w:val="24"/>
        </w:rPr>
      </w:pPr>
      <w:r w:rsidRPr="00DA445D">
        <w:rPr>
          <w:rFonts w:ascii="Arial" w:hAnsi="Arial" w:cs="Arial"/>
          <w:sz w:val="24"/>
          <w:szCs w:val="24"/>
        </w:rPr>
        <w:t>El Acueducto metropolitano de Bucaramanga cuenta actualmente con 8 políticas, las cuales le permiten mantenerse como una empresa líder en su sector, logrando satisfacer a cabalidad no solo las necesidades de sus clientes externos, sino también las de sus clientes internos.</w:t>
      </w:r>
    </w:p>
    <w:p w14:paraId="3AC08526" w14:textId="77777777" w:rsidR="007C58D1" w:rsidRPr="000A6579" w:rsidRDefault="007C58D1" w:rsidP="0009409D">
      <w:pPr>
        <w:pStyle w:val="Prrafodelista"/>
        <w:numPr>
          <w:ilvl w:val="0"/>
          <w:numId w:val="4"/>
        </w:numPr>
        <w:spacing w:line="240" w:lineRule="auto"/>
        <w:rPr>
          <w:rFonts w:ascii="Arial" w:hAnsi="Arial" w:cs="Arial"/>
          <w:b/>
          <w:sz w:val="24"/>
          <w:szCs w:val="24"/>
        </w:rPr>
      </w:pPr>
      <w:r w:rsidRPr="000A6579">
        <w:rPr>
          <w:rFonts w:ascii="Arial" w:hAnsi="Arial" w:cs="Arial"/>
          <w:b/>
          <w:sz w:val="24"/>
          <w:szCs w:val="24"/>
        </w:rPr>
        <w:t>Política de Apropiación ciudadana</w:t>
      </w:r>
    </w:p>
    <w:p w14:paraId="06C0DE72" w14:textId="77777777" w:rsidR="005E4DB6" w:rsidRPr="005E4DB6" w:rsidRDefault="007C58D1"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r w:rsidRPr="00DA445D">
        <w:rPr>
          <w:rFonts w:ascii="Arial" w:eastAsia="Times New Roman" w:hAnsi="Arial" w:cs="Arial"/>
          <w:sz w:val="24"/>
          <w:szCs w:val="24"/>
        </w:rPr>
        <w:t xml:space="preserve">El </w:t>
      </w:r>
      <w:r w:rsidRPr="009F585E">
        <w:rPr>
          <w:rFonts w:ascii="Arial" w:eastAsia="Times New Roman" w:hAnsi="Arial" w:cs="Arial"/>
          <w:b/>
          <w:sz w:val="24"/>
          <w:szCs w:val="24"/>
        </w:rPr>
        <w:t>amb</w:t>
      </w:r>
      <w:r w:rsidRPr="00DA445D">
        <w:rPr>
          <w:rFonts w:ascii="Arial" w:eastAsia="Times New Roman" w:hAnsi="Arial" w:cs="Arial"/>
          <w:sz w:val="24"/>
          <w:szCs w:val="24"/>
        </w:rPr>
        <w:t xml:space="preserve"> es de todos sus</w:t>
      </w:r>
      <w:r w:rsidRPr="005E04B1">
        <w:rPr>
          <w:rFonts w:ascii="Arial" w:eastAsia="Times New Roman" w:hAnsi="Arial" w:cs="Arial"/>
          <w:sz w:val="24"/>
          <w:szCs w:val="24"/>
        </w:rPr>
        <w:t xml:space="preserve"> usuarios y por ello busca el reconocimiento, la valoración y la pertenencia de la comunidad, para lo cual mantendrá una permanente comunicación y brindará toda la información necesaria para propiciar la participación y el control ciudadano. Buscamos que cada empleado y contratista maneje un diálogo amable y positivo, proyecte una excelente imagen institucional y haga lo necesario para entender y satisfacer las necesidades de los usuarios en forma oportuna, continua y </w:t>
      </w:r>
      <w:r w:rsidRPr="005E04B1">
        <w:rPr>
          <w:rFonts w:ascii="Arial" w:eastAsia="Times New Roman" w:hAnsi="Arial" w:cs="Arial"/>
          <w:sz w:val="24"/>
          <w:szCs w:val="24"/>
        </w:rPr>
        <w:lastRenderedPageBreak/>
        <w:t>eficiente, de forma que la orientación hacia el servicio sea nuestra primera prioridad</w:t>
      </w:r>
    </w:p>
    <w:p w14:paraId="30227483" w14:textId="77777777" w:rsidR="007C58D1" w:rsidRPr="000A6579" w:rsidRDefault="007C58D1" w:rsidP="0009409D">
      <w:pPr>
        <w:pStyle w:val="Prrafodelista"/>
        <w:numPr>
          <w:ilvl w:val="0"/>
          <w:numId w:val="4"/>
        </w:numPr>
        <w:spacing w:line="240" w:lineRule="auto"/>
        <w:rPr>
          <w:rFonts w:ascii="Arial" w:hAnsi="Arial" w:cs="Arial"/>
          <w:b/>
          <w:sz w:val="24"/>
          <w:szCs w:val="24"/>
        </w:rPr>
      </w:pPr>
      <w:r w:rsidRPr="000A6579">
        <w:rPr>
          <w:rFonts w:ascii="Arial" w:hAnsi="Arial" w:cs="Arial"/>
          <w:b/>
          <w:sz w:val="24"/>
          <w:szCs w:val="24"/>
        </w:rPr>
        <w:t>Política de Sostenibilidad Ambiental</w:t>
      </w:r>
    </w:p>
    <w:p w14:paraId="34DC88CD" w14:textId="77777777" w:rsidR="007C58D1" w:rsidRDefault="007C58D1"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r w:rsidRPr="005E04B1">
        <w:rPr>
          <w:rFonts w:ascii="Arial" w:eastAsia="Times New Roman" w:hAnsi="Arial" w:cs="Arial"/>
          <w:sz w:val="24"/>
          <w:szCs w:val="24"/>
        </w:rPr>
        <w:t xml:space="preserve">El </w:t>
      </w:r>
      <w:r w:rsidRPr="009F585E">
        <w:rPr>
          <w:rFonts w:ascii="Arial" w:eastAsia="Times New Roman" w:hAnsi="Arial" w:cs="Arial"/>
          <w:b/>
          <w:sz w:val="24"/>
          <w:szCs w:val="24"/>
        </w:rPr>
        <w:t>amb</w:t>
      </w:r>
      <w:r w:rsidRPr="005E04B1">
        <w:rPr>
          <w:rFonts w:ascii="Arial" w:eastAsia="Times New Roman" w:hAnsi="Arial" w:cs="Arial"/>
          <w:sz w:val="24"/>
          <w:szCs w:val="24"/>
        </w:rPr>
        <w:t xml:space="preserve"> hará una gestión ambiental integral y sostenible de los recursos naturales bajo su responsabilidad directa o delegada, desde las fuentes de agua hasta la disposición de las aguas servidas.</w:t>
      </w:r>
    </w:p>
    <w:p w14:paraId="0B78F7B1" w14:textId="77777777" w:rsidR="0068573B" w:rsidRPr="005E4DB6" w:rsidRDefault="0068573B"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p>
    <w:p w14:paraId="3AC30543" w14:textId="77777777" w:rsidR="007C58D1" w:rsidRPr="000A6579" w:rsidRDefault="007C58D1" w:rsidP="0009409D">
      <w:pPr>
        <w:pStyle w:val="Prrafodelista"/>
        <w:numPr>
          <w:ilvl w:val="0"/>
          <w:numId w:val="4"/>
        </w:numPr>
        <w:spacing w:line="240" w:lineRule="auto"/>
        <w:rPr>
          <w:rFonts w:ascii="Arial" w:hAnsi="Arial" w:cs="Arial"/>
          <w:b/>
          <w:sz w:val="24"/>
          <w:szCs w:val="24"/>
        </w:rPr>
      </w:pPr>
      <w:r w:rsidRPr="000A6579">
        <w:rPr>
          <w:rFonts w:ascii="Arial" w:hAnsi="Arial" w:cs="Arial"/>
          <w:b/>
          <w:sz w:val="24"/>
          <w:szCs w:val="24"/>
        </w:rPr>
        <w:t>Política de Excelencia Organizacional</w:t>
      </w:r>
    </w:p>
    <w:p w14:paraId="66ADAB83" w14:textId="77777777" w:rsidR="007C58D1" w:rsidRDefault="007C58D1"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r w:rsidRPr="005E04B1">
        <w:rPr>
          <w:rFonts w:ascii="Arial" w:eastAsia="Times New Roman" w:hAnsi="Arial" w:cs="Arial"/>
          <w:sz w:val="24"/>
          <w:szCs w:val="24"/>
        </w:rPr>
        <w:t xml:space="preserve">El </w:t>
      </w:r>
      <w:r w:rsidRPr="009F585E">
        <w:rPr>
          <w:rFonts w:ascii="Arial" w:eastAsia="Times New Roman" w:hAnsi="Arial" w:cs="Arial"/>
          <w:b/>
          <w:sz w:val="24"/>
          <w:szCs w:val="24"/>
        </w:rPr>
        <w:t>amb</w:t>
      </w:r>
      <w:r w:rsidRPr="005E04B1">
        <w:rPr>
          <w:rFonts w:ascii="Arial" w:eastAsia="Times New Roman" w:hAnsi="Arial" w:cs="Arial"/>
          <w:sz w:val="24"/>
          <w:szCs w:val="24"/>
        </w:rPr>
        <w:t xml:space="preserve"> investigará y aplicará las mejores prácticas de gestión en todos sus procesos, productos y servicios. La excelencia y la certificación y/o acreditación en las actividades de la cadena de valor, serán la evidencia de que estamos cumpliendo este propósito. Esta Política está orientada a lograr una estructura administrativa moderna, flexible y abierta al entorno, a la racionalización del gasto dentro de un marco de austeridad y eficiencia; promover la cultura del trabajo en equipo, con capacidad de transformarse, adaptarse y responder en forma ágil y oportuna a las demandas y necesidades de la comunidad.</w:t>
      </w:r>
    </w:p>
    <w:p w14:paraId="2F99A811" w14:textId="77777777" w:rsidR="0068573B" w:rsidRPr="005E4DB6" w:rsidRDefault="0068573B"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p>
    <w:p w14:paraId="34D16819" w14:textId="77777777" w:rsidR="0068573B" w:rsidRPr="009F585E" w:rsidRDefault="007C58D1" w:rsidP="0009409D">
      <w:pPr>
        <w:pStyle w:val="Prrafodelista"/>
        <w:numPr>
          <w:ilvl w:val="0"/>
          <w:numId w:val="4"/>
        </w:numPr>
        <w:spacing w:line="240" w:lineRule="auto"/>
        <w:rPr>
          <w:rFonts w:ascii="Arial" w:hAnsi="Arial" w:cs="Arial"/>
          <w:b/>
          <w:sz w:val="24"/>
          <w:szCs w:val="24"/>
        </w:rPr>
      </w:pPr>
      <w:r w:rsidRPr="000A6579">
        <w:rPr>
          <w:rFonts w:ascii="Arial" w:hAnsi="Arial" w:cs="Arial"/>
          <w:b/>
          <w:sz w:val="24"/>
          <w:szCs w:val="24"/>
        </w:rPr>
        <w:t>Política de Aseguramiento de Ingresos</w:t>
      </w:r>
    </w:p>
    <w:p w14:paraId="60934B57" w14:textId="77777777" w:rsidR="007C58D1" w:rsidRDefault="007C58D1"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r w:rsidRPr="005E04B1">
        <w:rPr>
          <w:rFonts w:ascii="Arial" w:eastAsia="Times New Roman" w:hAnsi="Arial" w:cs="Arial"/>
          <w:sz w:val="24"/>
          <w:szCs w:val="24"/>
        </w:rPr>
        <w:t xml:space="preserve">El </w:t>
      </w:r>
      <w:r w:rsidRPr="009F585E">
        <w:rPr>
          <w:rFonts w:ascii="Arial" w:eastAsia="Times New Roman" w:hAnsi="Arial" w:cs="Arial"/>
          <w:b/>
          <w:sz w:val="24"/>
          <w:szCs w:val="24"/>
        </w:rPr>
        <w:t>amb</w:t>
      </w:r>
      <w:r w:rsidRPr="005E04B1">
        <w:rPr>
          <w:rFonts w:ascii="Arial" w:eastAsia="Times New Roman" w:hAnsi="Arial" w:cs="Arial"/>
          <w:sz w:val="24"/>
          <w:szCs w:val="24"/>
        </w:rPr>
        <w:t xml:space="preserve"> cumplirá su función social de cubrimiento oportuno y adecuado de los servicios, con transparencia en el manejo de los recursos públicos, de forma que el desarrollo de sus actividades se realice con calidad, costos competitivos y la aplicación de tarifas ajustadas a la capacidad económica de los usuarios, sin poner en peligro la suficiencia financiera y desarrollo a largo plazo de la Empresa.</w:t>
      </w:r>
    </w:p>
    <w:p w14:paraId="0DBE34A8" w14:textId="77777777" w:rsidR="0068573B" w:rsidRPr="005E4DB6" w:rsidRDefault="0068573B"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p>
    <w:p w14:paraId="54F6C1A9" w14:textId="77777777" w:rsidR="007C58D1" w:rsidRPr="000A6579" w:rsidRDefault="007C58D1" w:rsidP="0009409D">
      <w:pPr>
        <w:pStyle w:val="Prrafodelista"/>
        <w:numPr>
          <w:ilvl w:val="0"/>
          <w:numId w:val="4"/>
        </w:numPr>
        <w:spacing w:line="240" w:lineRule="auto"/>
        <w:rPr>
          <w:rFonts w:ascii="Arial" w:hAnsi="Arial" w:cs="Arial"/>
          <w:b/>
          <w:sz w:val="24"/>
          <w:szCs w:val="24"/>
        </w:rPr>
      </w:pPr>
      <w:r w:rsidRPr="000A6579">
        <w:rPr>
          <w:rFonts w:ascii="Arial" w:hAnsi="Arial" w:cs="Arial"/>
          <w:b/>
          <w:sz w:val="24"/>
          <w:szCs w:val="24"/>
        </w:rPr>
        <w:t>Política de Ampliación de Mercados</w:t>
      </w:r>
    </w:p>
    <w:p w14:paraId="197045D1" w14:textId="77777777" w:rsidR="007C58D1" w:rsidRDefault="007C58D1"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r w:rsidRPr="005E04B1">
        <w:rPr>
          <w:rFonts w:ascii="Arial" w:eastAsia="Times New Roman" w:hAnsi="Arial" w:cs="Arial"/>
          <w:sz w:val="24"/>
          <w:szCs w:val="24"/>
        </w:rPr>
        <w:t xml:space="preserve">El </w:t>
      </w:r>
      <w:r w:rsidRPr="009F585E">
        <w:rPr>
          <w:rFonts w:ascii="Arial" w:eastAsia="Times New Roman" w:hAnsi="Arial" w:cs="Arial"/>
          <w:b/>
          <w:sz w:val="24"/>
          <w:szCs w:val="24"/>
        </w:rPr>
        <w:t>amb</w:t>
      </w:r>
      <w:r w:rsidRPr="005E04B1">
        <w:rPr>
          <w:rFonts w:ascii="Arial" w:eastAsia="Times New Roman" w:hAnsi="Arial" w:cs="Arial"/>
          <w:sz w:val="24"/>
          <w:szCs w:val="24"/>
        </w:rPr>
        <w:t xml:space="preserve"> con sus filiales ampliará la prestación de los servicios relacionados con la gestión integral del agua, con el propósito de servir y generar recursos adicionales para cumplir su función social. La rentabilidad, dentro de los límites del bienestar social, será nuestra motivación principal en las operaciones de nuevos negocios</w:t>
      </w:r>
    </w:p>
    <w:p w14:paraId="0333191A" w14:textId="77777777" w:rsidR="0068573B" w:rsidRPr="005E4DB6" w:rsidRDefault="0068573B"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p>
    <w:p w14:paraId="5A56BA6F" w14:textId="77777777" w:rsidR="007C58D1" w:rsidRPr="000A6579" w:rsidRDefault="007C58D1" w:rsidP="0009409D">
      <w:pPr>
        <w:pStyle w:val="Prrafodelista"/>
        <w:numPr>
          <w:ilvl w:val="0"/>
          <w:numId w:val="4"/>
        </w:numPr>
        <w:spacing w:line="240" w:lineRule="auto"/>
        <w:rPr>
          <w:rFonts w:ascii="Arial" w:hAnsi="Arial" w:cs="Arial"/>
          <w:b/>
          <w:sz w:val="24"/>
          <w:szCs w:val="24"/>
        </w:rPr>
      </w:pPr>
      <w:r w:rsidRPr="000A6579">
        <w:rPr>
          <w:rFonts w:ascii="Arial" w:hAnsi="Arial" w:cs="Arial"/>
          <w:b/>
          <w:sz w:val="24"/>
          <w:szCs w:val="24"/>
        </w:rPr>
        <w:t>Política de Desarrollo del Capital Humano</w:t>
      </w:r>
    </w:p>
    <w:p w14:paraId="4C3B12D0" w14:textId="77777777" w:rsidR="007C58D1" w:rsidRDefault="007C58D1"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r w:rsidRPr="005E04B1">
        <w:rPr>
          <w:rFonts w:ascii="Arial" w:eastAsia="Times New Roman" w:hAnsi="Arial" w:cs="Arial"/>
          <w:sz w:val="24"/>
          <w:szCs w:val="24"/>
        </w:rPr>
        <w:t>Esta política está orientada a desarrollar las habilidades, destrezas y competencias de los trabajadores.</w:t>
      </w:r>
    </w:p>
    <w:p w14:paraId="114D81EB" w14:textId="77777777" w:rsidR="0068573B" w:rsidRPr="005E4DB6" w:rsidRDefault="0068573B"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p>
    <w:p w14:paraId="657DCB5E" w14:textId="77777777" w:rsidR="007C58D1" w:rsidRPr="000A6579" w:rsidRDefault="007C58D1" w:rsidP="0009409D">
      <w:pPr>
        <w:pStyle w:val="Prrafodelista"/>
        <w:numPr>
          <w:ilvl w:val="0"/>
          <w:numId w:val="4"/>
        </w:numPr>
        <w:spacing w:line="240" w:lineRule="auto"/>
        <w:rPr>
          <w:rFonts w:ascii="Arial" w:hAnsi="Arial" w:cs="Arial"/>
          <w:b/>
          <w:sz w:val="24"/>
          <w:szCs w:val="24"/>
        </w:rPr>
      </w:pPr>
      <w:r w:rsidRPr="000A6579">
        <w:rPr>
          <w:rFonts w:ascii="Arial" w:hAnsi="Arial" w:cs="Arial"/>
          <w:b/>
          <w:sz w:val="24"/>
          <w:szCs w:val="24"/>
        </w:rPr>
        <w:t>Política de Mejora Continua</w:t>
      </w:r>
    </w:p>
    <w:p w14:paraId="25EFBB6D" w14:textId="77777777" w:rsidR="007C58D1" w:rsidRDefault="007C58D1"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r w:rsidRPr="005E04B1">
        <w:rPr>
          <w:rFonts w:ascii="Arial" w:eastAsia="Times New Roman" w:hAnsi="Arial" w:cs="Arial"/>
          <w:sz w:val="24"/>
          <w:szCs w:val="24"/>
        </w:rPr>
        <w:t>Como instrumento Gerencial permite dirigir y evaluar el desempeño institucional en términos de calidad, tomando como base los Planes de Mejoramiento, con el fin de ofrecer productos y servicios que satisfagan las necesidades y requisitos de la comunidad.</w:t>
      </w:r>
    </w:p>
    <w:p w14:paraId="26DBF7BE" w14:textId="77777777" w:rsidR="00111CD7" w:rsidRDefault="00111CD7"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p>
    <w:p w14:paraId="5FBC06F8" w14:textId="77777777" w:rsidR="00111CD7" w:rsidRDefault="00111CD7"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p>
    <w:p w14:paraId="78F61C1C" w14:textId="77777777" w:rsidR="0068573B" w:rsidRPr="005E4DB6" w:rsidRDefault="0068573B"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p>
    <w:p w14:paraId="14A1645F" w14:textId="77777777" w:rsidR="007C58D1" w:rsidRPr="000A6579" w:rsidRDefault="007C58D1" w:rsidP="0009409D">
      <w:pPr>
        <w:pStyle w:val="Prrafodelista"/>
        <w:numPr>
          <w:ilvl w:val="0"/>
          <w:numId w:val="4"/>
        </w:numPr>
        <w:spacing w:line="240" w:lineRule="auto"/>
        <w:rPr>
          <w:rFonts w:ascii="Arial" w:hAnsi="Arial" w:cs="Arial"/>
          <w:b/>
          <w:sz w:val="24"/>
          <w:szCs w:val="24"/>
        </w:rPr>
      </w:pPr>
      <w:r w:rsidRPr="000A6579">
        <w:rPr>
          <w:rFonts w:ascii="Arial" w:hAnsi="Arial" w:cs="Arial"/>
          <w:b/>
          <w:sz w:val="24"/>
          <w:szCs w:val="24"/>
        </w:rPr>
        <w:lastRenderedPageBreak/>
        <w:t>Política de Transparencia</w:t>
      </w:r>
    </w:p>
    <w:p w14:paraId="0E945047" w14:textId="77777777" w:rsidR="007C58D1" w:rsidRDefault="007C58D1"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r w:rsidRPr="005E04B1">
        <w:rPr>
          <w:rFonts w:ascii="Arial" w:eastAsia="Times New Roman" w:hAnsi="Arial" w:cs="Arial"/>
          <w:sz w:val="24"/>
          <w:szCs w:val="24"/>
        </w:rPr>
        <w:t>Esta Política está orientada a la formación de valores de responsabilidad y vocación de servicio que garanticen el interés general en la administración pública; la promoción de la publicidad de las actuaciones de los Servidores Públicos; a la prevención de conductas corruptas; y a la identificación de ár</w:t>
      </w:r>
      <w:r w:rsidR="005E4DB6">
        <w:rPr>
          <w:rFonts w:ascii="Arial" w:eastAsia="Times New Roman" w:hAnsi="Arial" w:cs="Arial"/>
          <w:sz w:val="24"/>
          <w:szCs w:val="24"/>
        </w:rPr>
        <w:t>eas susceptibles de corrupción.</w:t>
      </w:r>
    </w:p>
    <w:p w14:paraId="7BE8C8F3" w14:textId="77777777" w:rsidR="0022577F" w:rsidRDefault="0022577F" w:rsidP="00705CEC">
      <w:pPr>
        <w:pStyle w:val="Prrafodelista"/>
        <w:shd w:val="clear" w:color="auto" w:fill="FFFFFF"/>
        <w:spacing w:before="100" w:beforeAutospacing="1" w:after="100" w:afterAutospacing="1" w:line="240" w:lineRule="auto"/>
        <w:jc w:val="both"/>
        <w:rPr>
          <w:rFonts w:ascii="Arial" w:eastAsia="Times New Roman" w:hAnsi="Arial" w:cs="Arial"/>
          <w:sz w:val="24"/>
          <w:szCs w:val="24"/>
        </w:rPr>
      </w:pPr>
    </w:p>
    <w:p w14:paraId="078CAEA0" w14:textId="5E4C8A73" w:rsidR="0022577F" w:rsidRPr="0022577F" w:rsidRDefault="00111CD7" w:rsidP="0022577F">
      <w:pPr>
        <w:spacing w:line="240" w:lineRule="auto"/>
        <w:rPr>
          <w:rFonts w:ascii="Arial" w:hAnsi="Arial" w:cs="Arial"/>
          <w:b/>
          <w:sz w:val="24"/>
          <w:szCs w:val="24"/>
        </w:rPr>
      </w:pPr>
      <w:bookmarkStart w:id="11" w:name="_Toc404627884"/>
      <w:r>
        <w:rPr>
          <w:rFonts w:ascii="Arial" w:hAnsi="Arial" w:cs="Arial"/>
          <w:b/>
          <w:sz w:val="24"/>
          <w:szCs w:val="24"/>
        </w:rPr>
        <w:t>P</w:t>
      </w:r>
      <w:r w:rsidR="007C58D1" w:rsidRPr="0022577F">
        <w:rPr>
          <w:rFonts w:ascii="Arial" w:hAnsi="Arial" w:cs="Arial"/>
          <w:b/>
          <w:sz w:val="24"/>
          <w:szCs w:val="24"/>
        </w:rPr>
        <w:t>olítica integrada del amb</w:t>
      </w:r>
      <w:bookmarkEnd w:id="11"/>
      <w:r w:rsidR="00C27D90" w:rsidRPr="0022577F">
        <w:rPr>
          <w:rFonts w:ascii="Arial" w:hAnsi="Arial" w:cs="Arial"/>
          <w:b/>
          <w:sz w:val="24"/>
          <w:szCs w:val="24"/>
        </w:rPr>
        <w:t>.</w:t>
      </w:r>
    </w:p>
    <w:p w14:paraId="0E4E8D97" w14:textId="77777777" w:rsidR="007C58D1" w:rsidRPr="00B1361B" w:rsidRDefault="007C58D1" w:rsidP="00705CEC">
      <w:pPr>
        <w:shd w:val="clear" w:color="auto" w:fill="FFFFFF"/>
        <w:spacing w:line="240" w:lineRule="auto"/>
        <w:jc w:val="both"/>
        <w:rPr>
          <w:rFonts w:ascii="Arial" w:eastAsia="Times New Roman" w:hAnsi="Arial" w:cs="Arial"/>
          <w:sz w:val="24"/>
          <w:szCs w:val="24"/>
        </w:rPr>
      </w:pPr>
      <w:r w:rsidRPr="00B1361B">
        <w:rPr>
          <w:rFonts w:ascii="Arial" w:hAnsi="Arial" w:cs="Arial"/>
          <w:sz w:val="24"/>
          <w:szCs w:val="24"/>
        </w:rPr>
        <w:t xml:space="preserve"> </w:t>
      </w:r>
      <w:r w:rsidRPr="00B1361B">
        <w:rPr>
          <w:rFonts w:ascii="Arial" w:eastAsia="Times New Roman" w:hAnsi="Arial" w:cs="Arial"/>
          <w:sz w:val="24"/>
          <w:szCs w:val="24"/>
          <w:lang w:val="es-ES_tradnl"/>
        </w:rPr>
        <w:t>El Acueducto Metropolitano de Bucaramanga S.A. ESP como organización líder en la prestación de servicios públicos domiciliarios, en el marco de relaciones de cooperación y beneficio mutuo, ofrece a sus partes interesadas productos y servicios de calidad, cumpliendo con la legislación y normativa vigente.</w:t>
      </w:r>
    </w:p>
    <w:p w14:paraId="769A98DE" w14:textId="77777777" w:rsidR="007C58D1" w:rsidRPr="00B1361B" w:rsidRDefault="007C58D1" w:rsidP="00705CEC">
      <w:pPr>
        <w:shd w:val="clear" w:color="auto" w:fill="FFFFFF"/>
        <w:spacing w:after="0" w:line="240" w:lineRule="auto"/>
        <w:jc w:val="both"/>
        <w:rPr>
          <w:rFonts w:ascii="Arial" w:eastAsia="Times New Roman" w:hAnsi="Arial" w:cs="Arial"/>
          <w:sz w:val="24"/>
          <w:szCs w:val="24"/>
        </w:rPr>
      </w:pPr>
      <w:r w:rsidRPr="00B1361B">
        <w:rPr>
          <w:rFonts w:ascii="Arial" w:eastAsia="Times New Roman" w:hAnsi="Arial" w:cs="Arial"/>
          <w:sz w:val="24"/>
          <w:szCs w:val="24"/>
          <w:lang w:val="es-ES_tradnl"/>
        </w:rPr>
        <w:t xml:space="preserve">Comprometido con la mejora continua y como empresa Socialmente Responsable, el </w:t>
      </w:r>
      <w:r w:rsidRPr="009F585E">
        <w:rPr>
          <w:rFonts w:ascii="Arial" w:eastAsia="Times New Roman" w:hAnsi="Arial" w:cs="Arial"/>
          <w:b/>
          <w:sz w:val="24"/>
          <w:szCs w:val="24"/>
          <w:lang w:val="es-ES_tradnl"/>
        </w:rPr>
        <w:t>amb</w:t>
      </w:r>
      <w:r w:rsidRPr="00B1361B">
        <w:rPr>
          <w:rFonts w:ascii="Arial" w:eastAsia="Times New Roman" w:hAnsi="Arial" w:cs="Arial"/>
          <w:sz w:val="24"/>
          <w:szCs w:val="24"/>
          <w:lang w:val="es-ES_tradnl"/>
        </w:rPr>
        <w:t xml:space="preserve"> asegura la gestión transparente y efectiva de sus procesos y la administración de los riesgos asociados con la prestación del servicio.</w:t>
      </w:r>
    </w:p>
    <w:p w14:paraId="23E773A3" w14:textId="77777777" w:rsidR="007C58D1" w:rsidRPr="00B1361B" w:rsidRDefault="007C58D1" w:rsidP="00705CEC">
      <w:pPr>
        <w:shd w:val="clear" w:color="auto" w:fill="FFFFFF"/>
        <w:spacing w:after="0" w:line="240" w:lineRule="auto"/>
        <w:jc w:val="both"/>
        <w:rPr>
          <w:rFonts w:ascii="Arial" w:eastAsia="Times New Roman" w:hAnsi="Arial" w:cs="Arial"/>
          <w:sz w:val="24"/>
          <w:szCs w:val="24"/>
        </w:rPr>
      </w:pPr>
      <w:r w:rsidRPr="00B1361B">
        <w:rPr>
          <w:rFonts w:ascii="Arial" w:eastAsia="Times New Roman" w:hAnsi="Arial" w:cs="Arial"/>
          <w:sz w:val="24"/>
          <w:szCs w:val="24"/>
          <w:lang w:val="es-ES_tradnl"/>
        </w:rPr>
        <w:t> </w:t>
      </w:r>
    </w:p>
    <w:p w14:paraId="014BF8C7" w14:textId="77777777" w:rsidR="007C58D1" w:rsidRPr="00B1361B" w:rsidRDefault="007C58D1" w:rsidP="00705CEC">
      <w:pPr>
        <w:shd w:val="clear" w:color="auto" w:fill="FFFFFF"/>
        <w:spacing w:after="0" w:line="240" w:lineRule="auto"/>
        <w:jc w:val="both"/>
        <w:rPr>
          <w:rFonts w:ascii="Arial" w:eastAsia="Times New Roman" w:hAnsi="Arial" w:cs="Arial"/>
          <w:sz w:val="24"/>
          <w:szCs w:val="24"/>
        </w:rPr>
      </w:pPr>
      <w:r w:rsidRPr="00B1361B">
        <w:rPr>
          <w:rFonts w:ascii="Arial" w:eastAsia="Times New Roman" w:hAnsi="Arial" w:cs="Arial"/>
          <w:sz w:val="24"/>
          <w:szCs w:val="24"/>
          <w:lang w:val="es-ES_tradnl"/>
        </w:rPr>
        <w:t>Trabaja en la preservación del Medio Ambiente, la prevención de la contaminación y el control de los aspectos ambientales.</w:t>
      </w:r>
    </w:p>
    <w:p w14:paraId="5A93A57C" w14:textId="77777777" w:rsidR="007C58D1" w:rsidRDefault="007C58D1" w:rsidP="00705CEC">
      <w:pPr>
        <w:shd w:val="clear" w:color="auto" w:fill="FFFFFF"/>
        <w:spacing w:after="0" w:line="240" w:lineRule="auto"/>
        <w:jc w:val="both"/>
        <w:rPr>
          <w:rFonts w:ascii="Arial" w:eastAsia="Times New Roman" w:hAnsi="Arial" w:cs="Arial"/>
          <w:sz w:val="24"/>
          <w:szCs w:val="24"/>
          <w:lang w:val="es-ES_tradnl"/>
        </w:rPr>
      </w:pPr>
      <w:r w:rsidRPr="00B1361B">
        <w:rPr>
          <w:rFonts w:ascii="Arial" w:eastAsia="Times New Roman" w:hAnsi="Arial" w:cs="Arial"/>
          <w:sz w:val="24"/>
          <w:szCs w:val="24"/>
          <w:lang w:val="es-ES_tradnl"/>
        </w:rPr>
        <w:t>Fomenta una cultura preventiva y de control sobre los eventos de Seguridad Industrial y Salud Ocupacional, brin</w:t>
      </w:r>
      <w:r w:rsidR="005E4DB6">
        <w:rPr>
          <w:rFonts w:ascii="Arial" w:eastAsia="Times New Roman" w:hAnsi="Arial" w:cs="Arial"/>
          <w:sz w:val="24"/>
          <w:szCs w:val="24"/>
          <w:lang w:val="es-ES_tradnl"/>
        </w:rPr>
        <w:t>dando un mejor entorno laboral.</w:t>
      </w:r>
    </w:p>
    <w:p w14:paraId="6D4072EB" w14:textId="77777777" w:rsidR="0068573B" w:rsidRPr="005E4DB6" w:rsidRDefault="0068573B" w:rsidP="00705CEC">
      <w:pPr>
        <w:shd w:val="clear" w:color="auto" w:fill="FFFFFF"/>
        <w:spacing w:after="0" w:line="240" w:lineRule="auto"/>
        <w:jc w:val="both"/>
        <w:rPr>
          <w:rFonts w:ascii="Arial" w:eastAsia="Times New Roman" w:hAnsi="Arial" w:cs="Arial"/>
          <w:sz w:val="24"/>
          <w:szCs w:val="24"/>
          <w:lang w:val="es-ES_tradnl"/>
        </w:rPr>
      </w:pPr>
    </w:p>
    <w:p w14:paraId="5C8583C0" w14:textId="77777777" w:rsidR="007C58D1" w:rsidRDefault="007C58D1" w:rsidP="00705CEC">
      <w:pPr>
        <w:pStyle w:val="Ttulo2"/>
        <w:spacing w:line="240" w:lineRule="auto"/>
        <w:rPr>
          <w:rFonts w:ascii="Arial" w:hAnsi="Arial" w:cs="Arial"/>
          <w:color w:val="auto"/>
          <w:sz w:val="24"/>
          <w:szCs w:val="24"/>
        </w:rPr>
      </w:pPr>
      <w:bookmarkStart w:id="12" w:name="_Toc404627885"/>
      <w:bookmarkStart w:id="13" w:name="_Toc424552659"/>
      <w:r w:rsidRPr="00FD63DA">
        <w:rPr>
          <w:rFonts w:ascii="Arial" w:hAnsi="Arial" w:cs="Arial"/>
          <w:color w:val="auto"/>
          <w:sz w:val="24"/>
          <w:szCs w:val="24"/>
        </w:rPr>
        <w:t>1.4  ESTRUCTURA ORGANIZACIONAL</w:t>
      </w:r>
      <w:bookmarkEnd w:id="12"/>
      <w:bookmarkEnd w:id="13"/>
    </w:p>
    <w:p w14:paraId="091C49A0" w14:textId="77777777" w:rsidR="007C58D1" w:rsidRDefault="007C58D1" w:rsidP="00705CEC">
      <w:pPr>
        <w:spacing w:line="240" w:lineRule="auto"/>
      </w:pPr>
    </w:p>
    <w:p w14:paraId="1D412FAE" w14:textId="3F77D9FF" w:rsidR="007C58D1" w:rsidRPr="005E4DB6" w:rsidRDefault="0068573B" w:rsidP="00550E25">
      <w:pPr>
        <w:pStyle w:val="Epgrafe"/>
        <w:rPr>
          <w:rFonts w:cs="Arial"/>
          <w:b w:val="0"/>
          <w:szCs w:val="24"/>
        </w:rPr>
      </w:pPr>
      <w:bookmarkStart w:id="14" w:name="_Toc412577751"/>
      <w:bookmarkStart w:id="15" w:name="_Toc422042300"/>
      <w:r w:rsidRPr="00B00304">
        <w:rPr>
          <w:rFonts w:cs="Arial"/>
          <w:b w:val="0"/>
          <w:noProof/>
          <w:szCs w:val="24"/>
        </w:rPr>
        <w:drawing>
          <wp:anchor distT="0" distB="0" distL="114300" distR="114300" simplePos="0" relativeHeight="251658240" behindDoc="0" locked="0" layoutInCell="1" allowOverlap="1" wp14:anchorId="4781EBDA" wp14:editId="5E41D44C">
            <wp:simplePos x="0" y="0"/>
            <wp:positionH relativeFrom="column">
              <wp:posOffset>8610</wp:posOffset>
            </wp:positionH>
            <wp:positionV relativeFrom="paragraph">
              <wp:posOffset>190096</wp:posOffset>
            </wp:positionV>
            <wp:extent cx="5483665" cy="3408218"/>
            <wp:effectExtent l="0" t="0" r="0" b="0"/>
            <wp:wrapNone/>
            <wp:docPr id="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5483665" cy="3408218"/>
                    </a:xfrm>
                    <a:prstGeom prst="rect">
                      <a:avLst/>
                    </a:prstGeom>
                    <a:noFill/>
                  </pic:spPr>
                </pic:pic>
              </a:graphicData>
            </a:graphic>
          </wp:anchor>
        </w:drawing>
      </w:r>
      <w:r w:rsidR="00550E25">
        <w:t xml:space="preserve">Figura </w:t>
      </w:r>
      <w:fldSimple w:instr=" SEQ Figura \* ARABIC ">
        <w:r w:rsidR="00051927">
          <w:rPr>
            <w:noProof/>
          </w:rPr>
          <w:t>1</w:t>
        </w:r>
      </w:fldSimple>
      <w:r w:rsidR="007C58D1" w:rsidRPr="005E4DB6">
        <w:rPr>
          <w:rFonts w:cs="Arial"/>
          <w:b w:val="0"/>
          <w:szCs w:val="24"/>
        </w:rPr>
        <w:t xml:space="preserve"> Estructura organizacional </w:t>
      </w:r>
      <w:r w:rsidR="007C58D1" w:rsidRPr="009F585E">
        <w:rPr>
          <w:rFonts w:cs="Arial"/>
          <w:szCs w:val="24"/>
        </w:rPr>
        <w:t>amb</w:t>
      </w:r>
      <w:bookmarkEnd w:id="14"/>
      <w:bookmarkEnd w:id="15"/>
      <w:r w:rsidR="007C58D1" w:rsidRPr="009F585E">
        <w:rPr>
          <w:rFonts w:cs="Arial"/>
          <w:szCs w:val="24"/>
        </w:rPr>
        <w:t xml:space="preserve"> </w:t>
      </w:r>
    </w:p>
    <w:p w14:paraId="68CEF4A9" w14:textId="77777777" w:rsidR="007C58D1" w:rsidRDefault="007C58D1" w:rsidP="00705CEC">
      <w:pPr>
        <w:spacing w:after="0" w:line="240" w:lineRule="auto"/>
        <w:rPr>
          <w:rFonts w:ascii="Arial" w:hAnsi="Arial" w:cs="Arial"/>
          <w:sz w:val="24"/>
          <w:szCs w:val="24"/>
        </w:rPr>
      </w:pPr>
    </w:p>
    <w:p w14:paraId="668CD80D" w14:textId="77777777" w:rsidR="00D053C9" w:rsidRDefault="00D053C9" w:rsidP="00705CEC">
      <w:pPr>
        <w:spacing w:after="0" w:line="240" w:lineRule="auto"/>
        <w:rPr>
          <w:rFonts w:ascii="Arial" w:hAnsi="Arial" w:cs="Arial"/>
          <w:sz w:val="24"/>
          <w:szCs w:val="24"/>
        </w:rPr>
      </w:pPr>
    </w:p>
    <w:p w14:paraId="444950B3" w14:textId="77777777" w:rsidR="00D053C9" w:rsidRDefault="00D053C9" w:rsidP="00705CEC">
      <w:pPr>
        <w:spacing w:after="0" w:line="240" w:lineRule="auto"/>
        <w:rPr>
          <w:rFonts w:ascii="Arial" w:hAnsi="Arial" w:cs="Arial"/>
          <w:sz w:val="24"/>
          <w:szCs w:val="24"/>
        </w:rPr>
      </w:pPr>
    </w:p>
    <w:p w14:paraId="4BA9C508" w14:textId="77777777" w:rsidR="00D053C9" w:rsidRDefault="00D053C9" w:rsidP="00705CEC">
      <w:pPr>
        <w:spacing w:after="0" w:line="240" w:lineRule="auto"/>
        <w:rPr>
          <w:rFonts w:ascii="Arial" w:hAnsi="Arial" w:cs="Arial"/>
          <w:sz w:val="24"/>
          <w:szCs w:val="24"/>
        </w:rPr>
      </w:pPr>
    </w:p>
    <w:p w14:paraId="4AF8B439" w14:textId="77777777" w:rsidR="00D053C9" w:rsidRDefault="00D053C9" w:rsidP="00705CEC">
      <w:pPr>
        <w:spacing w:after="0" w:line="240" w:lineRule="auto"/>
        <w:rPr>
          <w:rFonts w:ascii="Arial" w:hAnsi="Arial" w:cs="Arial"/>
          <w:sz w:val="24"/>
          <w:szCs w:val="24"/>
        </w:rPr>
      </w:pPr>
    </w:p>
    <w:p w14:paraId="4226D343" w14:textId="77777777" w:rsidR="00D053C9" w:rsidRDefault="00D053C9" w:rsidP="00705CEC">
      <w:pPr>
        <w:spacing w:after="0" w:line="240" w:lineRule="auto"/>
        <w:rPr>
          <w:rFonts w:ascii="Arial" w:hAnsi="Arial" w:cs="Arial"/>
          <w:sz w:val="24"/>
          <w:szCs w:val="24"/>
        </w:rPr>
      </w:pPr>
    </w:p>
    <w:p w14:paraId="66838209" w14:textId="77777777" w:rsidR="00D053C9" w:rsidRDefault="00D053C9" w:rsidP="00705CEC">
      <w:pPr>
        <w:spacing w:after="0" w:line="240" w:lineRule="auto"/>
        <w:rPr>
          <w:rFonts w:ascii="Arial" w:hAnsi="Arial" w:cs="Arial"/>
          <w:sz w:val="24"/>
          <w:szCs w:val="24"/>
        </w:rPr>
      </w:pPr>
    </w:p>
    <w:p w14:paraId="5E208529" w14:textId="77777777" w:rsidR="00D053C9" w:rsidRDefault="00D053C9" w:rsidP="00705CEC">
      <w:pPr>
        <w:spacing w:after="0" w:line="240" w:lineRule="auto"/>
        <w:rPr>
          <w:rFonts w:ascii="Arial" w:hAnsi="Arial" w:cs="Arial"/>
          <w:sz w:val="24"/>
          <w:szCs w:val="24"/>
        </w:rPr>
      </w:pPr>
    </w:p>
    <w:p w14:paraId="20A15355" w14:textId="77777777" w:rsidR="00D053C9" w:rsidRDefault="00D053C9" w:rsidP="00705CEC">
      <w:pPr>
        <w:spacing w:after="0" w:line="240" w:lineRule="auto"/>
        <w:rPr>
          <w:rFonts w:ascii="Arial" w:hAnsi="Arial" w:cs="Arial"/>
          <w:sz w:val="24"/>
          <w:szCs w:val="24"/>
        </w:rPr>
      </w:pPr>
    </w:p>
    <w:p w14:paraId="6806AAC2" w14:textId="77777777" w:rsidR="00D053C9" w:rsidRDefault="00D053C9" w:rsidP="00705CEC">
      <w:pPr>
        <w:spacing w:after="0" w:line="240" w:lineRule="auto"/>
        <w:rPr>
          <w:rFonts w:ascii="Arial" w:hAnsi="Arial" w:cs="Arial"/>
          <w:sz w:val="24"/>
          <w:szCs w:val="24"/>
        </w:rPr>
      </w:pPr>
    </w:p>
    <w:p w14:paraId="62D1CE3C" w14:textId="77777777" w:rsidR="00D053C9" w:rsidRDefault="00D053C9" w:rsidP="00705CEC">
      <w:pPr>
        <w:spacing w:after="0" w:line="240" w:lineRule="auto"/>
        <w:rPr>
          <w:rFonts w:ascii="Arial" w:hAnsi="Arial" w:cs="Arial"/>
          <w:sz w:val="24"/>
          <w:szCs w:val="24"/>
        </w:rPr>
      </w:pPr>
    </w:p>
    <w:p w14:paraId="25E1B402" w14:textId="77777777" w:rsidR="00D053C9" w:rsidRDefault="00D053C9" w:rsidP="00705CEC">
      <w:pPr>
        <w:spacing w:after="0" w:line="240" w:lineRule="auto"/>
        <w:rPr>
          <w:rFonts w:ascii="Arial" w:hAnsi="Arial" w:cs="Arial"/>
          <w:sz w:val="24"/>
          <w:szCs w:val="24"/>
        </w:rPr>
      </w:pPr>
    </w:p>
    <w:p w14:paraId="5EC36CE4" w14:textId="77777777" w:rsidR="00D053C9" w:rsidRDefault="00D053C9" w:rsidP="00705CEC">
      <w:pPr>
        <w:spacing w:line="240" w:lineRule="auto"/>
        <w:rPr>
          <w:rFonts w:ascii="Arial" w:hAnsi="Arial" w:cs="Arial"/>
          <w:b/>
          <w:sz w:val="24"/>
          <w:szCs w:val="24"/>
        </w:rPr>
      </w:pPr>
    </w:p>
    <w:p w14:paraId="0A356190" w14:textId="77777777" w:rsidR="00D053C9" w:rsidRDefault="00D053C9" w:rsidP="00705CEC">
      <w:pPr>
        <w:spacing w:line="240" w:lineRule="auto"/>
        <w:rPr>
          <w:rFonts w:ascii="Arial" w:hAnsi="Arial" w:cs="Arial"/>
          <w:b/>
          <w:sz w:val="24"/>
          <w:szCs w:val="24"/>
        </w:rPr>
      </w:pPr>
    </w:p>
    <w:p w14:paraId="3CEC9905" w14:textId="77777777" w:rsidR="0068573B" w:rsidRDefault="0068573B" w:rsidP="00705CEC">
      <w:pPr>
        <w:spacing w:line="240" w:lineRule="auto"/>
        <w:rPr>
          <w:rFonts w:ascii="Arial" w:hAnsi="Arial" w:cs="Arial"/>
          <w:b/>
          <w:sz w:val="24"/>
          <w:szCs w:val="24"/>
        </w:rPr>
      </w:pPr>
    </w:p>
    <w:p w14:paraId="5BB72823" w14:textId="77777777" w:rsidR="0068573B" w:rsidRDefault="0068573B" w:rsidP="00705CEC">
      <w:pPr>
        <w:spacing w:line="240" w:lineRule="auto"/>
        <w:rPr>
          <w:rFonts w:ascii="Arial" w:hAnsi="Arial" w:cs="Arial"/>
          <w:b/>
          <w:sz w:val="24"/>
          <w:szCs w:val="24"/>
        </w:rPr>
      </w:pPr>
    </w:p>
    <w:p w14:paraId="1C8B9FF5" w14:textId="4DB61CC1" w:rsidR="007C58D1" w:rsidRPr="009239B0" w:rsidRDefault="007C58D1" w:rsidP="00705CEC">
      <w:pPr>
        <w:spacing w:line="240" w:lineRule="auto"/>
        <w:rPr>
          <w:rFonts w:ascii="Arial" w:hAnsi="Arial" w:cs="Arial"/>
          <w:sz w:val="24"/>
          <w:szCs w:val="24"/>
        </w:rPr>
      </w:pPr>
      <w:r w:rsidRPr="00B00304">
        <w:rPr>
          <w:rFonts w:ascii="Arial" w:hAnsi="Arial" w:cs="Arial"/>
          <w:sz w:val="24"/>
          <w:szCs w:val="24"/>
        </w:rPr>
        <w:t>Fuente</w:t>
      </w:r>
      <w:r w:rsidR="00B00304">
        <w:rPr>
          <w:rFonts w:ascii="Arial" w:hAnsi="Arial" w:cs="Arial"/>
          <w:sz w:val="24"/>
          <w:szCs w:val="24"/>
        </w:rPr>
        <w:t>:</w:t>
      </w:r>
      <w:r w:rsidRPr="009239B0">
        <w:rPr>
          <w:rFonts w:ascii="Arial" w:hAnsi="Arial" w:cs="Arial"/>
          <w:sz w:val="24"/>
          <w:szCs w:val="24"/>
        </w:rPr>
        <w:t xml:space="preserve"> </w:t>
      </w:r>
      <w:r w:rsidR="00D053C9">
        <w:rPr>
          <w:rFonts w:ascii="Arial" w:hAnsi="Arial" w:cs="Arial"/>
          <w:sz w:val="24"/>
          <w:szCs w:val="24"/>
        </w:rPr>
        <w:t xml:space="preserve">Estructura Organizacional amb F GG 501-001 </w:t>
      </w:r>
      <w:r w:rsidR="00B9010E">
        <w:rPr>
          <w:rFonts w:ascii="Arial" w:hAnsi="Arial" w:cs="Arial"/>
          <w:sz w:val="24"/>
          <w:szCs w:val="24"/>
        </w:rPr>
        <w:t>Rev.</w:t>
      </w:r>
      <w:r w:rsidR="00D053C9">
        <w:rPr>
          <w:rFonts w:ascii="Arial" w:hAnsi="Arial" w:cs="Arial"/>
          <w:sz w:val="24"/>
          <w:szCs w:val="24"/>
        </w:rPr>
        <w:t xml:space="preserve"> 7.</w:t>
      </w:r>
    </w:p>
    <w:p w14:paraId="33843A4B" w14:textId="77777777" w:rsidR="009D5B67" w:rsidRDefault="007C58D1" w:rsidP="00705CEC">
      <w:pPr>
        <w:spacing w:line="240" w:lineRule="auto"/>
        <w:jc w:val="both"/>
        <w:rPr>
          <w:rFonts w:ascii="Arial" w:hAnsi="Arial" w:cs="Arial"/>
          <w:sz w:val="24"/>
          <w:szCs w:val="24"/>
        </w:rPr>
      </w:pPr>
      <w:r w:rsidRPr="009239B0">
        <w:rPr>
          <w:rFonts w:ascii="Arial" w:hAnsi="Arial" w:cs="Arial"/>
          <w:sz w:val="24"/>
          <w:szCs w:val="24"/>
        </w:rPr>
        <w:t xml:space="preserve">El acueducto metropolitano de Bucaramanga S.A E.S.P. </w:t>
      </w:r>
      <w:r w:rsidR="00D053C9">
        <w:rPr>
          <w:rFonts w:ascii="Arial" w:hAnsi="Arial" w:cs="Arial"/>
          <w:sz w:val="24"/>
          <w:szCs w:val="24"/>
        </w:rPr>
        <w:t>dividió la organización de sus actividades en 5 gerencias principales</w:t>
      </w:r>
      <w:r w:rsidR="009E67F4">
        <w:rPr>
          <w:rFonts w:ascii="Arial" w:hAnsi="Arial" w:cs="Arial"/>
          <w:sz w:val="24"/>
          <w:szCs w:val="24"/>
        </w:rPr>
        <w:t xml:space="preserve">, en las cuales cada uno de los procesos que se realizan </w:t>
      </w:r>
      <w:r w:rsidR="00B87FE3">
        <w:rPr>
          <w:rFonts w:ascii="Arial" w:hAnsi="Arial" w:cs="Arial"/>
          <w:sz w:val="24"/>
          <w:szCs w:val="24"/>
        </w:rPr>
        <w:t>está</w:t>
      </w:r>
      <w:r w:rsidR="009E67F4">
        <w:rPr>
          <w:rFonts w:ascii="Arial" w:hAnsi="Arial" w:cs="Arial"/>
          <w:sz w:val="24"/>
          <w:szCs w:val="24"/>
        </w:rPr>
        <w:t xml:space="preserve"> </w:t>
      </w:r>
      <w:r w:rsidR="00B87FE3">
        <w:rPr>
          <w:rFonts w:ascii="Arial" w:hAnsi="Arial" w:cs="Arial"/>
          <w:sz w:val="24"/>
          <w:szCs w:val="24"/>
        </w:rPr>
        <w:t>enfocado</w:t>
      </w:r>
      <w:r w:rsidR="009E67F4">
        <w:rPr>
          <w:rFonts w:ascii="Arial" w:hAnsi="Arial" w:cs="Arial"/>
          <w:sz w:val="24"/>
          <w:szCs w:val="24"/>
        </w:rPr>
        <w:t xml:space="preserve"> en la mejora continua de la organización</w:t>
      </w:r>
      <w:r w:rsidRPr="009239B0">
        <w:rPr>
          <w:rFonts w:ascii="Arial" w:hAnsi="Arial" w:cs="Arial"/>
          <w:sz w:val="24"/>
          <w:szCs w:val="24"/>
        </w:rPr>
        <w:t xml:space="preserve">. </w:t>
      </w:r>
    </w:p>
    <w:p w14:paraId="72BD233D" w14:textId="77777777" w:rsidR="00C3415D" w:rsidRPr="00D053C9" w:rsidRDefault="007C58D1" w:rsidP="00705CEC">
      <w:pPr>
        <w:spacing w:line="240" w:lineRule="auto"/>
        <w:jc w:val="both"/>
        <w:rPr>
          <w:rFonts w:ascii="Arial" w:hAnsi="Arial" w:cs="Arial"/>
          <w:sz w:val="24"/>
          <w:szCs w:val="24"/>
        </w:rPr>
      </w:pPr>
      <w:r w:rsidRPr="009239B0">
        <w:rPr>
          <w:rFonts w:ascii="Arial" w:hAnsi="Arial" w:cs="Arial"/>
          <w:sz w:val="24"/>
          <w:szCs w:val="24"/>
        </w:rPr>
        <w:t xml:space="preserve">En la </w:t>
      </w:r>
      <w:r w:rsidRPr="00C3415D">
        <w:rPr>
          <w:rFonts w:ascii="Arial" w:hAnsi="Arial" w:cs="Arial"/>
          <w:b/>
          <w:sz w:val="24"/>
          <w:szCs w:val="24"/>
        </w:rPr>
        <w:t>gerencia general</w:t>
      </w:r>
      <w:r w:rsidRPr="009239B0">
        <w:rPr>
          <w:rFonts w:ascii="Arial" w:hAnsi="Arial" w:cs="Arial"/>
          <w:sz w:val="24"/>
          <w:szCs w:val="24"/>
        </w:rPr>
        <w:t xml:space="preserve"> se llevan a cab</w:t>
      </w:r>
      <w:r w:rsidR="00C3415D">
        <w:rPr>
          <w:rFonts w:ascii="Arial" w:hAnsi="Arial" w:cs="Arial"/>
          <w:sz w:val="24"/>
          <w:szCs w:val="24"/>
        </w:rPr>
        <w:t>o los procesos relacionados con la gestión de talento humano</w:t>
      </w:r>
      <w:r w:rsidRPr="009239B0">
        <w:rPr>
          <w:rFonts w:ascii="Arial" w:hAnsi="Arial" w:cs="Arial"/>
          <w:sz w:val="24"/>
          <w:szCs w:val="24"/>
        </w:rPr>
        <w:t xml:space="preserve">, </w:t>
      </w:r>
      <w:r w:rsidR="00C3415D">
        <w:rPr>
          <w:rFonts w:ascii="Arial" w:hAnsi="Arial" w:cs="Arial"/>
          <w:sz w:val="24"/>
          <w:szCs w:val="24"/>
        </w:rPr>
        <w:t>mercadeo</w:t>
      </w:r>
      <w:r w:rsidRPr="009239B0">
        <w:rPr>
          <w:rFonts w:ascii="Arial" w:hAnsi="Arial" w:cs="Arial"/>
          <w:sz w:val="24"/>
          <w:szCs w:val="24"/>
        </w:rPr>
        <w:t>,</w:t>
      </w:r>
      <w:r w:rsidR="00C3415D">
        <w:rPr>
          <w:rFonts w:ascii="Arial" w:hAnsi="Arial" w:cs="Arial"/>
          <w:sz w:val="24"/>
          <w:szCs w:val="24"/>
        </w:rPr>
        <w:t xml:space="preserve"> control interno,</w:t>
      </w:r>
      <w:r w:rsidRPr="009239B0">
        <w:rPr>
          <w:rFonts w:ascii="Arial" w:hAnsi="Arial" w:cs="Arial"/>
          <w:sz w:val="24"/>
          <w:szCs w:val="24"/>
        </w:rPr>
        <w:t xml:space="preserve"> compras y cuestiones jurídicas, además de todo lo relacionado con los sistemas de gestión </w:t>
      </w:r>
      <w:r w:rsidR="00C3415D">
        <w:rPr>
          <w:rFonts w:ascii="Arial" w:hAnsi="Arial" w:cs="Arial"/>
          <w:sz w:val="24"/>
          <w:szCs w:val="24"/>
        </w:rPr>
        <w:t xml:space="preserve">integrados </w:t>
      </w:r>
      <w:r w:rsidRPr="009239B0">
        <w:rPr>
          <w:rFonts w:ascii="Arial" w:hAnsi="Arial" w:cs="Arial"/>
          <w:sz w:val="24"/>
          <w:szCs w:val="24"/>
        </w:rPr>
        <w:t>y el proyecto embalse Bucaramanga</w:t>
      </w:r>
      <w:r w:rsidR="009E67F4">
        <w:rPr>
          <w:rFonts w:ascii="Arial" w:hAnsi="Arial" w:cs="Arial"/>
          <w:sz w:val="24"/>
          <w:szCs w:val="24"/>
        </w:rPr>
        <w:t>.</w:t>
      </w:r>
      <w:r w:rsidR="00D053C9">
        <w:rPr>
          <w:rFonts w:ascii="Arial" w:hAnsi="Arial" w:cs="Arial"/>
          <w:sz w:val="24"/>
          <w:szCs w:val="24"/>
        </w:rPr>
        <w:t xml:space="preserve"> Muchas de estas actividades son realizadas a través de </w:t>
      </w:r>
      <w:r w:rsidR="00D053C9">
        <w:rPr>
          <w:rFonts w:ascii="Arial" w:hAnsi="Arial" w:cs="Arial"/>
          <w:b/>
          <w:sz w:val="24"/>
          <w:szCs w:val="24"/>
        </w:rPr>
        <w:t>la secretaría general</w:t>
      </w:r>
      <w:r w:rsidR="001A1C0E">
        <w:rPr>
          <w:rFonts w:ascii="Arial" w:hAnsi="Arial" w:cs="Arial"/>
          <w:sz w:val="24"/>
          <w:szCs w:val="24"/>
        </w:rPr>
        <w:t>, que además representa un ente de apoyo y asesoría para la Gerencia General y la junta directiva.</w:t>
      </w:r>
    </w:p>
    <w:p w14:paraId="5CFDCCC0" w14:textId="77777777" w:rsidR="009D5B67" w:rsidRDefault="009D5B67" w:rsidP="00705CEC">
      <w:pPr>
        <w:spacing w:line="240" w:lineRule="auto"/>
        <w:jc w:val="both"/>
        <w:rPr>
          <w:rFonts w:ascii="Arial" w:hAnsi="Arial" w:cs="Arial"/>
          <w:sz w:val="24"/>
          <w:szCs w:val="24"/>
        </w:rPr>
      </w:pPr>
      <w:r w:rsidRPr="009239B0">
        <w:rPr>
          <w:rFonts w:ascii="Arial" w:hAnsi="Arial" w:cs="Arial"/>
          <w:sz w:val="24"/>
          <w:szCs w:val="24"/>
        </w:rPr>
        <w:t xml:space="preserve">Por su parte, la </w:t>
      </w:r>
      <w:r w:rsidRPr="009E67F4">
        <w:rPr>
          <w:rFonts w:ascii="Arial" w:hAnsi="Arial" w:cs="Arial"/>
          <w:b/>
          <w:sz w:val="24"/>
          <w:szCs w:val="24"/>
        </w:rPr>
        <w:t>gerencia de operaciones</w:t>
      </w:r>
      <w:r>
        <w:rPr>
          <w:rFonts w:ascii="Arial" w:hAnsi="Arial" w:cs="Arial"/>
          <w:sz w:val="24"/>
          <w:szCs w:val="24"/>
        </w:rPr>
        <w:t xml:space="preserve"> es la encargada de planear, </w:t>
      </w:r>
      <w:r w:rsidR="00D053C9">
        <w:rPr>
          <w:rFonts w:ascii="Arial" w:hAnsi="Arial" w:cs="Arial"/>
          <w:sz w:val="24"/>
          <w:szCs w:val="24"/>
        </w:rPr>
        <w:t>coordinar</w:t>
      </w:r>
      <w:r>
        <w:rPr>
          <w:rFonts w:ascii="Arial" w:hAnsi="Arial" w:cs="Arial"/>
          <w:sz w:val="24"/>
          <w:szCs w:val="24"/>
        </w:rPr>
        <w:t xml:space="preserve">, </w:t>
      </w:r>
      <w:r w:rsidR="00D053C9">
        <w:rPr>
          <w:rFonts w:ascii="Arial" w:hAnsi="Arial" w:cs="Arial"/>
          <w:sz w:val="24"/>
          <w:szCs w:val="24"/>
        </w:rPr>
        <w:t>evaluar y controlar</w:t>
      </w:r>
      <w:r>
        <w:rPr>
          <w:rFonts w:ascii="Arial" w:hAnsi="Arial" w:cs="Arial"/>
          <w:sz w:val="24"/>
          <w:szCs w:val="24"/>
        </w:rPr>
        <w:t xml:space="preserve"> todas las actividades </w:t>
      </w:r>
      <w:r w:rsidR="00D053C9" w:rsidRPr="00D053C9">
        <w:rPr>
          <w:rFonts w:ascii="Arial" w:hAnsi="Arial" w:cs="Arial"/>
          <w:sz w:val="24"/>
          <w:szCs w:val="24"/>
        </w:rPr>
        <w:t>relacionadas con los procesos que comprenden la obtención, transformación, suministro, distribución y preservación del agua potable acorde con los parámetros de calidad exigidos</w:t>
      </w:r>
      <w:r w:rsidR="00D053C9">
        <w:rPr>
          <w:rFonts w:ascii="Arial" w:hAnsi="Arial" w:cs="Arial"/>
          <w:sz w:val="24"/>
          <w:szCs w:val="24"/>
        </w:rPr>
        <w:t xml:space="preserve">, </w:t>
      </w:r>
      <w:r w:rsidR="00D053C9" w:rsidRPr="00D053C9">
        <w:rPr>
          <w:rFonts w:ascii="Arial" w:hAnsi="Arial" w:cs="Arial"/>
          <w:color w:val="000000"/>
          <w:sz w:val="24"/>
          <w:szCs w:val="24"/>
        </w:rPr>
        <w:t xml:space="preserve">mantenimiento de la infraestructura física, desde las cuencas, redes de distribución y entrega como de </w:t>
      </w:r>
      <w:r w:rsidR="00D053C9" w:rsidRPr="00D053C9">
        <w:rPr>
          <w:rFonts w:ascii="Arial" w:hAnsi="Arial" w:cs="Arial"/>
          <w:sz w:val="24"/>
          <w:szCs w:val="24"/>
        </w:rPr>
        <w:t>la empresa,</w:t>
      </w:r>
      <w:r w:rsidR="00D053C9" w:rsidRPr="00D053C9">
        <w:rPr>
          <w:rFonts w:ascii="Arial" w:hAnsi="Arial" w:cs="Arial"/>
          <w:color w:val="FF00FF"/>
          <w:sz w:val="24"/>
          <w:szCs w:val="24"/>
        </w:rPr>
        <w:t xml:space="preserve"> </w:t>
      </w:r>
      <w:r w:rsidR="00D053C9" w:rsidRPr="00D053C9">
        <w:rPr>
          <w:rFonts w:ascii="Arial" w:hAnsi="Arial" w:cs="Arial"/>
          <w:sz w:val="24"/>
          <w:szCs w:val="24"/>
        </w:rPr>
        <w:t>definiendo un sistema de monitoreo de la gestión de su Gerencia, a través de indicadores</w:t>
      </w:r>
      <w:r w:rsidR="00D053C9">
        <w:rPr>
          <w:rFonts w:ascii="Arial" w:hAnsi="Arial" w:cs="Arial"/>
          <w:sz w:val="24"/>
          <w:szCs w:val="24"/>
        </w:rPr>
        <w:t>.</w:t>
      </w:r>
    </w:p>
    <w:p w14:paraId="0FA4C9AE" w14:textId="77777777" w:rsidR="009E67F4" w:rsidRDefault="007C58D1" w:rsidP="00705CEC">
      <w:pPr>
        <w:spacing w:line="240" w:lineRule="auto"/>
        <w:jc w:val="both"/>
        <w:rPr>
          <w:rFonts w:ascii="Arial" w:hAnsi="Arial" w:cs="Arial"/>
          <w:sz w:val="24"/>
          <w:szCs w:val="24"/>
        </w:rPr>
      </w:pPr>
      <w:r w:rsidRPr="009239B0">
        <w:rPr>
          <w:rFonts w:ascii="Arial" w:hAnsi="Arial" w:cs="Arial"/>
          <w:sz w:val="24"/>
          <w:szCs w:val="24"/>
        </w:rPr>
        <w:t xml:space="preserve">Se encuentra también la </w:t>
      </w:r>
      <w:r w:rsidRPr="009E67F4">
        <w:rPr>
          <w:rFonts w:ascii="Arial" w:hAnsi="Arial" w:cs="Arial"/>
          <w:b/>
          <w:sz w:val="24"/>
          <w:szCs w:val="24"/>
        </w:rPr>
        <w:t>gerencia financiera</w:t>
      </w:r>
      <w:r w:rsidR="009E67F4">
        <w:rPr>
          <w:rFonts w:ascii="Arial" w:hAnsi="Arial" w:cs="Arial"/>
          <w:sz w:val="24"/>
          <w:szCs w:val="24"/>
        </w:rPr>
        <w:t>, esta se encarga</w:t>
      </w:r>
      <w:r w:rsidR="009F585E">
        <w:rPr>
          <w:rFonts w:ascii="Arial" w:hAnsi="Arial" w:cs="Arial"/>
          <w:sz w:val="24"/>
          <w:szCs w:val="24"/>
        </w:rPr>
        <w:t xml:space="preserve"> de</w:t>
      </w:r>
      <w:r w:rsidR="009E67F4">
        <w:rPr>
          <w:rFonts w:ascii="Arial" w:hAnsi="Arial" w:cs="Arial"/>
          <w:sz w:val="24"/>
          <w:szCs w:val="24"/>
        </w:rPr>
        <w:t xml:space="preserve"> manejar, gestionar y optimizar los recursos económicos con los que cuenta la empresa, buscando incrementar los niveles de productividad, así como los índices de rentabilidad para los accionistas.</w:t>
      </w:r>
    </w:p>
    <w:p w14:paraId="3FD9C937" w14:textId="77777777" w:rsidR="009D5B67" w:rsidRDefault="009D5B67" w:rsidP="00705CEC">
      <w:pPr>
        <w:spacing w:line="240" w:lineRule="auto"/>
        <w:jc w:val="both"/>
        <w:rPr>
          <w:rFonts w:ascii="Arial" w:hAnsi="Arial" w:cs="Arial"/>
          <w:sz w:val="24"/>
          <w:szCs w:val="24"/>
        </w:rPr>
      </w:pPr>
      <w:r>
        <w:rPr>
          <w:rFonts w:ascii="Arial" w:hAnsi="Arial" w:cs="Arial"/>
          <w:sz w:val="24"/>
          <w:szCs w:val="24"/>
        </w:rPr>
        <w:t xml:space="preserve">La </w:t>
      </w:r>
      <w:r w:rsidRPr="009D5B67">
        <w:rPr>
          <w:rFonts w:ascii="Arial" w:hAnsi="Arial" w:cs="Arial"/>
          <w:b/>
          <w:sz w:val="24"/>
          <w:szCs w:val="24"/>
        </w:rPr>
        <w:t>gerencia de planeación y proyectos</w:t>
      </w:r>
      <w:r>
        <w:rPr>
          <w:rFonts w:ascii="Arial" w:hAnsi="Arial" w:cs="Arial"/>
          <w:sz w:val="24"/>
          <w:szCs w:val="24"/>
        </w:rPr>
        <w:t xml:space="preserve"> es la encargada de la </w:t>
      </w:r>
      <w:r w:rsidR="00D053C9">
        <w:rPr>
          <w:rFonts w:ascii="Arial" w:hAnsi="Arial" w:cs="Arial"/>
          <w:sz w:val="24"/>
          <w:szCs w:val="24"/>
        </w:rPr>
        <w:t>planeación, coordinación, desarrollo, evaluación y control</w:t>
      </w:r>
      <w:r>
        <w:rPr>
          <w:rFonts w:ascii="Arial" w:hAnsi="Arial" w:cs="Arial"/>
          <w:sz w:val="24"/>
          <w:szCs w:val="24"/>
        </w:rPr>
        <w:t xml:space="preserve"> de nuevos proyectos</w:t>
      </w:r>
      <w:r w:rsidR="00D053C9">
        <w:rPr>
          <w:rFonts w:ascii="Arial" w:hAnsi="Arial" w:cs="Arial"/>
          <w:sz w:val="24"/>
          <w:szCs w:val="24"/>
        </w:rPr>
        <w:t xml:space="preserve"> de investigación y desarrollo en la empresa</w:t>
      </w:r>
      <w:r>
        <w:rPr>
          <w:rFonts w:ascii="Arial" w:hAnsi="Arial" w:cs="Arial"/>
          <w:sz w:val="24"/>
          <w:szCs w:val="24"/>
        </w:rPr>
        <w:t xml:space="preserve">, </w:t>
      </w:r>
      <w:r w:rsidR="00894AAF">
        <w:rPr>
          <w:rFonts w:ascii="Arial" w:hAnsi="Arial" w:cs="Arial"/>
          <w:sz w:val="24"/>
          <w:szCs w:val="24"/>
        </w:rPr>
        <w:t xml:space="preserve">teniendo en cuenta las condiciones sociales, ambientales, económicas y de riesgo. </w:t>
      </w:r>
    </w:p>
    <w:p w14:paraId="210914E1" w14:textId="77777777" w:rsidR="00660D3A" w:rsidRDefault="00660D3A" w:rsidP="00705CEC">
      <w:pPr>
        <w:spacing w:line="240" w:lineRule="auto"/>
        <w:jc w:val="both"/>
        <w:rPr>
          <w:rFonts w:ascii="Arial" w:hAnsi="Arial" w:cs="Arial"/>
          <w:sz w:val="24"/>
          <w:szCs w:val="24"/>
        </w:rPr>
      </w:pPr>
      <w:r>
        <w:rPr>
          <w:rFonts w:ascii="Arial" w:hAnsi="Arial" w:cs="Arial"/>
          <w:sz w:val="24"/>
          <w:szCs w:val="24"/>
        </w:rPr>
        <w:t xml:space="preserve">Y por último, está la </w:t>
      </w:r>
      <w:r w:rsidRPr="00660D3A">
        <w:rPr>
          <w:rFonts w:ascii="Arial" w:hAnsi="Arial" w:cs="Arial"/>
          <w:b/>
          <w:sz w:val="24"/>
          <w:szCs w:val="24"/>
        </w:rPr>
        <w:t>gerencia comercial</w:t>
      </w:r>
      <w:r>
        <w:rPr>
          <w:rFonts w:ascii="Arial" w:hAnsi="Arial" w:cs="Arial"/>
          <w:sz w:val="24"/>
          <w:szCs w:val="24"/>
        </w:rPr>
        <w:t>, es allí donde se realiza la planeación,</w:t>
      </w:r>
      <w:r w:rsidR="00D053C9">
        <w:rPr>
          <w:rFonts w:ascii="Arial" w:hAnsi="Arial" w:cs="Arial"/>
          <w:sz w:val="24"/>
          <w:szCs w:val="24"/>
        </w:rPr>
        <w:t xml:space="preserve"> organización,</w:t>
      </w:r>
      <w:r>
        <w:rPr>
          <w:rFonts w:ascii="Arial" w:hAnsi="Arial" w:cs="Arial"/>
          <w:sz w:val="24"/>
          <w:szCs w:val="24"/>
        </w:rPr>
        <w:t xml:space="preserve"> ejecución</w:t>
      </w:r>
      <w:r w:rsidR="00D053C9">
        <w:rPr>
          <w:rFonts w:ascii="Arial" w:hAnsi="Arial" w:cs="Arial"/>
          <w:sz w:val="24"/>
          <w:szCs w:val="24"/>
        </w:rPr>
        <w:t>, evaluación</w:t>
      </w:r>
      <w:r>
        <w:rPr>
          <w:rFonts w:ascii="Arial" w:hAnsi="Arial" w:cs="Arial"/>
          <w:sz w:val="24"/>
          <w:szCs w:val="24"/>
        </w:rPr>
        <w:t xml:space="preserve"> y seguimiento de todas las actividades de comercialización de la empresa, </w:t>
      </w:r>
      <w:r w:rsidR="00D053C9">
        <w:rPr>
          <w:rFonts w:ascii="Arial" w:hAnsi="Arial" w:cs="Arial"/>
          <w:sz w:val="24"/>
          <w:szCs w:val="24"/>
        </w:rPr>
        <w:t xml:space="preserve">desde la aplicación de tarifas en la facturación y cobranza hasta la ejecución de actividades de venta,  </w:t>
      </w:r>
      <w:r>
        <w:rPr>
          <w:rFonts w:ascii="Arial" w:hAnsi="Arial" w:cs="Arial"/>
          <w:sz w:val="24"/>
          <w:szCs w:val="24"/>
        </w:rPr>
        <w:t xml:space="preserve">en </w:t>
      </w:r>
      <w:r w:rsidR="00D053C9">
        <w:rPr>
          <w:rFonts w:ascii="Arial" w:hAnsi="Arial" w:cs="Arial"/>
          <w:sz w:val="24"/>
          <w:szCs w:val="24"/>
        </w:rPr>
        <w:t xml:space="preserve">los procesos que se llevan a cabo en esta gerencia, </w:t>
      </w:r>
      <w:r>
        <w:rPr>
          <w:rFonts w:ascii="Arial" w:hAnsi="Arial" w:cs="Arial"/>
          <w:sz w:val="24"/>
          <w:szCs w:val="24"/>
        </w:rPr>
        <w:t>generalmente existe un contacto directo con los usuarios.</w:t>
      </w:r>
    </w:p>
    <w:p w14:paraId="7472C3AB" w14:textId="77777777" w:rsidR="00D053C9" w:rsidRDefault="00D053C9" w:rsidP="00705CEC">
      <w:pPr>
        <w:spacing w:line="240" w:lineRule="auto"/>
        <w:jc w:val="both"/>
        <w:rPr>
          <w:rFonts w:ascii="Arial" w:hAnsi="Arial" w:cs="Arial"/>
          <w:sz w:val="24"/>
          <w:szCs w:val="24"/>
        </w:rPr>
      </w:pPr>
    </w:p>
    <w:p w14:paraId="71C95F58" w14:textId="77777777" w:rsidR="00C27D90" w:rsidRDefault="00C27D90" w:rsidP="00705CEC">
      <w:pPr>
        <w:spacing w:line="240" w:lineRule="auto"/>
        <w:jc w:val="both"/>
        <w:rPr>
          <w:rFonts w:ascii="Arial" w:hAnsi="Arial" w:cs="Arial"/>
          <w:sz w:val="24"/>
          <w:szCs w:val="24"/>
        </w:rPr>
      </w:pPr>
    </w:p>
    <w:p w14:paraId="555BA648" w14:textId="77777777" w:rsidR="00C27D90" w:rsidRDefault="00C27D90" w:rsidP="00705CEC">
      <w:pPr>
        <w:spacing w:line="240" w:lineRule="auto"/>
        <w:jc w:val="both"/>
        <w:rPr>
          <w:rFonts w:ascii="Arial" w:hAnsi="Arial" w:cs="Arial"/>
          <w:sz w:val="24"/>
          <w:szCs w:val="24"/>
        </w:rPr>
      </w:pPr>
    </w:p>
    <w:p w14:paraId="380706FA" w14:textId="77777777" w:rsidR="00B87FE3" w:rsidRDefault="00B87FE3" w:rsidP="00705CEC">
      <w:pPr>
        <w:spacing w:line="240" w:lineRule="auto"/>
        <w:jc w:val="both"/>
        <w:rPr>
          <w:rFonts w:ascii="Arial" w:hAnsi="Arial" w:cs="Arial"/>
          <w:sz w:val="24"/>
          <w:szCs w:val="24"/>
        </w:rPr>
      </w:pPr>
    </w:p>
    <w:p w14:paraId="00A3711A" w14:textId="77777777" w:rsidR="00EA4FA8" w:rsidRDefault="00E20F95" w:rsidP="00705CEC">
      <w:pPr>
        <w:pStyle w:val="Ttulo2"/>
        <w:spacing w:line="240" w:lineRule="auto"/>
        <w:rPr>
          <w:rFonts w:ascii="Arial" w:hAnsi="Arial" w:cs="Arial"/>
          <w:color w:val="auto"/>
          <w:sz w:val="24"/>
          <w:szCs w:val="24"/>
        </w:rPr>
      </w:pPr>
      <w:bookmarkStart w:id="16" w:name="_Toc424552660"/>
      <w:r w:rsidRPr="00E20F95">
        <w:rPr>
          <w:rFonts w:ascii="Arial" w:hAnsi="Arial" w:cs="Arial"/>
          <w:color w:val="auto"/>
          <w:sz w:val="24"/>
          <w:szCs w:val="24"/>
        </w:rPr>
        <w:lastRenderedPageBreak/>
        <w:t>1.5</w:t>
      </w:r>
      <w:r w:rsidR="001F1A16">
        <w:rPr>
          <w:rFonts w:ascii="Arial" w:hAnsi="Arial" w:cs="Arial"/>
          <w:color w:val="auto"/>
          <w:sz w:val="24"/>
          <w:szCs w:val="24"/>
        </w:rPr>
        <w:t xml:space="preserve"> </w:t>
      </w:r>
      <w:r w:rsidRPr="00E20F95">
        <w:rPr>
          <w:rFonts w:ascii="Arial" w:hAnsi="Arial" w:cs="Arial"/>
          <w:color w:val="auto"/>
          <w:sz w:val="24"/>
          <w:szCs w:val="24"/>
        </w:rPr>
        <w:t xml:space="preserve"> </w:t>
      </w:r>
      <w:r w:rsidR="007C58D1" w:rsidRPr="00E20F95">
        <w:rPr>
          <w:rFonts w:ascii="Arial" w:hAnsi="Arial" w:cs="Arial"/>
          <w:color w:val="auto"/>
          <w:sz w:val="24"/>
          <w:szCs w:val="24"/>
        </w:rPr>
        <w:t>PLANTAS DE TRATAMIENTO</w:t>
      </w:r>
      <w:r w:rsidR="00EA4FA8" w:rsidRPr="00E20F95">
        <w:rPr>
          <w:rStyle w:val="Refdenotaalpie"/>
          <w:rFonts w:ascii="Arial" w:hAnsi="Arial" w:cs="Arial"/>
          <w:color w:val="auto"/>
          <w:sz w:val="24"/>
          <w:szCs w:val="24"/>
        </w:rPr>
        <w:footnoteReference w:id="8"/>
      </w:r>
      <w:bookmarkEnd w:id="16"/>
      <w:r w:rsidR="007C58D1" w:rsidRPr="00E20F95">
        <w:rPr>
          <w:rFonts w:ascii="Arial" w:hAnsi="Arial" w:cs="Arial"/>
          <w:color w:val="auto"/>
          <w:sz w:val="24"/>
          <w:szCs w:val="24"/>
        </w:rPr>
        <w:t xml:space="preserve"> </w:t>
      </w:r>
    </w:p>
    <w:p w14:paraId="1936A27A" w14:textId="77777777" w:rsidR="0068573B" w:rsidRDefault="0068573B" w:rsidP="0068573B"/>
    <w:p w14:paraId="10A913B4" w14:textId="430C17E5" w:rsidR="00291BCB" w:rsidRPr="0022577F" w:rsidRDefault="007C58D1" w:rsidP="0009409D">
      <w:pPr>
        <w:pStyle w:val="Prrafodelista"/>
        <w:numPr>
          <w:ilvl w:val="0"/>
          <w:numId w:val="4"/>
        </w:numPr>
        <w:spacing w:line="240" w:lineRule="auto"/>
        <w:rPr>
          <w:rFonts w:ascii="Arial" w:hAnsi="Arial" w:cs="Arial"/>
          <w:b/>
          <w:sz w:val="24"/>
          <w:szCs w:val="24"/>
        </w:rPr>
      </w:pPr>
      <w:bookmarkStart w:id="17" w:name="_Toc405147935"/>
      <w:r w:rsidRPr="0022577F">
        <w:rPr>
          <w:rFonts w:ascii="Arial" w:hAnsi="Arial" w:cs="Arial"/>
          <w:b/>
          <w:sz w:val="24"/>
          <w:szCs w:val="24"/>
        </w:rPr>
        <w:t>Planta de tratamiento Morrorico</w:t>
      </w:r>
      <w:bookmarkEnd w:id="17"/>
      <w:r w:rsidR="00C27D90" w:rsidRPr="0022577F">
        <w:rPr>
          <w:rFonts w:ascii="Arial" w:hAnsi="Arial" w:cs="Arial"/>
          <w:b/>
          <w:sz w:val="24"/>
          <w:szCs w:val="24"/>
        </w:rPr>
        <w:t>.</w:t>
      </w:r>
    </w:p>
    <w:p w14:paraId="4165AC12" w14:textId="77777777" w:rsidR="00EA4FA8" w:rsidRPr="00EA4FA8" w:rsidRDefault="00EA4FA8" w:rsidP="00705CEC">
      <w:pPr>
        <w:spacing w:line="240" w:lineRule="auto"/>
        <w:jc w:val="both"/>
        <w:rPr>
          <w:rFonts w:ascii="Arial" w:hAnsi="Arial" w:cs="Arial"/>
          <w:sz w:val="24"/>
          <w:szCs w:val="24"/>
        </w:rPr>
      </w:pPr>
      <w:r w:rsidRPr="00EA4FA8">
        <w:rPr>
          <w:rFonts w:ascii="Arial" w:hAnsi="Arial" w:cs="Arial"/>
          <w:sz w:val="24"/>
          <w:szCs w:val="24"/>
        </w:rPr>
        <w:t>La planta de Morrorico está localizada al Oriente de la carrera 33A entre la avenida Quebrada Seca y Calle 32 de Bucaramanga, entre las cotas topográficas 1050 y 1081 msnm. </w:t>
      </w:r>
      <w:r w:rsidRPr="00EA4FA8">
        <w:rPr>
          <w:rFonts w:ascii="Arial" w:hAnsi="Arial" w:cs="Arial"/>
          <w:sz w:val="24"/>
          <w:szCs w:val="24"/>
        </w:rPr>
        <w:br/>
        <w:t>La planta es del tipo convencional, con unidades de medición de caudal, mezcla rápida, floculación hidráulica, sedimentación y filtración; su capacidad es 400 l/s. (361,74 l/s año 1995). El agua llega al tanque Morro Alto a través de una conducción mixta de presión y flujo libre, que recibe las aguas aforadas en la canaleta Parshall, de 1,5 pies con capacidad máxima de 696,6 l/s dotada de reglilla graduada para lectura del caudal.</w:t>
      </w:r>
    </w:p>
    <w:p w14:paraId="7486F38C" w14:textId="43CEFD80" w:rsidR="007C58D1" w:rsidRPr="0022577F" w:rsidRDefault="007C58D1" w:rsidP="00417ECF">
      <w:pPr>
        <w:pStyle w:val="Prrafodelista"/>
        <w:numPr>
          <w:ilvl w:val="0"/>
          <w:numId w:val="16"/>
        </w:numPr>
        <w:spacing w:line="240" w:lineRule="auto"/>
        <w:rPr>
          <w:rFonts w:ascii="Arial" w:hAnsi="Arial" w:cs="Arial"/>
          <w:b/>
          <w:sz w:val="24"/>
          <w:szCs w:val="24"/>
        </w:rPr>
      </w:pPr>
      <w:bookmarkStart w:id="18" w:name="_Toc405147936"/>
      <w:r w:rsidRPr="0022577F">
        <w:rPr>
          <w:rFonts w:ascii="Arial" w:hAnsi="Arial" w:cs="Arial"/>
          <w:b/>
          <w:sz w:val="24"/>
          <w:szCs w:val="24"/>
        </w:rPr>
        <w:t>Planta de tratamiento La Flora</w:t>
      </w:r>
      <w:bookmarkEnd w:id="18"/>
      <w:r w:rsidR="00C27D90" w:rsidRPr="0022577F">
        <w:rPr>
          <w:rFonts w:ascii="Arial" w:hAnsi="Arial" w:cs="Arial"/>
          <w:b/>
          <w:sz w:val="24"/>
          <w:szCs w:val="24"/>
        </w:rPr>
        <w:t>.</w:t>
      </w:r>
    </w:p>
    <w:p w14:paraId="783A26DC" w14:textId="77777777" w:rsidR="00EA4FA8" w:rsidRPr="00EA4FA8" w:rsidRDefault="00EA4FA8" w:rsidP="00705CEC">
      <w:pPr>
        <w:spacing w:line="240" w:lineRule="auto"/>
        <w:jc w:val="both"/>
        <w:rPr>
          <w:rFonts w:ascii="Arial" w:hAnsi="Arial" w:cs="Arial"/>
          <w:sz w:val="24"/>
          <w:szCs w:val="24"/>
        </w:rPr>
      </w:pPr>
      <w:r w:rsidRPr="00EA4FA8">
        <w:rPr>
          <w:rFonts w:ascii="Arial" w:hAnsi="Arial" w:cs="Arial"/>
          <w:sz w:val="24"/>
          <w:szCs w:val="24"/>
        </w:rPr>
        <w:t>La Planta la Flora está localizada en la parte alta Oriental de Bucaramanga e</w:t>
      </w:r>
      <w:r w:rsidR="00440114">
        <w:rPr>
          <w:rFonts w:ascii="Arial" w:hAnsi="Arial" w:cs="Arial"/>
          <w:sz w:val="24"/>
          <w:szCs w:val="24"/>
        </w:rPr>
        <w:t>n la zona de Morrorico, sobre el margen izquierdo</w:t>
      </w:r>
      <w:r w:rsidRPr="00EA4FA8">
        <w:rPr>
          <w:rFonts w:ascii="Arial" w:hAnsi="Arial" w:cs="Arial"/>
          <w:sz w:val="24"/>
          <w:szCs w:val="24"/>
        </w:rPr>
        <w:t xml:space="preserve"> de la carretera que conduce a Pamplona, a la altura del kilómetro dos entre las cotas topográficas 1170 y 1195 msnm.</w:t>
      </w:r>
    </w:p>
    <w:p w14:paraId="69F1C06D" w14:textId="77777777" w:rsidR="00EA4FA8" w:rsidRPr="00EA4FA8" w:rsidRDefault="00EA4FA8" w:rsidP="00705CEC">
      <w:pPr>
        <w:spacing w:line="240" w:lineRule="auto"/>
        <w:jc w:val="both"/>
        <w:rPr>
          <w:rFonts w:ascii="Arial" w:hAnsi="Arial" w:cs="Arial"/>
          <w:sz w:val="24"/>
          <w:szCs w:val="24"/>
        </w:rPr>
      </w:pPr>
      <w:r w:rsidRPr="00EA4FA8">
        <w:rPr>
          <w:rFonts w:ascii="Arial" w:hAnsi="Arial" w:cs="Arial"/>
          <w:sz w:val="24"/>
          <w:szCs w:val="24"/>
        </w:rPr>
        <w:t>La planta la flora está destinada a tratar aguas provenientes de las fuentes de la hoya del río Tona, para abastecer las redes Norte, Oriente y Sur del sistema de distribución. Funciona conjuntamente con las plantas "Morrorico" (Sistema Río Tona), "Florida" (Sistema Río Frío) y "Bosconia" (Sistema Río Suratá), constituyendo entre todas el sistema de tratamiento del área del triángulo Bucaramanga, Floridablanca, y Girón.</w:t>
      </w:r>
    </w:p>
    <w:p w14:paraId="7A701533" w14:textId="4ACFD1B2" w:rsidR="007C58D1" w:rsidRPr="0022577F" w:rsidRDefault="007C58D1" w:rsidP="00417ECF">
      <w:pPr>
        <w:pStyle w:val="Prrafodelista"/>
        <w:numPr>
          <w:ilvl w:val="0"/>
          <w:numId w:val="17"/>
        </w:numPr>
        <w:spacing w:line="240" w:lineRule="auto"/>
        <w:rPr>
          <w:rFonts w:ascii="Arial" w:hAnsi="Arial" w:cs="Arial"/>
          <w:b/>
          <w:sz w:val="24"/>
          <w:szCs w:val="24"/>
        </w:rPr>
      </w:pPr>
      <w:bookmarkStart w:id="19" w:name="_Toc405147937"/>
      <w:r w:rsidRPr="0022577F">
        <w:rPr>
          <w:rFonts w:ascii="Arial" w:hAnsi="Arial" w:cs="Arial"/>
          <w:b/>
          <w:sz w:val="24"/>
          <w:szCs w:val="24"/>
        </w:rPr>
        <w:t>Planta de tratamiento Floridablanca</w:t>
      </w:r>
      <w:bookmarkEnd w:id="19"/>
      <w:r w:rsidR="00C27D90" w:rsidRPr="0022577F">
        <w:rPr>
          <w:rFonts w:ascii="Arial" w:hAnsi="Arial" w:cs="Arial"/>
          <w:b/>
          <w:sz w:val="24"/>
          <w:szCs w:val="24"/>
        </w:rPr>
        <w:t>.</w:t>
      </w:r>
      <w:r w:rsidRPr="0022577F">
        <w:rPr>
          <w:rFonts w:ascii="Arial" w:hAnsi="Arial" w:cs="Arial"/>
          <w:b/>
          <w:sz w:val="24"/>
          <w:szCs w:val="24"/>
        </w:rPr>
        <w:t xml:space="preserve"> </w:t>
      </w:r>
    </w:p>
    <w:tbl>
      <w:tblPr>
        <w:tblW w:w="5000" w:type="pct"/>
        <w:jc w:val="center"/>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8844"/>
        <w:gridCol w:w="84"/>
      </w:tblGrid>
      <w:tr w:rsidR="00EA4FA8" w:rsidRPr="00EA4FA8" w14:paraId="45000EB9" w14:textId="77777777" w:rsidTr="00EA4FA8">
        <w:trPr>
          <w:tblCellSpacing w:w="15" w:type="dxa"/>
          <w:jc w:val="center"/>
        </w:trPr>
        <w:tc>
          <w:tcPr>
            <w:tcW w:w="0" w:type="auto"/>
            <w:shd w:val="clear" w:color="auto" w:fill="FFFFFF"/>
            <w:vAlign w:val="center"/>
            <w:hideMark/>
          </w:tcPr>
          <w:p w14:paraId="38EA2C2E" w14:textId="77777777" w:rsidR="00EA4FA8" w:rsidRPr="00EA4FA8" w:rsidRDefault="00EA4FA8" w:rsidP="00705CEC">
            <w:pPr>
              <w:spacing w:line="240" w:lineRule="auto"/>
              <w:jc w:val="both"/>
              <w:rPr>
                <w:rFonts w:ascii="Arial" w:hAnsi="Arial" w:cs="Arial"/>
                <w:sz w:val="24"/>
                <w:szCs w:val="24"/>
              </w:rPr>
            </w:pPr>
            <w:r w:rsidRPr="00EA4FA8">
              <w:rPr>
                <w:rFonts w:ascii="Arial" w:hAnsi="Arial" w:cs="Arial"/>
                <w:sz w:val="24"/>
                <w:szCs w:val="24"/>
              </w:rPr>
              <w:t>La Planta Floridablanca está localizada en la zona Suroriental del Área Metropolitana de Bucaramanga, en la parte alta de los barrios Bucarica y Caracolíes del municipio de Floridablanca, a una altura media de 1042 msnm.</w:t>
            </w:r>
            <w:r w:rsidRPr="00EA4FA8">
              <w:rPr>
                <w:rFonts w:ascii="Arial" w:hAnsi="Arial" w:cs="Arial"/>
                <w:sz w:val="24"/>
                <w:szCs w:val="24"/>
              </w:rPr>
              <w:br/>
            </w:r>
            <w:r w:rsidRPr="00EA4FA8">
              <w:rPr>
                <w:rFonts w:ascii="Arial" w:hAnsi="Arial" w:cs="Arial"/>
                <w:sz w:val="24"/>
                <w:szCs w:val="24"/>
              </w:rPr>
              <w:br/>
              <w:t>Su construcción inicial se hizo entre los años 1970-1971; fue optimizada para darle mayor capacidad, en los años 1976-1977, y ampliada para tratar todo el caudal aprovechable del Río Frío, en los años 1982-1983.</w:t>
            </w:r>
          </w:p>
        </w:tc>
        <w:tc>
          <w:tcPr>
            <w:tcW w:w="0" w:type="auto"/>
            <w:shd w:val="clear" w:color="auto" w:fill="FFFFFF"/>
            <w:hideMark/>
          </w:tcPr>
          <w:p w14:paraId="0AADB4DC" w14:textId="77777777" w:rsidR="00EA4FA8" w:rsidRPr="00EA4FA8" w:rsidRDefault="00EA4FA8" w:rsidP="00705CEC">
            <w:pPr>
              <w:spacing w:line="240" w:lineRule="auto"/>
              <w:jc w:val="both"/>
              <w:rPr>
                <w:rFonts w:ascii="Arial" w:hAnsi="Arial" w:cs="Arial"/>
                <w:sz w:val="24"/>
                <w:szCs w:val="24"/>
              </w:rPr>
            </w:pPr>
          </w:p>
        </w:tc>
      </w:tr>
      <w:tr w:rsidR="00EA4FA8" w:rsidRPr="00EA4FA8" w14:paraId="28DF38F2" w14:textId="77777777" w:rsidTr="00EA4FA8">
        <w:trPr>
          <w:tblCellSpacing w:w="15" w:type="dxa"/>
          <w:jc w:val="center"/>
        </w:trPr>
        <w:tc>
          <w:tcPr>
            <w:tcW w:w="0" w:type="auto"/>
            <w:gridSpan w:val="2"/>
            <w:shd w:val="clear" w:color="auto" w:fill="FFFFFF"/>
            <w:hideMark/>
          </w:tcPr>
          <w:p w14:paraId="2E41AEE4" w14:textId="77777777" w:rsidR="00EA4FA8" w:rsidRPr="00EA4FA8" w:rsidRDefault="00EA4FA8" w:rsidP="00705CEC">
            <w:pPr>
              <w:spacing w:line="240" w:lineRule="auto"/>
              <w:jc w:val="both"/>
              <w:rPr>
                <w:rFonts w:ascii="Arial" w:hAnsi="Arial" w:cs="Arial"/>
                <w:sz w:val="24"/>
                <w:szCs w:val="24"/>
              </w:rPr>
            </w:pPr>
            <w:r w:rsidRPr="00EA4FA8">
              <w:rPr>
                <w:rFonts w:ascii="Arial" w:hAnsi="Arial" w:cs="Arial"/>
                <w:sz w:val="24"/>
                <w:szCs w:val="24"/>
              </w:rPr>
              <w:t xml:space="preserve">Esta planta está destinada a tratar aguas provenientes de las fuentes de la hoya del Río Frío, para abastecer la zona Sur del Área Metropolitana conjuntamente con la plantas Morrorico y La Flora (del sistema río Tona) y Bosconia (del sistema río Suratá), para constituir entre todas el sistema de tratamiento de agua del </w:t>
            </w:r>
            <w:r w:rsidRPr="00EA4FA8">
              <w:rPr>
                <w:rFonts w:ascii="Arial" w:hAnsi="Arial" w:cs="Arial"/>
                <w:sz w:val="24"/>
                <w:szCs w:val="24"/>
              </w:rPr>
              <w:lastRenderedPageBreak/>
              <w:t>triángulo Bucaramanga-Florida-Girón.</w:t>
            </w:r>
          </w:p>
        </w:tc>
      </w:tr>
    </w:tbl>
    <w:p w14:paraId="169866C5" w14:textId="33CDB7BB" w:rsidR="007C58D1" w:rsidRPr="0022577F" w:rsidRDefault="007C58D1" w:rsidP="00417ECF">
      <w:pPr>
        <w:pStyle w:val="Prrafodelista"/>
        <w:numPr>
          <w:ilvl w:val="0"/>
          <w:numId w:val="18"/>
        </w:numPr>
        <w:spacing w:line="240" w:lineRule="auto"/>
        <w:rPr>
          <w:rFonts w:ascii="Arial" w:hAnsi="Arial" w:cs="Arial"/>
          <w:b/>
          <w:sz w:val="24"/>
          <w:szCs w:val="24"/>
        </w:rPr>
      </w:pPr>
      <w:bookmarkStart w:id="20" w:name="_Toc405147938"/>
      <w:r w:rsidRPr="0022577F">
        <w:rPr>
          <w:rFonts w:ascii="Arial" w:hAnsi="Arial" w:cs="Arial"/>
          <w:b/>
          <w:sz w:val="24"/>
          <w:szCs w:val="24"/>
        </w:rPr>
        <w:lastRenderedPageBreak/>
        <w:t>Planta de tratamiento Bosconia</w:t>
      </w:r>
      <w:bookmarkEnd w:id="20"/>
      <w:r w:rsidR="00C27D90" w:rsidRPr="0022577F">
        <w:rPr>
          <w:rFonts w:ascii="Arial" w:hAnsi="Arial" w:cs="Arial"/>
          <w:b/>
          <w:sz w:val="24"/>
          <w:szCs w:val="24"/>
        </w:rPr>
        <w:t>.</w:t>
      </w:r>
    </w:p>
    <w:tbl>
      <w:tblPr>
        <w:tblW w:w="5000" w:type="pct"/>
        <w:jc w:val="center"/>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8847"/>
        <w:gridCol w:w="81"/>
      </w:tblGrid>
      <w:tr w:rsidR="00EA4FA8" w:rsidRPr="00EA4FA8" w14:paraId="699AA7E4" w14:textId="77777777" w:rsidTr="00EA4FA8">
        <w:trPr>
          <w:tblCellSpacing w:w="15" w:type="dxa"/>
          <w:jc w:val="center"/>
        </w:trPr>
        <w:tc>
          <w:tcPr>
            <w:tcW w:w="0" w:type="auto"/>
            <w:shd w:val="clear" w:color="auto" w:fill="FFFFFF"/>
            <w:vAlign w:val="center"/>
            <w:hideMark/>
          </w:tcPr>
          <w:p w14:paraId="6FAB58A6" w14:textId="77777777" w:rsidR="00EA4FA8" w:rsidRPr="00EA4FA8" w:rsidRDefault="00EA4FA8" w:rsidP="00705CEC">
            <w:pPr>
              <w:spacing w:line="240" w:lineRule="auto"/>
              <w:jc w:val="both"/>
              <w:rPr>
                <w:rFonts w:ascii="Arial" w:hAnsi="Arial" w:cs="Arial"/>
                <w:sz w:val="24"/>
                <w:szCs w:val="24"/>
              </w:rPr>
            </w:pPr>
            <w:r w:rsidRPr="00EA4FA8">
              <w:rPr>
                <w:rFonts w:ascii="Arial" w:hAnsi="Arial" w:cs="Arial"/>
                <w:sz w:val="24"/>
                <w:szCs w:val="24"/>
              </w:rPr>
              <w:t>Esta planta de tratamiento hace parte del proyecto Suratá, cuyos estudios fueran realizados en el año de 1980, y el cual se realizó con el objeto de ampliar el suministro al Área Metropolitana de Bucaramanga, con un horizonte de diseño al año 2000, el cual comprendió la construcción de: la captación del río Suratá, las obras de Pretratamiento: tanques desarenadores y pre</w:t>
            </w:r>
            <w:r w:rsidR="009F585E">
              <w:rPr>
                <w:rFonts w:ascii="Arial" w:hAnsi="Arial" w:cs="Arial"/>
                <w:sz w:val="24"/>
                <w:szCs w:val="24"/>
              </w:rPr>
              <w:t xml:space="preserve"> </w:t>
            </w:r>
            <w:r w:rsidRPr="00EA4FA8">
              <w:rPr>
                <w:rFonts w:ascii="Arial" w:hAnsi="Arial" w:cs="Arial"/>
                <w:sz w:val="24"/>
                <w:szCs w:val="24"/>
              </w:rPr>
              <w:t>sedimentadores, la planta de tratamiento de Bosconia, estación de Bombeo de agua tratada, subestación eléctrica, línea de impulsión y el sistema de redes y Tanques para la distribución del agua a la ciudad.</w:t>
            </w:r>
          </w:p>
        </w:tc>
        <w:tc>
          <w:tcPr>
            <w:tcW w:w="0" w:type="auto"/>
            <w:shd w:val="clear" w:color="auto" w:fill="FFFFFF"/>
            <w:hideMark/>
          </w:tcPr>
          <w:p w14:paraId="1B74C447" w14:textId="77777777" w:rsidR="00EA4FA8" w:rsidRPr="00EA4FA8" w:rsidRDefault="00EA4FA8" w:rsidP="00705CEC">
            <w:pPr>
              <w:spacing w:after="0" w:line="240" w:lineRule="auto"/>
              <w:jc w:val="right"/>
              <w:rPr>
                <w:rFonts w:ascii="Tahoma" w:eastAsia="Times New Roman" w:hAnsi="Tahoma" w:cs="Tahoma"/>
                <w:color w:val="666666"/>
                <w:sz w:val="17"/>
                <w:szCs w:val="17"/>
              </w:rPr>
            </w:pPr>
          </w:p>
        </w:tc>
      </w:tr>
      <w:tr w:rsidR="00EA4FA8" w:rsidRPr="00EA4FA8" w14:paraId="14BE897C" w14:textId="77777777" w:rsidTr="00EA4FA8">
        <w:trPr>
          <w:trHeight w:val="1847"/>
          <w:tblCellSpacing w:w="15" w:type="dxa"/>
          <w:jc w:val="center"/>
        </w:trPr>
        <w:tc>
          <w:tcPr>
            <w:tcW w:w="0" w:type="auto"/>
            <w:gridSpan w:val="2"/>
            <w:shd w:val="clear" w:color="auto" w:fill="FFFFFF"/>
            <w:vAlign w:val="center"/>
            <w:hideMark/>
          </w:tcPr>
          <w:p w14:paraId="6D27B655" w14:textId="77777777" w:rsidR="00EA4FA8" w:rsidRPr="00EA4FA8" w:rsidRDefault="00EA4FA8" w:rsidP="00705CEC">
            <w:pPr>
              <w:spacing w:line="240" w:lineRule="auto"/>
              <w:jc w:val="both"/>
              <w:rPr>
                <w:rFonts w:ascii="Arial" w:hAnsi="Arial" w:cs="Arial"/>
                <w:sz w:val="24"/>
                <w:szCs w:val="24"/>
              </w:rPr>
            </w:pPr>
            <w:r w:rsidRPr="00EA4FA8">
              <w:rPr>
                <w:rFonts w:ascii="Arial" w:hAnsi="Arial" w:cs="Arial"/>
                <w:sz w:val="24"/>
                <w:szCs w:val="24"/>
              </w:rPr>
              <w:t>El proyecto río Suratá inició operaciones en agosto de 1984 aumentando en 2000 l/s la capacidad de producción mínima confiable del sistema completando una capacidad total de producción de 3840 l/s, que servirán para atender la población del Área Metropolitana del año 2003.</w:t>
            </w:r>
          </w:p>
          <w:p w14:paraId="278AD949" w14:textId="77777777" w:rsidR="00EA4FA8" w:rsidRPr="00EA4FA8" w:rsidRDefault="00EA4FA8" w:rsidP="00705CEC">
            <w:pPr>
              <w:spacing w:line="240" w:lineRule="auto"/>
              <w:jc w:val="both"/>
              <w:rPr>
                <w:rFonts w:ascii="Arial" w:hAnsi="Arial" w:cs="Arial"/>
                <w:sz w:val="24"/>
                <w:szCs w:val="24"/>
              </w:rPr>
            </w:pPr>
            <w:r w:rsidRPr="00EA4FA8">
              <w:rPr>
                <w:rFonts w:ascii="Arial" w:hAnsi="Arial" w:cs="Arial"/>
                <w:sz w:val="24"/>
                <w:szCs w:val="24"/>
              </w:rPr>
              <w:t>La planta de Bosconia está localizada en la vía que conduce de Bucaramanga, al municipio de Matanza, al Nororiente de la ciudad, entre las cotas topográficas 685 y 675 msnm. La planta tiene una capacidad de 2000 l/s, y es del tipo convencional con tanques desarenadores, pre</w:t>
            </w:r>
            <w:r w:rsidR="009F585E">
              <w:rPr>
                <w:rFonts w:ascii="Arial" w:hAnsi="Arial" w:cs="Arial"/>
                <w:sz w:val="24"/>
                <w:szCs w:val="24"/>
              </w:rPr>
              <w:t xml:space="preserve"> </w:t>
            </w:r>
            <w:r w:rsidRPr="00EA4FA8">
              <w:rPr>
                <w:rFonts w:ascii="Arial" w:hAnsi="Arial" w:cs="Arial"/>
                <w:sz w:val="24"/>
                <w:szCs w:val="24"/>
              </w:rPr>
              <w:t>sedimentadores, mezcla rápida, floculación mecánica, sedimentación y filtración.</w:t>
            </w:r>
          </w:p>
        </w:tc>
      </w:tr>
    </w:tbl>
    <w:p w14:paraId="6CAD03DB" w14:textId="77777777" w:rsidR="00EA4FA8" w:rsidRPr="009239B0" w:rsidRDefault="00EA4FA8" w:rsidP="00705CEC">
      <w:pPr>
        <w:pStyle w:val="Prrafodelista"/>
        <w:spacing w:line="240" w:lineRule="auto"/>
        <w:rPr>
          <w:rFonts w:ascii="Arial" w:hAnsi="Arial" w:cs="Arial"/>
          <w:b/>
          <w:sz w:val="24"/>
          <w:szCs w:val="24"/>
        </w:rPr>
      </w:pPr>
    </w:p>
    <w:p w14:paraId="4479D009" w14:textId="77777777" w:rsidR="007C58D1" w:rsidRDefault="007C58D1" w:rsidP="00705CEC">
      <w:pPr>
        <w:spacing w:line="240" w:lineRule="auto"/>
        <w:rPr>
          <w:rFonts w:ascii="Arial" w:hAnsi="Arial" w:cs="Arial"/>
          <w:sz w:val="24"/>
          <w:szCs w:val="24"/>
        </w:rPr>
      </w:pPr>
    </w:p>
    <w:p w14:paraId="102EBD44" w14:textId="77777777" w:rsidR="00EA4FA8" w:rsidRDefault="00EA4FA8" w:rsidP="00705CEC">
      <w:pPr>
        <w:spacing w:line="240" w:lineRule="auto"/>
        <w:rPr>
          <w:rFonts w:ascii="Arial" w:hAnsi="Arial" w:cs="Arial"/>
          <w:sz w:val="24"/>
          <w:szCs w:val="24"/>
        </w:rPr>
      </w:pPr>
    </w:p>
    <w:p w14:paraId="6C1FA4EE" w14:textId="77777777" w:rsidR="000A6579" w:rsidRDefault="000A6579" w:rsidP="00705CEC">
      <w:pPr>
        <w:spacing w:line="240" w:lineRule="auto"/>
        <w:rPr>
          <w:rFonts w:ascii="Arial" w:hAnsi="Arial" w:cs="Arial"/>
          <w:sz w:val="24"/>
          <w:szCs w:val="24"/>
        </w:rPr>
      </w:pPr>
    </w:p>
    <w:p w14:paraId="15072664" w14:textId="77777777" w:rsidR="000A6579" w:rsidRDefault="000A6579" w:rsidP="00705CEC">
      <w:pPr>
        <w:spacing w:line="240" w:lineRule="auto"/>
        <w:rPr>
          <w:rFonts w:ascii="Arial" w:hAnsi="Arial" w:cs="Arial"/>
          <w:sz w:val="24"/>
          <w:szCs w:val="24"/>
        </w:rPr>
      </w:pPr>
    </w:p>
    <w:p w14:paraId="4E587B68" w14:textId="77777777" w:rsidR="00EA4FA8" w:rsidRDefault="00EA4FA8" w:rsidP="00705CEC">
      <w:pPr>
        <w:spacing w:line="240" w:lineRule="auto"/>
        <w:rPr>
          <w:rFonts w:ascii="Arial" w:hAnsi="Arial" w:cs="Arial"/>
          <w:sz w:val="24"/>
          <w:szCs w:val="24"/>
        </w:rPr>
      </w:pPr>
    </w:p>
    <w:p w14:paraId="33831DA6" w14:textId="77777777" w:rsidR="00387BCF" w:rsidRDefault="00387BCF" w:rsidP="00705CEC">
      <w:pPr>
        <w:spacing w:line="240" w:lineRule="auto"/>
        <w:rPr>
          <w:rFonts w:ascii="Arial" w:hAnsi="Arial" w:cs="Arial"/>
          <w:sz w:val="24"/>
          <w:szCs w:val="24"/>
        </w:rPr>
      </w:pPr>
    </w:p>
    <w:p w14:paraId="48152D1D" w14:textId="77777777" w:rsidR="00387BCF" w:rsidRDefault="00387BCF" w:rsidP="00705CEC">
      <w:pPr>
        <w:spacing w:line="240" w:lineRule="auto"/>
        <w:rPr>
          <w:rFonts w:ascii="Arial" w:hAnsi="Arial" w:cs="Arial"/>
          <w:sz w:val="24"/>
          <w:szCs w:val="24"/>
        </w:rPr>
      </w:pPr>
    </w:p>
    <w:p w14:paraId="6F709A22" w14:textId="77777777" w:rsidR="00387BCF" w:rsidRDefault="00387BCF" w:rsidP="00705CEC">
      <w:pPr>
        <w:spacing w:line="240" w:lineRule="auto"/>
        <w:rPr>
          <w:rFonts w:ascii="Arial" w:hAnsi="Arial" w:cs="Arial"/>
          <w:sz w:val="24"/>
          <w:szCs w:val="24"/>
        </w:rPr>
      </w:pPr>
    </w:p>
    <w:p w14:paraId="4DD5FA12" w14:textId="77777777" w:rsidR="00387BCF" w:rsidRDefault="00387BCF" w:rsidP="00705CEC">
      <w:pPr>
        <w:spacing w:line="240" w:lineRule="auto"/>
        <w:rPr>
          <w:rFonts w:ascii="Arial" w:hAnsi="Arial" w:cs="Arial"/>
          <w:sz w:val="24"/>
          <w:szCs w:val="24"/>
        </w:rPr>
      </w:pPr>
    </w:p>
    <w:p w14:paraId="24E757C9" w14:textId="77777777" w:rsidR="00387BCF" w:rsidRDefault="00387BCF" w:rsidP="00705CEC">
      <w:pPr>
        <w:spacing w:line="240" w:lineRule="auto"/>
        <w:rPr>
          <w:rFonts w:ascii="Arial" w:hAnsi="Arial" w:cs="Arial"/>
          <w:sz w:val="24"/>
          <w:szCs w:val="24"/>
        </w:rPr>
      </w:pPr>
    </w:p>
    <w:p w14:paraId="6CD2C4D6" w14:textId="77777777" w:rsidR="009C283B" w:rsidRDefault="009C283B" w:rsidP="00705CEC">
      <w:pPr>
        <w:spacing w:line="240" w:lineRule="auto"/>
        <w:rPr>
          <w:rFonts w:ascii="Arial" w:hAnsi="Arial" w:cs="Arial"/>
          <w:sz w:val="24"/>
          <w:szCs w:val="24"/>
        </w:rPr>
      </w:pPr>
    </w:p>
    <w:p w14:paraId="420C9B4F" w14:textId="657DDCFB" w:rsidR="006E0721" w:rsidRPr="009C283B" w:rsidRDefault="006E0721" w:rsidP="009C283B">
      <w:pPr>
        <w:pStyle w:val="Ttulo1"/>
        <w:numPr>
          <w:ilvl w:val="0"/>
          <w:numId w:val="1"/>
        </w:numPr>
        <w:jc w:val="center"/>
        <w:rPr>
          <w:rFonts w:ascii="Arial" w:hAnsi="Arial" w:cs="Arial"/>
          <w:color w:val="auto"/>
          <w:sz w:val="24"/>
          <w:szCs w:val="24"/>
        </w:rPr>
      </w:pPr>
      <w:bookmarkStart w:id="21" w:name="_Toc404627887"/>
      <w:bookmarkStart w:id="22" w:name="_Toc424552661"/>
      <w:r w:rsidRPr="009C283B">
        <w:rPr>
          <w:rFonts w:ascii="Arial" w:hAnsi="Arial" w:cs="Arial"/>
          <w:color w:val="auto"/>
          <w:sz w:val="24"/>
          <w:szCs w:val="24"/>
        </w:rPr>
        <w:lastRenderedPageBreak/>
        <w:t>FORMULACIÓN Y CONSOLIDACIÓN DEL MANUAL DE ATENCIÓN DE EMERGENCIAS Y CONTINGENCIAS PARA EL ACUEDUCTO METROPOLITANO DE BUCARAMANGA S.A  E.S.P, BAJO LOS LINEAMIENTOS ESTABLECIDOS POR LA RESOLUCIÓN 0154 DE 2014.</w:t>
      </w:r>
      <w:bookmarkEnd w:id="22"/>
    </w:p>
    <w:p w14:paraId="587686A6" w14:textId="77777777" w:rsidR="006E0721" w:rsidRPr="006E0721" w:rsidRDefault="006E0721" w:rsidP="006E0721">
      <w:pPr>
        <w:ind w:left="360"/>
        <w:rPr>
          <w:rFonts w:ascii="Arial" w:hAnsi="Arial" w:cs="Arial"/>
          <w:b/>
          <w:sz w:val="24"/>
          <w:szCs w:val="24"/>
        </w:rPr>
      </w:pPr>
    </w:p>
    <w:p w14:paraId="25875A6B" w14:textId="7529DEDB" w:rsidR="006E761D" w:rsidRPr="006E0721" w:rsidRDefault="006E0721" w:rsidP="006E0721">
      <w:pPr>
        <w:pStyle w:val="Ttulo2"/>
        <w:rPr>
          <w:rFonts w:ascii="Arial" w:hAnsi="Arial" w:cs="Arial"/>
          <w:color w:val="auto"/>
          <w:sz w:val="24"/>
          <w:szCs w:val="24"/>
        </w:rPr>
      </w:pPr>
      <w:bookmarkStart w:id="23" w:name="_Toc424552662"/>
      <w:r w:rsidRPr="006E0721">
        <w:rPr>
          <w:rFonts w:ascii="Arial" w:hAnsi="Arial" w:cs="Arial"/>
          <w:color w:val="auto"/>
          <w:sz w:val="24"/>
          <w:szCs w:val="24"/>
        </w:rPr>
        <w:t xml:space="preserve">2.1 </w:t>
      </w:r>
      <w:r w:rsidR="006E761D" w:rsidRPr="006E0721">
        <w:rPr>
          <w:rFonts w:ascii="Arial" w:hAnsi="Arial" w:cs="Arial"/>
          <w:color w:val="auto"/>
          <w:sz w:val="24"/>
          <w:szCs w:val="24"/>
        </w:rPr>
        <w:t>FORMULACIÓN DEL PROBLEMA</w:t>
      </w:r>
      <w:bookmarkEnd w:id="21"/>
      <w:bookmarkEnd w:id="23"/>
    </w:p>
    <w:p w14:paraId="54A4910A" w14:textId="77777777" w:rsidR="006E761D" w:rsidRDefault="006E761D" w:rsidP="00705CEC">
      <w:pPr>
        <w:spacing w:line="240" w:lineRule="auto"/>
        <w:jc w:val="both"/>
        <w:rPr>
          <w:rFonts w:ascii="Arial" w:hAnsi="Arial" w:cs="Arial"/>
          <w:sz w:val="24"/>
          <w:szCs w:val="24"/>
        </w:rPr>
      </w:pPr>
    </w:p>
    <w:p w14:paraId="485D0220" w14:textId="77777777" w:rsidR="006E761D" w:rsidRDefault="006E761D" w:rsidP="00705CEC">
      <w:pPr>
        <w:spacing w:line="240" w:lineRule="auto"/>
        <w:jc w:val="both"/>
        <w:rPr>
          <w:rFonts w:ascii="Arial" w:hAnsi="Arial" w:cs="Arial"/>
          <w:sz w:val="24"/>
          <w:szCs w:val="24"/>
        </w:rPr>
      </w:pPr>
      <w:r w:rsidRPr="009239B0">
        <w:rPr>
          <w:rFonts w:ascii="Arial" w:hAnsi="Arial" w:cs="Arial"/>
          <w:sz w:val="24"/>
          <w:szCs w:val="24"/>
        </w:rPr>
        <w:t>En la actualidad una gran c</w:t>
      </w:r>
      <w:r>
        <w:rPr>
          <w:rFonts w:ascii="Arial" w:hAnsi="Arial" w:cs="Arial"/>
          <w:sz w:val="24"/>
          <w:szCs w:val="24"/>
        </w:rPr>
        <w:t>antidad de empresas en Colombia</w:t>
      </w:r>
      <w:r w:rsidRPr="009239B0">
        <w:rPr>
          <w:rFonts w:ascii="Arial" w:hAnsi="Arial" w:cs="Arial"/>
          <w:sz w:val="24"/>
          <w:szCs w:val="24"/>
        </w:rPr>
        <w:t xml:space="preserve"> han </w:t>
      </w:r>
      <w:r>
        <w:rPr>
          <w:rFonts w:ascii="Arial" w:hAnsi="Arial" w:cs="Arial"/>
          <w:sz w:val="24"/>
          <w:szCs w:val="24"/>
        </w:rPr>
        <w:t>reconocido</w:t>
      </w:r>
      <w:r w:rsidRPr="009239B0">
        <w:rPr>
          <w:rFonts w:ascii="Arial" w:hAnsi="Arial" w:cs="Arial"/>
          <w:sz w:val="24"/>
          <w:szCs w:val="24"/>
        </w:rPr>
        <w:t xml:space="preserve"> la impor</w:t>
      </w:r>
      <w:r>
        <w:rPr>
          <w:rFonts w:ascii="Arial" w:hAnsi="Arial" w:cs="Arial"/>
          <w:sz w:val="24"/>
          <w:szCs w:val="24"/>
        </w:rPr>
        <w:t>tancia que representa la obtención de</w:t>
      </w:r>
      <w:r w:rsidRPr="009239B0">
        <w:rPr>
          <w:rFonts w:ascii="Arial" w:hAnsi="Arial" w:cs="Arial"/>
          <w:sz w:val="24"/>
          <w:szCs w:val="24"/>
        </w:rPr>
        <w:t xml:space="preserve"> certificaciones</w:t>
      </w:r>
      <w:r>
        <w:rPr>
          <w:rFonts w:ascii="Arial" w:hAnsi="Arial" w:cs="Arial"/>
          <w:sz w:val="24"/>
          <w:szCs w:val="24"/>
        </w:rPr>
        <w:t xml:space="preserve"> de calidad, seguridad industrial y gestión ambiental</w:t>
      </w:r>
      <w:r w:rsidR="00B87FE3">
        <w:rPr>
          <w:rFonts w:ascii="Arial" w:hAnsi="Arial" w:cs="Arial"/>
          <w:sz w:val="24"/>
          <w:szCs w:val="24"/>
        </w:rPr>
        <w:t>,</w:t>
      </w:r>
      <w:r>
        <w:rPr>
          <w:rFonts w:ascii="Arial" w:hAnsi="Arial" w:cs="Arial"/>
          <w:sz w:val="24"/>
          <w:szCs w:val="24"/>
        </w:rPr>
        <w:t xml:space="preserve"> entre otras. No solo por el hecho de que esto aumenta sus índices de competitividad en el mercado, sino porque la implementación de estos estándares en una organización puede llegar a incrementar de manera significativa los indicadores de rendimiento y productividad de la misma</w:t>
      </w:r>
      <w:r w:rsidR="00440114">
        <w:rPr>
          <w:rFonts w:ascii="Arial" w:hAnsi="Arial" w:cs="Arial"/>
          <w:sz w:val="24"/>
          <w:szCs w:val="24"/>
        </w:rPr>
        <w:t>;</w:t>
      </w:r>
      <w:r>
        <w:rPr>
          <w:rFonts w:ascii="Arial" w:hAnsi="Arial" w:cs="Arial"/>
          <w:sz w:val="24"/>
          <w:szCs w:val="24"/>
        </w:rPr>
        <w:t xml:space="preserve"> ya que estos estimulan la formación de personal y procesos enfocados en el mejoramiento </w:t>
      </w:r>
      <w:proofErr w:type="gramStart"/>
      <w:r>
        <w:rPr>
          <w:rFonts w:ascii="Arial" w:hAnsi="Arial" w:cs="Arial"/>
          <w:sz w:val="24"/>
          <w:szCs w:val="24"/>
        </w:rPr>
        <w:t>continuo</w:t>
      </w:r>
      <w:proofErr w:type="gramEnd"/>
      <w:r>
        <w:rPr>
          <w:rStyle w:val="Refdenotaalpie"/>
          <w:rFonts w:ascii="Arial" w:hAnsi="Arial" w:cs="Arial"/>
          <w:sz w:val="24"/>
          <w:szCs w:val="24"/>
        </w:rPr>
        <w:footnoteReference w:id="9"/>
      </w:r>
      <w:r>
        <w:rPr>
          <w:rFonts w:ascii="Arial" w:hAnsi="Arial" w:cs="Arial"/>
          <w:sz w:val="24"/>
          <w:szCs w:val="24"/>
        </w:rPr>
        <w:t xml:space="preserve">. </w:t>
      </w:r>
    </w:p>
    <w:p w14:paraId="33276922" w14:textId="77777777" w:rsidR="006E761D" w:rsidRDefault="006E761D" w:rsidP="00705CEC">
      <w:pPr>
        <w:spacing w:line="240" w:lineRule="auto"/>
        <w:jc w:val="both"/>
        <w:rPr>
          <w:rFonts w:ascii="Arial" w:hAnsi="Arial" w:cs="Arial"/>
          <w:sz w:val="24"/>
          <w:szCs w:val="24"/>
        </w:rPr>
      </w:pPr>
      <w:r>
        <w:rPr>
          <w:rFonts w:ascii="Arial" w:hAnsi="Arial" w:cs="Arial"/>
          <w:sz w:val="24"/>
          <w:szCs w:val="24"/>
        </w:rPr>
        <w:t xml:space="preserve">El Acueducto Metropolitano de Bucaramanga </w:t>
      </w:r>
      <w:r>
        <w:rPr>
          <w:rFonts w:ascii="Arial" w:hAnsi="Arial" w:cs="Arial"/>
          <w:b/>
          <w:sz w:val="24"/>
          <w:szCs w:val="24"/>
        </w:rPr>
        <w:t>amb</w:t>
      </w:r>
      <w:r w:rsidR="009F585E">
        <w:rPr>
          <w:rFonts w:ascii="Arial" w:hAnsi="Arial" w:cs="Arial"/>
          <w:sz w:val="24"/>
          <w:szCs w:val="24"/>
        </w:rPr>
        <w:t xml:space="preserve"> S.A ESP</w:t>
      </w:r>
      <w:r>
        <w:rPr>
          <w:rFonts w:ascii="Arial" w:hAnsi="Arial" w:cs="Arial"/>
          <w:sz w:val="24"/>
          <w:szCs w:val="24"/>
        </w:rPr>
        <w:t xml:space="preserve"> cuenta desde los años 2006, 2009, 2004 con las certificaciones de ICONTEC correspondientes a las normas NTC ISO 9001, NTC GP 1000 y NTC ISO 17025 respectivamente. Además de las certificaciones </w:t>
      </w:r>
      <w:r w:rsidR="00440114">
        <w:rPr>
          <w:rFonts w:ascii="Arial" w:hAnsi="Arial" w:cs="Arial"/>
          <w:sz w:val="24"/>
          <w:szCs w:val="24"/>
        </w:rPr>
        <w:t xml:space="preserve">otorgadas por la ONAC </w:t>
      </w:r>
      <w:r>
        <w:rPr>
          <w:rFonts w:ascii="Arial" w:hAnsi="Arial" w:cs="Arial"/>
          <w:sz w:val="24"/>
          <w:szCs w:val="24"/>
        </w:rPr>
        <w:t xml:space="preserve">para los laboratorios </w:t>
      </w:r>
      <w:r w:rsidR="00440114">
        <w:rPr>
          <w:rFonts w:ascii="Arial" w:hAnsi="Arial" w:cs="Arial"/>
          <w:sz w:val="24"/>
          <w:szCs w:val="24"/>
        </w:rPr>
        <w:t xml:space="preserve">de calidad de aguas y de calibración de medidores, </w:t>
      </w:r>
      <w:r>
        <w:rPr>
          <w:rFonts w:ascii="Arial" w:hAnsi="Arial" w:cs="Arial"/>
          <w:sz w:val="24"/>
          <w:szCs w:val="24"/>
        </w:rPr>
        <w:t>y la certificación OHSAS 18001 otorgada a la empresa en el año 2010.</w:t>
      </w:r>
    </w:p>
    <w:p w14:paraId="09F8F939" w14:textId="08137EC2" w:rsidR="005324C5" w:rsidRDefault="006E761D" w:rsidP="00111CD7">
      <w:pPr>
        <w:spacing w:line="240" w:lineRule="auto"/>
        <w:jc w:val="both"/>
        <w:rPr>
          <w:rFonts w:ascii="Arial" w:hAnsi="Arial" w:cs="Arial"/>
          <w:sz w:val="24"/>
          <w:szCs w:val="24"/>
        </w:rPr>
      </w:pPr>
      <w:r>
        <w:rPr>
          <w:rFonts w:ascii="Arial" w:hAnsi="Arial" w:cs="Arial"/>
          <w:sz w:val="24"/>
          <w:szCs w:val="24"/>
        </w:rPr>
        <w:t>La implementación de todos estos sistemas de gestión y el interés en la mejora continua, le han permitido a esta compañía brindar a sus clientes un excelente servicio; no solo ofreciéndole a todos sus usuarios agua con altos estándares de calidad</w:t>
      </w:r>
      <w:r w:rsidR="005607AE">
        <w:rPr>
          <w:rFonts w:ascii="Arial" w:hAnsi="Arial" w:cs="Arial"/>
          <w:sz w:val="24"/>
          <w:szCs w:val="24"/>
        </w:rPr>
        <w:t>, así como se muestra en el formato elaborado por el Laboratorio de Control de Calidad del Agua del amb “Calidad fisicoquímica y microbiológica</w:t>
      </w:r>
      <w:r w:rsidR="00B87FE3">
        <w:rPr>
          <w:rFonts w:ascii="Arial" w:hAnsi="Arial" w:cs="Arial"/>
          <w:sz w:val="24"/>
          <w:szCs w:val="24"/>
        </w:rPr>
        <w:t>:</w:t>
      </w:r>
      <w:r w:rsidR="005607AE">
        <w:rPr>
          <w:rFonts w:ascii="Arial" w:hAnsi="Arial" w:cs="Arial"/>
          <w:sz w:val="24"/>
          <w:szCs w:val="24"/>
        </w:rPr>
        <w:t xml:space="preserve"> promedio mensual del agua tratada red de distribución” (</w:t>
      </w:r>
      <w:r w:rsidR="00225980">
        <w:rPr>
          <w:rFonts w:ascii="Arial" w:hAnsi="Arial" w:cs="Arial"/>
          <w:sz w:val="24"/>
          <w:szCs w:val="24"/>
        </w:rPr>
        <w:t>v</w:t>
      </w:r>
      <w:r w:rsidR="006F2185">
        <w:rPr>
          <w:rFonts w:ascii="Arial" w:hAnsi="Arial" w:cs="Arial"/>
          <w:sz w:val="24"/>
          <w:szCs w:val="24"/>
        </w:rPr>
        <w:t xml:space="preserve">éase </w:t>
      </w:r>
      <w:r w:rsidR="00225980">
        <w:rPr>
          <w:rFonts w:ascii="Arial" w:hAnsi="Arial" w:cs="Arial"/>
          <w:sz w:val="24"/>
          <w:szCs w:val="24"/>
        </w:rPr>
        <w:t>a</w:t>
      </w:r>
      <w:r w:rsidR="00073CD1">
        <w:rPr>
          <w:rFonts w:ascii="Arial" w:hAnsi="Arial" w:cs="Arial"/>
          <w:sz w:val="24"/>
          <w:szCs w:val="24"/>
        </w:rPr>
        <w:t>nexo A</w:t>
      </w:r>
      <w:r w:rsidR="005607AE">
        <w:rPr>
          <w:rFonts w:ascii="Arial" w:hAnsi="Arial" w:cs="Arial"/>
          <w:sz w:val="24"/>
          <w:szCs w:val="24"/>
        </w:rPr>
        <w:t>),</w:t>
      </w:r>
      <w:r w:rsidRPr="004B4B5F">
        <w:rPr>
          <w:rFonts w:ascii="Arial" w:hAnsi="Arial" w:cs="Arial"/>
          <w:sz w:val="24"/>
          <w:szCs w:val="24"/>
        </w:rPr>
        <w:t xml:space="preserve"> sino </w:t>
      </w:r>
      <w:r w:rsidR="00454F74">
        <w:rPr>
          <w:rFonts w:ascii="Arial" w:hAnsi="Arial" w:cs="Arial"/>
          <w:sz w:val="24"/>
          <w:szCs w:val="24"/>
        </w:rPr>
        <w:t xml:space="preserve"> </w:t>
      </w:r>
      <w:r w:rsidRPr="004B4B5F">
        <w:rPr>
          <w:rFonts w:ascii="Arial" w:hAnsi="Arial" w:cs="Arial"/>
          <w:sz w:val="24"/>
          <w:szCs w:val="24"/>
        </w:rPr>
        <w:t xml:space="preserve">además, prestando este servicio </w:t>
      </w:r>
      <w:r w:rsidR="00454F74">
        <w:rPr>
          <w:rFonts w:ascii="Arial" w:hAnsi="Arial" w:cs="Arial"/>
          <w:sz w:val="24"/>
          <w:szCs w:val="24"/>
        </w:rPr>
        <w:t>con tarifas que se encuentran entre las más bajas del país</w:t>
      </w:r>
      <w:r>
        <w:rPr>
          <w:rFonts w:ascii="Arial" w:hAnsi="Arial" w:cs="Arial"/>
          <w:sz w:val="24"/>
          <w:szCs w:val="24"/>
        </w:rPr>
        <w:t xml:space="preserve">. </w:t>
      </w:r>
    </w:p>
    <w:p w14:paraId="2F7DB834" w14:textId="79D249FF" w:rsidR="005324C5" w:rsidRDefault="005607AE" w:rsidP="00705CEC">
      <w:pPr>
        <w:spacing w:line="240" w:lineRule="auto"/>
        <w:jc w:val="both"/>
        <w:rPr>
          <w:rFonts w:ascii="Arial" w:hAnsi="Arial" w:cs="Arial"/>
          <w:sz w:val="24"/>
          <w:szCs w:val="24"/>
        </w:rPr>
      </w:pPr>
      <w:r>
        <w:rPr>
          <w:rFonts w:ascii="Arial" w:hAnsi="Arial" w:cs="Arial"/>
          <w:sz w:val="24"/>
          <w:szCs w:val="24"/>
        </w:rPr>
        <w:t xml:space="preserve">La Tabla 1 “Tabla comparativa de los componentes para fijar tarifas a nivel nacional”, relaciona los valores de cada uno de los componentes que se tienen en cuenta para fijar las tarifas de acueducto a nivel nacional. La ciudad de Bucaramanga se destaca por </w:t>
      </w:r>
      <w:r w:rsidR="00B87FE3">
        <w:rPr>
          <w:rFonts w:ascii="Arial" w:hAnsi="Arial" w:cs="Arial"/>
          <w:sz w:val="24"/>
          <w:szCs w:val="24"/>
        </w:rPr>
        <w:t>tener unos de los valores más bajos</w:t>
      </w:r>
      <w:r>
        <w:rPr>
          <w:rFonts w:ascii="Arial" w:hAnsi="Arial" w:cs="Arial"/>
          <w:sz w:val="24"/>
          <w:szCs w:val="24"/>
        </w:rPr>
        <w:t xml:space="preserve"> en comparación con ciudades como Bogotá, Medellín, Cali y Cartagena.</w:t>
      </w:r>
      <w:r w:rsidR="00082BDA">
        <w:rPr>
          <w:rFonts w:ascii="Arial" w:hAnsi="Arial" w:cs="Arial"/>
          <w:sz w:val="24"/>
          <w:szCs w:val="24"/>
        </w:rPr>
        <w:t xml:space="preserve">  </w:t>
      </w:r>
    </w:p>
    <w:p w14:paraId="05107B16" w14:textId="77777777" w:rsidR="006F2185" w:rsidRDefault="006F2185" w:rsidP="00705CEC">
      <w:pPr>
        <w:spacing w:line="240" w:lineRule="auto"/>
        <w:jc w:val="both"/>
        <w:rPr>
          <w:rFonts w:ascii="Arial" w:hAnsi="Arial" w:cs="Arial"/>
          <w:sz w:val="24"/>
          <w:szCs w:val="24"/>
        </w:rPr>
      </w:pPr>
    </w:p>
    <w:p w14:paraId="4D25A31C" w14:textId="5E7A091B" w:rsidR="004F7114" w:rsidRDefault="004F7114" w:rsidP="004F7114">
      <w:pPr>
        <w:pStyle w:val="Epgrafe"/>
        <w:keepNext/>
        <w:jc w:val="both"/>
      </w:pPr>
      <w:bookmarkStart w:id="24" w:name="_Toc422148027"/>
      <w:r w:rsidRPr="00974AC6">
        <w:lastRenderedPageBreak/>
        <w:t xml:space="preserve">Tabla </w:t>
      </w:r>
      <w:r w:rsidR="00E02CDC" w:rsidRPr="00974AC6">
        <w:fldChar w:fldCharType="begin"/>
      </w:r>
      <w:r w:rsidR="00C93B33" w:rsidRPr="00974AC6">
        <w:instrText xml:space="preserve"> SEQ Tabla \* ARABIC </w:instrText>
      </w:r>
      <w:r w:rsidR="00E02CDC" w:rsidRPr="00974AC6">
        <w:fldChar w:fldCharType="separate"/>
      </w:r>
      <w:r w:rsidR="00051927" w:rsidRPr="00974AC6">
        <w:rPr>
          <w:noProof/>
        </w:rPr>
        <w:t>1</w:t>
      </w:r>
      <w:r w:rsidR="00E02CDC" w:rsidRPr="00974AC6">
        <w:rPr>
          <w:noProof/>
        </w:rPr>
        <w:fldChar w:fldCharType="end"/>
      </w:r>
      <w:r w:rsidRPr="004F7114">
        <w:rPr>
          <w:b w:val="0"/>
        </w:rPr>
        <w:t xml:space="preserve"> Tabla comparativa de los componentes para fijar tarifas a nivel nacional</w:t>
      </w:r>
      <w:bookmarkEnd w:id="24"/>
    </w:p>
    <w:p w14:paraId="37EF4170" w14:textId="77777777" w:rsidR="005324C5" w:rsidRDefault="005324C5" w:rsidP="00705CEC">
      <w:pPr>
        <w:spacing w:line="240" w:lineRule="auto"/>
        <w:jc w:val="both"/>
        <w:rPr>
          <w:rFonts w:ascii="Arial" w:hAnsi="Arial" w:cs="Arial"/>
          <w:sz w:val="24"/>
          <w:szCs w:val="24"/>
        </w:rPr>
      </w:pPr>
      <w:r>
        <w:rPr>
          <w:rFonts w:ascii="Arial" w:hAnsi="Arial" w:cs="Arial"/>
          <w:noProof/>
          <w:sz w:val="24"/>
          <w:szCs w:val="24"/>
        </w:rPr>
        <w:drawing>
          <wp:inline distT="0" distB="0" distL="0" distR="0" wp14:anchorId="1E7A5A1A" wp14:editId="56DF5FE6">
            <wp:extent cx="5617029" cy="3942607"/>
            <wp:effectExtent l="0" t="0" r="0" b="0"/>
            <wp:docPr id="12" name="Imagen 12" descr="C:\Users\Wz\Desktop\Proyecto\tarif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z\Desktop\Proyecto\tarifa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2130" cy="3939168"/>
                    </a:xfrm>
                    <a:prstGeom prst="rect">
                      <a:avLst/>
                    </a:prstGeom>
                    <a:noFill/>
                    <a:ln>
                      <a:noFill/>
                    </a:ln>
                  </pic:spPr>
                </pic:pic>
              </a:graphicData>
            </a:graphic>
          </wp:inline>
        </w:drawing>
      </w:r>
    </w:p>
    <w:p w14:paraId="70AE3E7A" w14:textId="77777777" w:rsidR="005324C5" w:rsidRPr="00974AC6" w:rsidRDefault="005324C5" w:rsidP="00B00304">
      <w:pPr>
        <w:spacing w:line="240" w:lineRule="auto"/>
        <w:jc w:val="both"/>
        <w:rPr>
          <w:rFonts w:ascii="Arial" w:hAnsi="Arial" w:cs="Arial"/>
          <w:sz w:val="20"/>
          <w:szCs w:val="20"/>
        </w:rPr>
      </w:pPr>
      <w:r w:rsidRPr="00974AC6">
        <w:rPr>
          <w:rFonts w:ascii="Arial" w:hAnsi="Arial" w:cs="Arial"/>
          <w:sz w:val="20"/>
          <w:szCs w:val="20"/>
        </w:rPr>
        <w:t>Fuente: CADAVID, Nora. Agua para consumo doméstico en Colombia, costos y regulación tarifaria.</w:t>
      </w:r>
    </w:p>
    <w:p w14:paraId="679FB186" w14:textId="77777777" w:rsidR="00755BE6" w:rsidRDefault="006E761D" w:rsidP="00705CEC">
      <w:pPr>
        <w:spacing w:line="240" w:lineRule="auto"/>
        <w:jc w:val="both"/>
        <w:rPr>
          <w:rFonts w:ascii="Arial" w:hAnsi="Arial" w:cs="Arial"/>
          <w:sz w:val="24"/>
          <w:szCs w:val="24"/>
        </w:rPr>
      </w:pPr>
      <w:r>
        <w:rPr>
          <w:rFonts w:ascii="Arial" w:hAnsi="Arial" w:cs="Arial"/>
          <w:sz w:val="24"/>
          <w:szCs w:val="24"/>
        </w:rPr>
        <w:t>Sin embargo, la carencia de planes de contingencia que cumplan con los requisitos de la norma</w:t>
      </w:r>
      <w:r w:rsidR="00F502CA">
        <w:rPr>
          <w:rFonts w:ascii="Arial" w:hAnsi="Arial" w:cs="Arial"/>
          <w:sz w:val="24"/>
          <w:szCs w:val="24"/>
        </w:rPr>
        <w:t xml:space="preserve"> </w:t>
      </w:r>
      <w:r w:rsidR="009F585E">
        <w:rPr>
          <w:rFonts w:ascii="Arial" w:hAnsi="Arial" w:cs="Arial"/>
          <w:sz w:val="24"/>
          <w:szCs w:val="24"/>
        </w:rPr>
        <w:t>hace</w:t>
      </w:r>
      <w:r>
        <w:rPr>
          <w:rFonts w:ascii="Arial" w:hAnsi="Arial" w:cs="Arial"/>
          <w:sz w:val="24"/>
          <w:szCs w:val="24"/>
        </w:rPr>
        <w:t xml:space="preserve"> vulnerable al sistema</w:t>
      </w:r>
      <w:r w:rsidR="009F585E">
        <w:rPr>
          <w:rFonts w:ascii="Arial" w:hAnsi="Arial" w:cs="Arial"/>
          <w:sz w:val="24"/>
          <w:szCs w:val="24"/>
        </w:rPr>
        <w:t>,</w:t>
      </w:r>
      <w:r>
        <w:rPr>
          <w:rFonts w:ascii="Arial" w:hAnsi="Arial" w:cs="Arial"/>
          <w:sz w:val="24"/>
          <w:szCs w:val="24"/>
        </w:rPr>
        <w:t xml:space="preserve"> poniendo en riesgo la continuidad en la prestación del servicio </w:t>
      </w:r>
      <w:r w:rsidR="00FF72A8">
        <w:rPr>
          <w:rFonts w:ascii="Arial" w:hAnsi="Arial" w:cs="Arial"/>
          <w:sz w:val="24"/>
          <w:szCs w:val="24"/>
        </w:rPr>
        <w:t>a 239.866 usuarios en la ciudad</w:t>
      </w:r>
      <w:r>
        <w:rPr>
          <w:rFonts w:ascii="Arial" w:hAnsi="Arial" w:cs="Arial"/>
          <w:sz w:val="24"/>
          <w:szCs w:val="24"/>
        </w:rPr>
        <w:t xml:space="preserve"> de Bucaramanga</w:t>
      </w:r>
      <w:r w:rsidR="009A368B">
        <w:rPr>
          <w:rFonts w:ascii="Arial" w:hAnsi="Arial" w:cs="Arial"/>
          <w:sz w:val="24"/>
          <w:szCs w:val="24"/>
        </w:rPr>
        <w:t>, Floridablanca y Girón</w:t>
      </w:r>
      <w:r>
        <w:rPr>
          <w:rFonts w:ascii="Arial" w:hAnsi="Arial" w:cs="Arial"/>
          <w:sz w:val="24"/>
          <w:szCs w:val="24"/>
        </w:rPr>
        <w:t xml:space="preserve"> y por ende, la </w:t>
      </w:r>
      <w:r w:rsidR="00FF72A8">
        <w:rPr>
          <w:rFonts w:ascii="Arial" w:hAnsi="Arial" w:cs="Arial"/>
          <w:sz w:val="24"/>
          <w:szCs w:val="24"/>
        </w:rPr>
        <w:t xml:space="preserve">satisfacción de los mismos. </w:t>
      </w:r>
    </w:p>
    <w:p w14:paraId="746A4E66" w14:textId="77777777" w:rsidR="006E761D" w:rsidRDefault="009A368B" w:rsidP="00705CEC">
      <w:pPr>
        <w:spacing w:line="240" w:lineRule="auto"/>
        <w:jc w:val="both"/>
        <w:rPr>
          <w:rFonts w:ascii="Arial" w:hAnsi="Arial" w:cs="Arial"/>
          <w:sz w:val="24"/>
          <w:szCs w:val="24"/>
        </w:rPr>
      </w:pPr>
      <w:r>
        <w:rPr>
          <w:rFonts w:ascii="Arial" w:hAnsi="Arial" w:cs="Arial"/>
          <w:sz w:val="24"/>
          <w:szCs w:val="24"/>
        </w:rPr>
        <w:t xml:space="preserve"> Uno de los riesgos principales</w:t>
      </w:r>
      <w:r w:rsidR="009F585E">
        <w:rPr>
          <w:rFonts w:ascii="Arial" w:hAnsi="Arial" w:cs="Arial"/>
          <w:sz w:val="24"/>
          <w:szCs w:val="24"/>
        </w:rPr>
        <w:t>,</w:t>
      </w:r>
      <w:r>
        <w:rPr>
          <w:rFonts w:ascii="Arial" w:hAnsi="Arial" w:cs="Arial"/>
          <w:sz w:val="24"/>
          <w:szCs w:val="24"/>
        </w:rPr>
        <w:t xml:space="preserve"> con mayor índice de impacto</w:t>
      </w:r>
      <w:r w:rsidR="009F585E">
        <w:rPr>
          <w:rFonts w:ascii="Arial" w:hAnsi="Arial" w:cs="Arial"/>
          <w:sz w:val="24"/>
          <w:szCs w:val="24"/>
        </w:rPr>
        <w:t>,</w:t>
      </w:r>
      <w:r>
        <w:rPr>
          <w:rFonts w:ascii="Arial" w:hAnsi="Arial" w:cs="Arial"/>
          <w:sz w:val="24"/>
          <w:szCs w:val="24"/>
        </w:rPr>
        <w:t xml:space="preserve"> es el desabastecimiento de agua en las fuentes (Rio Tona, Rio Frío y Rio Surata)</w:t>
      </w:r>
      <w:r w:rsidR="00755BE6">
        <w:rPr>
          <w:rFonts w:ascii="Arial" w:hAnsi="Arial" w:cs="Arial"/>
          <w:sz w:val="24"/>
          <w:szCs w:val="24"/>
        </w:rPr>
        <w:t>, pues de estas, depende el 100% del proceso.</w:t>
      </w:r>
      <w:r w:rsidR="000751E2">
        <w:rPr>
          <w:rFonts w:ascii="Arial" w:hAnsi="Arial" w:cs="Arial"/>
          <w:sz w:val="24"/>
          <w:szCs w:val="24"/>
        </w:rPr>
        <w:t xml:space="preserve"> Fenómenos como el de “El niño” han causado que los niveles en los caudales se vean directamente afectados. </w:t>
      </w:r>
      <w:r>
        <w:rPr>
          <w:rFonts w:ascii="Arial" w:hAnsi="Arial" w:cs="Arial"/>
          <w:sz w:val="24"/>
          <w:szCs w:val="24"/>
        </w:rPr>
        <w:t>Las siguientes gr</w:t>
      </w:r>
      <w:r w:rsidR="00755BE6">
        <w:rPr>
          <w:rFonts w:ascii="Arial" w:hAnsi="Arial" w:cs="Arial"/>
          <w:sz w:val="24"/>
          <w:szCs w:val="24"/>
        </w:rPr>
        <w:t>áficas muestran el contraste entre</w:t>
      </w:r>
      <w:r>
        <w:rPr>
          <w:rFonts w:ascii="Arial" w:hAnsi="Arial" w:cs="Arial"/>
          <w:sz w:val="24"/>
          <w:szCs w:val="24"/>
        </w:rPr>
        <w:t xml:space="preserve"> </w:t>
      </w:r>
      <w:r w:rsidR="00A6697D">
        <w:rPr>
          <w:rFonts w:ascii="Arial" w:hAnsi="Arial" w:cs="Arial"/>
          <w:sz w:val="24"/>
          <w:szCs w:val="24"/>
        </w:rPr>
        <w:t xml:space="preserve">los </w:t>
      </w:r>
      <w:r>
        <w:rPr>
          <w:rFonts w:ascii="Arial" w:hAnsi="Arial" w:cs="Arial"/>
          <w:sz w:val="24"/>
          <w:szCs w:val="24"/>
        </w:rPr>
        <w:t>niveles de estos ríos en los últimos 4 años</w:t>
      </w:r>
      <w:r w:rsidR="00755BE6">
        <w:rPr>
          <w:rFonts w:ascii="Arial" w:hAnsi="Arial" w:cs="Arial"/>
          <w:sz w:val="24"/>
          <w:szCs w:val="24"/>
        </w:rPr>
        <w:t xml:space="preserve">, y los </w:t>
      </w:r>
      <w:r w:rsidR="00A36E07">
        <w:rPr>
          <w:rFonts w:ascii="Arial" w:hAnsi="Arial" w:cs="Arial"/>
          <w:sz w:val="24"/>
          <w:szCs w:val="24"/>
        </w:rPr>
        <w:t>límites</w:t>
      </w:r>
      <w:r w:rsidR="00755BE6">
        <w:rPr>
          <w:rFonts w:ascii="Arial" w:hAnsi="Arial" w:cs="Arial"/>
          <w:sz w:val="24"/>
          <w:szCs w:val="24"/>
        </w:rPr>
        <w:t xml:space="preserve"> superiores e inferiores</w:t>
      </w:r>
      <w:r w:rsidR="00A36E07">
        <w:rPr>
          <w:rFonts w:ascii="Arial" w:hAnsi="Arial" w:cs="Arial"/>
          <w:sz w:val="24"/>
          <w:szCs w:val="24"/>
        </w:rPr>
        <w:t xml:space="preserve"> que los mismos alcanzaron. Estos </w:t>
      </w:r>
      <w:r w:rsidR="00755BE6">
        <w:rPr>
          <w:rFonts w:ascii="Arial" w:hAnsi="Arial" w:cs="Arial"/>
          <w:sz w:val="24"/>
          <w:szCs w:val="24"/>
        </w:rPr>
        <w:t xml:space="preserve"> </w:t>
      </w:r>
      <w:r w:rsidR="00A6697D">
        <w:rPr>
          <w:rFonts w:ascii="Arial" w:hAnsi="Arial" w:cs="Arial"/>
          <w:sz w:val="24"/>
          <w:szCs w:val="24"/>
        </w:rPr>
        <w:t xml:space="preserve">varían </w:t>
      </w:r>
      <w:r w:rsidR="00A36E07">
        <w:rPr>
          <w:rFonts w:ascii="Arial" w:hAnsi="Arial" w:cs="Arial"/>
          <w:sz w:val="24"/>
          <w:szCs w:val="24"/>
        </w:rPr>
        <w:t>de acuerdo</w:t>
      </w:r>
      <w:r w:rsidR="00A6697D">
        <w:rPr>
          <w:rFonts w:ascii="Arial" w:hAnsi="Arial" w:cs="Arial"/>
          <w:sz w:val="24"/>
          <w:szCs w:val="24"/>
        </w:rPr>
        <w:t xml:space="preserve"> al clima</w:t>
      </w:r>
      <w:r w:rsidR="00A36E07">
        <w:rPr>
          <w:rFonts w:ascii="Arial" w:hAnsi="Arial" w:cs="Arial"/>
          <w:sz w:val="24"/>
          <w:szCs w:val="24"/>
        </w:rPr>
        <w:t xml:space="preserve">, por ende, </w:t>
      </w:r>
      <w:r w:rsidR="004D6A4E">
        <w:rPr>
          <w:rFonts w:ascii="Arial" w:hAnsi="Arial" w:cs="Arial"/>
          <w:sz w:val="24"/>
          <w:szCs w:val="24"/>
        </w:rPr>
        <w:t xml:space="preserve">el riesgo es inherente al proceso y </w:t>
      </w:r>
      <w:r w:rsidR="00A36E07">
        <w:rPr>
          <w:rFonts w:ascii="Arial" w:hAnsi="Arial" w:cs="Arial"/>
          <w:sz w:val="24"/>
          <w:szCs w:val="24"/>
        </w:rPr>
        <w:t>es imposible tener un control total sobre e</w:t>
      </w:r>
      <w:r w:rsidR="004D6A4E">
        <w:rPr>
          <w:rFonts w:ascii="Arial" w:hAnsi="Arial" w:cs="Arial"/>
          <w:sz w:val="24"/>
          <w:szCs w:val="24"/>
        </w:rPr>
        <w:t xml:space="preserve">l mismo </w:t>
      </w:r>
      <w:r w:rsidR="00A36E07">
        <w:rPr>
          <w:rFonts w:ascii="Arial" w:hAnsi="Arial" w:cs="Arial"/>
          <w:sz w:val="24"/>
          <w:szCs w:val="24"/>
        </w:rPr>
        <w:t>por medio de estrategias de mitigación, reducción y control.</w:t>
      </w:r>
      <w:r w:rsidR="00755BE6">
        <w:rPr>
          <w:rFonts w:ascii="Arial" w:hAnsi="Arial" w:cs="Arial"/>
          <w:sz w:val="24"/>
          <w:szCs w:val="24"/>
        </w:rPr>
        <w:t xml:space="preserve"> </w:t>
      </w:r>
      <w:r w:rsidR="00A36E07">
        <w:rPr>
          <w:rFonts w:ascii="Arial" w:hAnsi="Arial" w:cs="Arial"/>
          <w:sz w:val="24"/>
          <w:szCs w:val="24"/>
        </w:rPr>
        <w:t>Los datos utilizados para l</w:t>
      </w:r>
      <w:r w:rsidR="000751E2">
        <w:rPr>
          <w:rFonts w:ascii="Arial" w:hAnsi="Arial" w:cs="Arial"/>
          <w:sz w:val="24"/>
          <w:szCs w:val="24"/>
        </w:rPr>
        <w:t>a elaboración de estas gráficas</w:t>
      </w:r>
      <w:r w:rsidR="00A36E07">
        <w:rPr>
          <w:rFonts w:ascii="Arial" w:hAnsi="Arial" w:cs="Arial"/>
          <w:sz w:val="24"/>
          <w:szCs w:val="24"/>
        </w:rPr>
        <w:t xml:space="preserve"> fueron suministrados por </w:t>
      </w:r>
      <w:r w:rsidR="007423C0">
        <w:rPr>
          <w:rFonts w:ascii="Arial" w:hAnsi="Arial" w:cs="Arial"/>
          <w:sz w:val="24"/>
          <w:szCs w:val="24"/>
        </w:rPr>
        <w:t>el proceso</w:t>
      </w:r>
      <w:r w:rsidR="009F585E">
        <w:rPr>
          <w:rFonts w:ascii="Arial" w:hAnsi="Arial" w:cs="Arial"/>
          <w:sz w:val="24"/>
          <w:szCs w:val="24"/>
        </w:rPr>
        <w:t xml:space="preserve"> interno del </w:t>
      </w:r>
      <w:r w:rsidR="009F585E">
        <w:rPr>
          <w:rFonts w:ascii="Arial" w:hAnsi="Arial" w:cs="Arial"/>
          <w:b/>
          <w:sz w:val="24"/>
          <w:szCs w:val="24"/>
        </w:rPr>
        <w:t>amb</w:t>
      </w:r>
      <w:r w:rsidR="007423C0">
        <w:rPr>
          <w:rFonts w:ascii="Arial" w:hAnsi="Arial" w:cs="Arial"/>
          <w:sz w:val="24"/>
          <w:szCs w:val="24"/>
        </w:rPr>
        <w:t xml:space="preserve"> “Gestión Integral de los Recursos Hídricos”; estas mediciones </w:t>
      </w:r>
      <w:r w:rsidR="00A36E07">
        <w:rPr>
          <w:rFonts w:ascii="Arial" w:hAnsi="Arial" w:cs="Arial"/>
          <w:sz w:val="24"/>
          <w:szCs w:val="24"/>
        </w:rPr>
        <w:t>se llevan a cabo una vez al día en puntos específicos ubicados en el trayecto de cada un</w:t>
      </w:r>
      <w:r w:rsidR="000751E2">
        <w:rPr>
          <w:rFonts w:ascii="Arial" w:hAnsi="Arial" w:cs="Arial"/>
          <w:sz w:val="24"/>
          <w:szCs w:val="24"/>
        </w:rPr>
        <w:t>a de las fuentes.</w:t>
      </w:r>
    </w:p>
    <w:p w14:paraId="4653B94A" w14:textId="77777777" w:rsidR="00974AC6" w:rsidRDefault="00974AC6" w:rsidP="00705CEC">
      <w:pPr>
        <w:spacing w:line="240" w:lineRule="auto"/>
        <w:jc w:val="both"/>
        <w:rPr>
          <w:rFonts w:ascii="Arial" w:hAnsi="Arial" w:cs="Arial"/>
          <w:sz w:val="24"/>
          <w:szCs w:val="24"/>
        </w:rPr>
      </w:pPr>
    </w:p>
    <w:p w14:paraId="2D4E8E66" w14:textId="12224B4A" w:rsidR="009A368B" w:rsidRDefault="00550E25" w:rsidP="00550E25">
      <w:pPr>
        <w:pStyle w:val="Epgrafe"/>
        <w:rPr>
          <w:rFonts w:cs="Arial"/>
          <w:szCs w:val="24"/>
        </w:rPr>
      </w:pPr>
      <w:bookmarkStart w:id="25" w:name="_Toc422042357"/>
      <w:r>
        <w:lastRenderedPageBreak/>
        <w:t xml:space="preserve">Gráfica </w:t>
      </w:r>
      <w:fldSimple w:instr=" SEQ Gráfica \* ARABIC ">
        <w:r w:rsidR="00051927">
          <w:rPr>
            <w:noProof/>
          </w:rPr>
          <w:t>1</w:t>
        </w:r>
      </w:fldSimple>
      <w:r>
        <w:t xml:space="preserve"> </w:t>
      </w:r>
      <w:r w:rsidR="004F7114" w:rsidRPr="004F7114">
        <w:rPr>
          <w:b w:val="0"/>
        </w:rPr>
        <w:t>Caudal Disponible</w:t>
      </w:r>
      <w:r w:rsidR="00B44CC3">
        <w:rPr>
          <w:b w:val="0"/>
        </w:rPr>
        <w:t xml:space="preserve"> 2011-2014 </w:t>
      </w:r>
      <w:r w:rsidR="00B44CC3" w:rsidRPr="00515356">
        <w:rPr>
          <w:b w:val="0"/>
        </w:rPr>
        <w:t xml:space="preserve"> </w:t>
      </w:r>
      <w:r w:rsidR="004F7114" w:rsidRPr="004F7114">
        <w:rPr>
          <w:b w:val="0"/>
        </w:rPr>
        <w:t xml:space="preserve"> –Rio Tona</w:t>
      </w:r>
      <w:r w:rsidR="00B44CC3">
        <w:rPr>
          <w:b w:val="0"/>
        </w:rPr>
        <w:t>.</w:t>
      </w:r>
      <w:bookmarkEnd w:id="25"/>
    </w:p>
    <w:p w14:paraId="2484000A" w14:textId="14F82FD7" w:rsidR="005324C5" w:rsidRPr="00974AC6" w:rsidRDefault="00B44CC3" w:rsidP="00705CEC">
      <w:pPr>
        <w:spacing w:line="240" w:lineRule="auto"/>
        <w:jc w:val="both"/>
        <w:rPr>
          <w:rFonts w:ascii="Arial" w:hAnsi="Arial" w:cs="Arial"/>
          <w:sz w:val="20"/>
          <w:szCs w:val="20"/>
        </w:rPr>
      </w:pPr>
      <w:r>
        <w:rPr>
          <w:noProof/>
        </w:rPr>
        <w:drawing>
          <wp:inline distT="0" distB="0" distL="0" distR="0" wp14:anchorId="526EED32" wp14:editId="048E6D8F">
            <wp:extent cx="5612130" cy="2507615"/>
            <wp:effectExtent l="0" t="0" r="26670" b="26035"/>
            <wp:docPr id="24" name="Gráfico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454F74" w:rsidRPr="009A368B">
        <w:rPr>
          <w:rFonts w:ascii="Arial" w:hAnsi="Arial" w:cs="Arial"/>
          <w:sz w:val="24"/>
          <w:szCs w:val="24"/>
        </w:rPr>
        <w:t xml:space="preserve"> </w:t>
      </w:r>
      <w:r w:rsidR="005324C5" w:rsidRPr="00974AC6">
        <w:rPr>
          <w:rFonts w:ascii="Arial" w:hAnsi="Arial" w:cs="Arial"/>
          <w:sz w:val="20"/>
          <w:szCs w:val="20"/>
        </w:rPr>
        <w:t xml:space="preserve">Fuente: </w:t>
      </w:r>
      <w:r w:rsidR="00B00304" w:rsidRPr="00974AC6">
        <w:rPr>
          <w:rFonts w:ascii="Arial" w:hAnsi="Arial" w:cs="Arial"/>
          <w:sz w:val="20"/>
          <w:szCs w:val="20"/>
        </w:rPr>
        <w:t>Información “Recursos Hídricos” amb. Elaboración propia.</w:t>
      </w:r>
    </w:p>
    <w:p w14:paraId="77023E0C" w14:textId="3F26FABA" w:rsidR="004F7114" w:rsidRDefault="00550E25" w:rsidP="00550E25">
      <w:pPr>
        <w:pStyle w:val="Epgrafe"/>
      </w:pPr>
      <w:bookmarkStart w:id="26" w:name="_Toc422042358"/>
      <w:r>
        <w:t xml:space="preserve">Gráfica </w:t>
      </w:r>
      <w:fldSimple w:instr=" SEQ Gráfica \* ARABIC ">
        <w:r w:rsidR="00051927">
          <w:rPr>
            <w:noProof/>
          </w:rPr>
          <w:t>2</w:t>
        </w:r>
      </w:fldSimple>
      <w:r>
        <w:t xml:space="preserve"> </w:t>
      </w:r>
      <w:r w:rsidR="004F7114" w:rsidRPr="004F7114">
        <w:rPr>
          <w:b w:val="0"/>
        </w:rPr>
        <w:t>Caudal Disponible</w:t>
      </w:r>
      <w:r w:rsidR="00B44CC3">
        <w:rPr>
          <w:b w:val="0"/>
        </w:rPr>
        <w:t xml:space="preserve"> 2011-2014 </w:t>
      </w:r>
      <w:r w:rsidR="00B44CC3" w:rsidRPr="00515356">
        <w:rPr>
          <w:b w:val="0"/>
        </w:rPr>
        <w:t xml:space="preserve"> </w:t>
      </w:r>
      <w:r w:rsidR="004F7114" w:rsidRPr="004F7114">
        <w:rPr>
          <w:b w:val="0"/>
        </w:rPr>
        <w:t xml:space="preserve"> – Rio Frío</w:t>
      </w:r>
      <w:r w:rsidR="00B44CC3">
        <w:rPr>
          <w:b w:val="0"/>
        </w:rPr>
        <w:t>.</w:t>
      </w:r>
      <w:bookmarkEnd w:id="26"/>
    </w:p>
    <w:p w14:paraId="2C1337F7" w14:textId="77777777" w:rsidR="00755BE6" w:rsidRDefault="00B44CC3" w:rsidP="00705CEC">
      <w:pPr>
        <w:spacing w:line="240" w:lineRule="auto"/>
        <w:jc w:val="both"/>
        <w:rPr>
          <w:rFonts w:ascii="Arial" w:hAnsi="Arial" w:cs="Arial"/>
          <w:sz w:val="24"/>
          <w:szCs w:val="24"/>
        </w:rPr>
      </w:pPr>
      <w:r>
        <w:rPr>
          <w:noProof/>
        </w:rPr>
        <w:drawing>
          <wp:inline distT="0" distB="0" distL="0" distR="0" wp14:anchorId="670DCAFB" wp14:editId="1730FCB1">
            <wp:extent cx="5612130" cy="2589530"/>
            <wp:effectExtent l="0" t="0" r="26670" b="20320"/>
            <wp:docPr id="25" name="Gráfico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856BDE4" w14:textId="16025DD3" w:rsidR="00755BE6" w:rsidRPr="00974AC6" w:rsidRDefault="005324C5" w:rsidP="00705CEC">
      <w:pPr>
        <w:spacing w:line="240" w:lineRule="auto"/>
        <w:jc w:val="both"/>
        <w:rPr>
          <w:rFonts w:ascii="Arial" w:hAnsi="Arial" w:cs="Arial"/>
          <w:sz w:val="20"/>
          <w:szCs w:val="20"/>
        </w:rPr>
      </w:pPr>
      <w:r w:rsidRPr="00974AC6">
        <w:rPr>
          <w:rFonts w:ascii="Arial" w:hAnsi="Arial" w:cs="Arial"/>
          <w:sz w:val="20"/>
          <w:szCs w:val="20"/>
        </w:rPr>
        <w:t xml:space="preserve">Fuente: </w:t>
      </w:r>
      <w:r w:rsidR="00B00304" w:rsidRPr="00974AC6">
        <w:rPr>
          <w:rFonts w:ascii="Arial" w:hAnsi="Arial" w:cs="Arial"/>
          <w:sz w:val="20"/>
          <w:szCs w:val="20"/>
        </w:rPr>
        <w:t>Información “Recursos Hídricos” amb. Elaboración propia.</w:t>
      </w:r>
    </w:p>
    <w:p w14:paraId="7BB2A66D" w14:textId="77777777" w:rsidR="00B00304" w:rsidRDefault="00B00304" w:rsidP="00705CEC">
      <w:pPr>
        <w:spacing w:line="240" w:lineRule="auto"/>
        <w:jc w:val="both"/>
        <w:rPr>
          <w:rFonts w:ascii="Arial" w:hAnsi="Arial" w:cs="Arial"/>
        </w:rPr>
      </w:pPr>
    </w:p>
    <w:p w14:paraId="0FA7AD65" w14:textId="77777777" w:rsidR="00B00304" w:rsidRDefault="00B00304" w:rsidP="00705CEC">
      <w:pPr>
        <w:spacing w:line="240" w:lineRule="auto"/>
        <w:jc w:val="both"/>
        <w:rPr>
          <w:rFonts w:ascii="Arial" w:hAnsi="Arial" w:cs="Arial"/>
        </w:rPr>
      </w:pPr>
    </w:p>
    <w:p w14:paraId="2EB3B0AB" w14:textId="77777777" w:rsidR="00B00304" w:rsidRDefault="00B00304" w:rsidP="00705CEC">
      <w:pPr>
        <w:spacing w:line="240" w:lineRule="auto"/>
        <w:jc w:val="both"/>
        <w:rPr>
          <w:rFonts w:ascii="Arial" w:hAnsi="Arial" w:cs="Arial"/>
        </w:rPr>
      </w:pPr>
    </w:p>
    <w:p w14:paraId="10500A6C" w14:textId="77777777" w:rsidR="00974AC6" w:rsidRDefault="00974AC6" w:rsidP="00705CEC">
      <w:pPr>
        <w:spacing w:line="240" w:lineRule="auto"/>
        <w:jc w:val="both"/>
        <w:rPr>
          <w:rFonts w:ascii="Arial" w:hAnsi="Arial" w:cs="Arial"/>
        </w:rPr>
      </w:pPr>
    </w:p>
    <w:p w14:paraId="3E8D53B5" w14:textId="77777777" w:rsidR="00B00304" w:rsidRPr="00B00304" w:rsidRDefault="00B00304" w:rsidP="00705CEC">
      <w:pPr>
        <w:spacing w:line="240" w:lineRule="auto"/>
        <w:jc w:val="both"/>
        <w:rPr>
          <w:rFonts w:ascii="Arial" w:hAnsi="Arial" w:cs="Arial"/>
        </w:rPr>
      </w:pPr>
    </w:p>
    <w:p w14:paraId="32BFD8C1" w14:textId="4CA56261" w:rsidR="00755BE6" w:rsidRDefault="00550E25" w:rsidP="00550E25">
      <w:pPr>
        <w:pStyle w:val="Epgrafe"/>
        <w:rPr>
          <w:rFonts w:cs="Arial"/>
          <w:szCs w:val="24"/>
        </w:rPr>
      </w:pPr>
      <w:bookmarkStart w:id="27" w:name="_Toc422042359"/>
      <w:r>
        <w:lastRenderedPageBreak/>
        <w:t xml:space="preserve">Gráfica </w:t>
      </w:r>
      <w:fldSimple w:instr=" SEQ Gráfica \* ARABIC ">
        <w:r w:rsidR="00051927">
          <w:rPr>
            <w:noProof/>
          </w:rPr>
          <w:t>3</w:t>
        </w:r>
      </w:fldSimple>
      <w:r>
        <w:t xml:space="preserve"> </w:t>
      </w:r>
      <w:r w:rsidR="004F7114" w:rsidRPr="00515356">
        <w:rPr>
          <w:b w:val="0"/>
        </w:rPr>
        <w:t>Caudal Disponible</w:t>
      </w:r>
      <w:r w:rsidR="00B44CC3">
        <w:rPr>
          <w:b w:val="0"/>
        </w:rPr>
        <w:t xml:space="preserve"> 2011-2014 </w:t>
      </w:r>
      <w:r w:rsidR="004F7114" w:rsidRPr="00515356">
        <w:rPr>
          <w:b w:val="0"/>
        </w:rPr>
        <w:t xml:space="preserve"> –Rio Surat</w:t>
      </w:r>
      <w:r w:rsidR="00B44CC3">
        <w:rPr>
          <w:b w:val="0"/>
        </w:rPr>
        <w:t>á.</w:t>
      </w:r>
      <w:bookmarkEnd w:id="27"/>
    </w:p>
    <w:p w14:paraId="04EB2096" w14:textId="77777777" w:rsidR="00755BE6" w:rsidRDefault="00B44CC3" w:rsidP="00705CEC">
      <w:pPr>
        <w:spacing w:line="240" w:lineRule="auto"/>
        <w:jc w:val="both"/>
        <w:rPr>
          <w:rFonts w:ascii="Arial" w:hAnsi="Arial" w:cs="Arial"/>
          <w:sz w:val="24"/>
          <w:szCs w:val="24"/>
        </w:rPr>
      </w:pPr>
      <w:r>
        <w:rPr>
          <w:noProof/>
        </w:rPr>
        <w:drawing>
          <wp:inline distT="0" distB="0" distL="0" distR="0" wp14:anchorId="4D5ACF4B" wp14:editId="2FCF448B">
            <wp:extent cx="5438775" cy="2352675"/>
            <wp:effectExtent l="0" t="0" r="9525" b="9525"/>
            <wp:docPr id="23" name="Gráfico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B4DBE02" w14:textId="13F17130" w:rsidR="00531451" w:rsidRPr="00974AC6" w:rsidRDefault="00531451" w:rsidP="00705CEC">
      <w:pPr>
        <w:spacing w:line="240" w:lineRule="auto"/>
        <w:jc w:val="both"/>
        <w:rPr>
          <w:rFonts w:ascii="Arial" w:hAnsi="Arial" w:cs="Arial"/>
          <w:sz w:val="20"/>
          <w:szCs w:val="20"/>
        </w:rPr>
      </w:pPr>
      <w:r w:rsidRPr="00974AC6">
        <w:rPr>
          <w:rFonts w:ascii="Arial" w:hAnsi="Arial" w:cs="Arial"/>
          <w:sz w:val="20"/>
          <w:szCs w:val="20"/>
        </w:rPr>
        <w:t xml:space="preserve">Fuente: </w:t>
      </w:r>
      <w:r w:rsidR="00B00304" w:rsidRPr="00974AC6">
        <w:rPr>
          <w:rFonts w:ascii="Arial" w:hAnsi="Arial" w:cs="Arial"/>
          <w:sz w:val="20"/>
          <w:szCs w:val="20"/>
        </w:rPr>
        <w:t>Información “Recursos Hídricos” amb. Elaboración propia.</w:t>
      </w:r>
    </w:p>
    <w:p w14:paraId="007F3051" w14:textId="77777777" w:rsidR="006E761D" w:rsidRDefault="00755BE6" w:rsidP="00705CEC">
      <w:pPr>
        <w:spacing w:line="240" w:lineRule="auto"/>
        <w:jc w:val="both"/>
        <w:rPr>
          <w:rFonts w:ascii="Arial" w:hAnsi="Arial" w:cs="Arial"/>
          <w:sz w:val="24"/>
          <w:szCs w:val="24"/>
        </w:rPr>
      </w:pPr>
      <w:r>
        <w:rPr>
          <w:rFonts w:ascii="Arial" w:hAnsi="Arial" w:cs="Arial"/>
          <w:sz w:val="24"/>
          <w:szCs w:val="24"/>
        </w:rPr>
        <w:t>Además de este, actividades llevadas a cabo en el proceso de los sistemas de información también generan riesgos para la organización, ya que de esta</w:t>
      </w:r>
      <w:r w:rsidR="00FF72A8">
        <w:rPr>
          <w:rFonts w:ascii="Arial" w:hAnsi="Arial" w:cs="Arial"/>
          <w:sz w:val="24"/>
          <w:szCs w:val="24"/>
        </w:rPr>
        <w:t>s depende en gran parte el</w:t>
      </w:r>
      <w:r>
        <w:rPr>
          <w:rFonts w:ascii="Arial" w:hAnsi="Arial" w:cs="Arial"/>
          <w:sz w:val="24"/>
          <w:szCs w:val="24"/>
        </w:rPr>
        <w:t xml:space="preserve"> funcionamiento del sistema comercial</w:t>
      </w:r>
      <w:r w:rsidR="00FF72A8">
        <w:rPr>
          <w:rFonts w:ascii="Arial" w:hAnsi="Arial" w:cs="Arial"/>
          <w:sz w:val="24"/>
          <w:szCs w:val="24"/>
        </w:rPr>
        <w:t>, financiero y de gestión</w:t>
      </w:r>
      <w:r>
        <w:rPr>
          <w:rFonts w:ascii="Arial" w:hAnsi="Arial" w:cs="Arial"/>
          <w:sz w:val="24"/>
          <w:szCs w:val="24"/>
        </w:rPr>
        <w:t xml:space="preserve">. </w:t>
      </w:r>
      <w:r w:rsidR="00B9010E">
        <w:rPr>
          <w:rFonts w:ascii="Arial" w:hAnsi="Arial" w:cs="Arial"/>
          <w:sz w:val="24"/>
          <w:szCs w:val="24"/>
        </w:rPr>
        <w:t xml:space="preserve">Estos son solo algunos casos en los cuales los planes de contingencia podrían hacer la diferencia en caso de la materialización de un riesgo; sobre estos planes </w:t>
      </w:r>
      <w:r w:rsidR="006E761D">
        <w:rPr>
          <w:rFonts w:ascii="Arial" w:hAnsi="Arial" w:cs="Arial"/>
          <w:sz w:val="24"/>
          <w:szCs w:val="24"/>
        </w:rPr>
        <w:t>Gaspar dice</w:t>
      </w:r>
      <w:r w:rsidR="00FF72A8">
        <w:rPr>
          <w:rFonts w:ascii="Arial" w:hAnsi="Arial" w:cs="Arial"/>
          <w:sz w:val="24"/>
          <w:szCs w:val="24"/>
        </w:rPr>
        <w:t xml:space="preserve"> en su libro “Planes de contingencia: la continuidad del negocio en las organizaciones”</w:t>
      </w:r>
      <w:r w:rsidR="006E761D">
        <w:rPr>
          <w:rFonts w:ascii="Arial" w:hAnsi="Arial" w:cs="Arial"/>
          <w:sz w:val="24"/>
          <w:szCs w:val="24"/>
        </w:rPr>
        <w:t xml:space="preserve">: </w:t>
      </w:r>
    </w:p>
    <w:p w14:paraId="2A6D41E2" w14:textId="77777777" w:rsidR="006E761D" w:rsidRPr="00522BC5" w:rsidRDefault="006E761D" w:rsidP="00705CEC">
      <w:pPr>
        <w:spacing w:line="240" w:lineRule="auto"/>
        <w:ind w:left="851" w:right="1183"/>
        <w:jc w:val="both"/>
        <w:rPr>
          <w:rFonts w:ascii="Arial" w:hAnsi="Arial" w:cs="Arial"/>
          <w:i/>
          <w:sz w:val="24"/>
          <w:szCs w:val="24"/>
        </w:rPr>
      </w:pPr>
      <w:r w:rsidRPr="00233B94">
        <w:rPr>
          <w:rFonts w:ascii="Arial" w:hAnsi="Arial" w:cs="Arial"/>
        </w:rPr>
        <w:t>Un plan de contingencia es conveniente para todas las entidades, si bien en algunas, porque den servicio a un gran número de empresas o usuarios, por el sector de actividad o por otras razones, es absolutamente imprescindible, para evitar que en el caso de un problema grave la entidad haya terminado su actividad para siempre o sufrido un daño permanente</w:t>
      </w:r>
      <w:r w:rsidRPr="00233B94">
        <w:rPr>
          <w:rStyle w:val="Refdenotaalpie"/>
          <w:rFonts w:ascii="Arial" w:hAnsi="Arial" w:cs="Arial"/>
        </w:rPr>
        <w:footnoteReference w:id="10"/>
      </w:r>
      <w:r>
        <w:rPr>
          <w:rFonts w:ascii="Arial" w:hAnsi="Arial" w:cs="Arial"/>
        </w:rPr>
        <w:t>.</w:t>
      </w:r>
      <w:r w:rsidRPr="00233B94">
        <w:rPr>
          <w:rFonts w:ascii="Arial" w:hAnsi="Arial" w:cs="Arial"/>
        </w:rPr>
        <w:t xml:space="preserve"> </w:t>
      </w:r>
    </w:p>
    <w:p w14:paraId="3C854642" w14:textId="77777777" w:rsidR="005324C5" w:rsidRDefault="00FF72A8" w:rsidP="00B9010E">
      <w:pPr>
        <w:spacing w:line="240" w:lineRule="auto"/>
        <w:jc w:val="both"/>
        <w:rPr>
          <w:rFonts w:ascii="Arial" w:hAnsi="Arial" w:cs="Arial"/>
          <w:sz w:val="24"/>
          <w:szCs w:val="24"/>
        </w:rPr>
      </w:pPr>
      <w:r>
        <w:rPr>
          <w:rFonts w:ascii="Arial" w:hAnsi="Arial" w:cs="Arial"/>
          <w:sz w:val="24"/>
          <w:szCs w:val="24"/>
        </w:rPr>
        <w:t xml:space="preserve">Teniendo en cuenta que el </w:t>
      </w:r>
      <w:r>
        <w:rPr>
          <w:rFonts w:ascii="Arial" w:hAnsi="Arial" w:cs="Arial"/>
          <w:b/>
          <w:sz w:val="24"/>
          <w:szCs w:val="24"/>
        </w:rPr>
        <w:t xml:space="preserve">amb </w:t>
      </w:r>
      <w:r>
        <w:rPr>
          <w:rFonts w:ascii="Arial" w:hAnsi="Arial" w:cs="Arial"/>
          <w:sz w:val="24"/>
          <w:szCs w:val="24"/>
        </w:rPr>
        <w:t xml:space="preserve">presta un servicio de vital importancia para la </w:t>
      </w:r>
      <w:r w:rsidR="00B87FE3">
        <w:rPr>
          <w:rFonts w:ascii="Arial" w:hAnsi="Arial" w:cs="Arial"/>
          <w:sz w:val="24"/>
          <w:szCs w:val="24"/>
        </w:rPr>
        <w:t xml:space="preserve">calidad de </w:t>
      </w:r>
      <w:r>
        <w:rPr>
          <w:rFonts w:ascii="Arial" w:hAnsi="Arial" w:cs="Arial"/>
          <w:sz w:val="24"/>
          <w:szCs w:val="24"/>
        </w:rPr>
        <w:t xml:space="preserve">vida sus usuarios, es imprescindible contar con todas las herramientas necesarias para </w:t>
      </w:r>
      <w:r w:rsidR="005324C5">
        <w:rPr>
          <w:rFonts w:ascii="Arial" w:hAnsi="Arial" w:cs="Arial"/>
          <w:sz w:val="24"/>
          <w:szCs w:val="24"/>
        </w:rPr>
        <w:t>mantener los riesgos que puedan afectar el mismo en los niveles más bajos</w:t>
      </w:r>
      <w:r w:rsidR="00B87FE3">
        <w:rPr>
          <w:rFonts w:ascii="Arial" w:hAnsi="Arial" w:cs="Arial"/>
          <w:sz w:val="24"/>
          <w:szCs w:val="24"/>
        </w:rPr>
        <w:t xml:space="preserve"> posibles</w:t>
      </w:r>
      <w:r w:rsidR="005324C5">
        <w:rPr>
          <w:rFonts w:ascii="Arial" w:hAnsi="Arial" w:cs="Arial"/>
          <w:sz w:val="24"/>
          <w:szCs w:val="24"/>
        </w:rPr>
        <w:t xml:space="preserve">. </w:t>
      </w:r>
    </w:p>
    <w:p w14:paraId="5FE51812" w14:textId="77777777" w:rsidR="004B06C1" w:rsidRDefault="006E761D" w:rsidP="00B9010E">
      <w:pPr>
        <w:spacing w:line="240" w:lineRule="auto"/>
        <w:jc w:val="both"/>
        <w:rPr>
          <w:rFonts w:ascii="Arial" w:hAnsi="Arial" w:cs="Arial"/>
          <w:sz w:val="24"/>
          <w:szCs w:val="24"/>
        </w:rPr>
      </w:pPr>
      <w:r w:rsidRPr="004B06C1">
        <w:rPr>
          <w:rFonts w:ascii="Arial" w:hAnsi="Arial" w:cs="Arial"/>
          <w:sz w:val="24"/>
          <w:szCs w:val="24"/>
        </w:rPr>
        <w:t>En lo</w:t>
      </w:r>
      <w:r>
        <w:rPr>
          <w:rFonts w:ascii="Arial" w:hAnsi="Arial" w:cs="Arial"/>
          <w:sz w:val="24"/>
          <w:szCs w:val="24"/>
        </w:rPr>
        <w:t xml:space="preserve"> que respecta al plan de emergencia, aunque este existe en la empresa desde el año 2008, </w:t>
      </w:r>
      <w:r w:rsidR="004B06C1">
        <w:rPr>
          <w:rFonts w:ascii="Arial" w:hAnsi="Arial" w:cs="Arial"/>
          <w:sz w:val="24"/>
          <w:szCs w:val="24"/>
        </w:rPr>
        <w:t>es necesario realizar</w:t>
      </w:r>
      <w:r>
        <w:rPr>
          <w:rFonts w:ascii="Arial" w:hAnsi="Arial" w:cs="Arial"/>
          <w:sz w:val="24"/>
          <w:szCs w:val="24"/>
        </w:rPr>
        <w:t xml:space="preserve"> acciones </w:t>
      </w:r>
      <w:r w:rsidR="004B06C1">
        <w:rPr>
          <w:rFonts w:ascii="Arial" w:hAnsi="Arial" w:cs="Arial"/>
          <w:sz w:val="24"/>
          <w:szCs w:val="24"/>
        </w:rPr>
        <w:t>para cumplir con los requerimiento de la norma</w:t>
      </w:r>
      <w:r>
        <w:rPr>
          <w:rFonts w:ascii="Arial" w:hAnsi="Arial" w:cs="Arial"/>
          <w:sz w:val="24"/>
          <w:szCs w:val="24"/>
        </w:rPr>
        <w:t xml:space="preserve"> en el Artí</w:t>
      </w:r>
      <w:r w:rsidR="00440114">
        <w:rPr>
          <w:rFonts w:ascii="Arial" w:hAnsi="Arial" w:cs="Arial"/>
          <w:sz w:val="24"/>
          <w:szCs w:val="24"/>
        </w:rPr>
        <w:t xml:space="preserve">culo 42 </w:t>
      </w:r>
      <w:r w:rsidR="00062F0B">
        <w:rPr>
          <w:rFonts w:ascii="Arial" w:hAnsi="Arial" w:cs="Arial"/>
          <w:sz w:val="24"/>
          <w:szCs w:val="24"/>
        </w:rPr>
        <w:t xml:space="preserve">de la Ley 1523 del 2012 donde </w:t>
      </w:r>
      <w:r>
        <w:rPr>
          <w:rFonts w:ascii="Arial" w:hAnsi="Arial" w:cs="Arial"/>
          <w:sz w:val="24"/>
          <w:szCs w:val="24"/>
        </w:rPr>
        <w:t xml:space="preserve"> </w:t>
      </w:r>
      <w:r w:rsidRPr="009E2258">
        <w:rPr>
          <w:rFonts w:ascii="Arial" w:hAnsi="Arial" w:cs="Arial"/>
          <w:sz w:val="24"/>
          <w:szCs w:val="24"/>
        </w:rPr>
        <w:t>“</w:t>
      </w:r>
      <w:r w:rsidRPr="009E2258">
        <w:rPr>
          <w:rFonts w:ascii="Arial" w:eastAsia="Times New Roman" w:hAnsi="Arial" w:cs="Arial"/>
          <w:color w:val="000000"/>
          <w:sz w:val="24"/>
          <w:szCs w:val="24"/>
        </w:rPr>
        <w:t xml:space="preserve">Exige a los prestadores de servicios públicos de acueducto, alcantarillado y aseo que formulen y actualicen sus planes de emergencia y contingencia” </w:t>
      </w:r>
      <w:r w:rsidR="004B06C1">
        <w:rPr>
          <w:rFonts w:ascii="Arial" w:hAnsi="Arial" w:cs="Arial"/>
          <w:sz w:val="24"/>
          <w:szCs w:val="24"/>
        </w:rPr>
        <w:t xml:space="preserve">– </w:t>
      </w:r>
      <w:r>
        <w:rPr>
          <w:rFonts w:ascii="Arial" w:hAnsi="Arial" w:cs="Arial"/>
          <w:sz w:val="24"/>
          <w:szCs w:val="24"/>
        </w:rPr>
        <w:t>además, estos deben adecuarse en función de los f</w:t>
      </w:r>
      <w:r w:rsidR="00062F0B">
        <w:rPr>
          <w:rFonts w:ascii="Arial" w:hAnsi="Arial" w:cs="Arial"/>
          <w:sz w:val="24"/>
          <w:szCs w:val="24"/>
        </w:rPr>
        <w:t>actores cambiantes del entorno</w:t>
      </w:r>
      <w:r w:rsidR="004B06C1">
        <w:rPr>
          <w:rFonts w:ascii="Arial" w:hAnsi="Arial" w:cs="Arial"/>
          <w:sz w:val="24"/>
          <w:szCs w:val="24"/>
        </w:rPr>
        <w:t xml:space="preserve">, logrando que </w:t>
      </w:r>
      <w:r w:rsidR="004B06C1">
        <w:rPr>
          <w:rFonts w:ascii="Arial" w:hAnsi="Arial" w:cs="Arial"/>
          <w:sz w:val="24"/>
          <w:szCs w:val="24"/>
        </w:rPr>
        <w:lastRenderedPageBreak/>
        <w:t xml:space="preserve">los mismos sean más participativos, reales y objetivos. Para esto, será necesario aplicar conocimientos concernientes al área de los Sistemas de Gestión (Seguridad Industrial y Salud Ocupacional, Calidad) así como </w:t>
      </w:r>
      <w:r w:rsidR="00B63B55">
        <w:rPr>
          <w:rFonts w:ascii="Arial" w:hAnsi="Arial" w:cs="Arial"/>
          <w:sz w:val="24"/>
          <w:szCs w:val="24"/>
        </w:rPr>
        <w:t xml:space="preserve">al área de Planeación y Administración, tomando como base y apoyo el conocimiento y la experiencia de los dueños de cada uno de los procesos que contribuyen al cumplimiento de los objetivos organizacionales. </w:t>
      </w:r>
    </w:p>
    <w:p w14:paraId="72D954A2" w14:textId="77777777" w:rsidR="002463A9" w:rsidRPr="004B06C1" w:rsidRDefault="006E761D" w:rsidP="00B9010E">
      <w:pPr>
        <w:spacing w:line="240" w:lineRule="auto"/>
        <w:jc w:val="both"/>
        <w:rPr>
          <w:rFonts w:ascii="Arial" w:hAnsi="Arial" w:cs="Arial"/>
          <w:sz w:val="24"/>
          <w:szCs w:val="24"/>
        </w:rPr>
      </w:pPr>
      <w:r>
        <w:rPr>
          <w:rFonts w:ascii="Arial" w:hAnsi="Arial" w:cs="Arial"/>
          <w:sz w:val="24"/>
          <w:szCs w:val="24"/>
        </w:rPr>
        <w:t xml:space="preserve"> </w:t>
      </w:r>
      <w:r w:rsidR="004B06C1">
        <w:rPr>
          <w:rFonts w:ascii="Arial" w:hAnsi="Arial" w:cs="Arial"/>
          <w:sz w:val="24"/>
          <w:szCs w:val="24"/>
        </w:rPr>
        <w:t xml:space="preserve">Para finalizar, es necesario resaltar que la realización de este proyecto acata la orden gubernamental dada a través de la resolución 0154 del 19 de Marzo del 2014. </w:t>
      </w:r>
    </w:p>
    <w:p w14:paraId="1690D2D9" w14:textId="77777777" w:rsidR="006F2185" w:rsidRDefault="006F2185" w:rsidP="00705CEC">
      <w:pPr>
        <w:spacing w:line="240" w:lineRule="auto"/>
        <w:jc w:val="both"/>
        <w:rPr>
          <w:rFonts w:ascii="Arial" w:hAnsi="Arial" w:cs="Arial"/>
          <w:b/>
          <w:sz w:val="24"/>
          <w:szCs w:val="24"/>
        </w:rPr>
      </w:pPr>
    </w:p>
    <w:p w14:paraId="4CF59C62" w14:textId="77777777" w:rsidR="00EA4FA8" w:rsidRDefault="00EA4FA8" w:rsidP="00705CEC">
      <w:pPr>
        <w:spacing w:line="240" w:lineRule="auto"/>
        <w:jc w:val="both"/>
        <w:rPr>
          <w:rFonts w:ascii="Arial" w:hAnsi="Arial" w:cs="Arial"/>
          <w:b/>
          <w:sz w:val="24"/>
          <w:szCs w:val="24"/>
        </w:rPr>
      </w:pPr>
      <w:r>
        <w:rPr>
          <w:rFonts w:ascii="Arial" w:hAnsi="Arial" w:cs="Arial"/>
          <w:b/>
          <w:sz w:val="24"/>
          <w:szCs w:val="24"/>
        </w:rPr>
        <w:t>PREGUNTA DE INVESTIGACIÓN</w:t>
      </w:r>
    </w:p>
    <w:p w14:paraId="057D355F" w14:textId="77777777" w:rsidR="00EA4FA8" w:rsidRDefault="00DB2E25" w:rsidP="00B9010E">
      <w:pPr>
        <w:spacing w:line="240" w:lineRule="auto"/>
        <w:jc w:val="both"/>
        <w:rPr>
          <w:rFonts w:ascii="Arial" w:hAnsi="Arial" w:cs="Arial"/>
          <w:sz w:val="24"/>
          <w:szCs w:val="24"/>
        </w:rPr>
      </w:pPr>
      <w:r>
        <w:rPr>
          <w:rFonts w:ascii="Arial" w:hAnsi="Arial" w:cs="Arial"/>
          <w:sz w:val="24"/>
          <w:szCs w:val="24"/>
        </w:rPr>
        <w:t>¿Cuáles son las principales acciones que pueden contrarrestar de manera significativa el impacto generado por una situación de emergencia</w:t>
      </w:r>
      <w:r w:rsidR="002463A9">
        <w:rPr>
          <w:rFonts w:ascii="Arial" w:hAnsi="Arial" w:cs="Arial"/>
          <w:sz w:val="24"/>
          <w:szCs w:val="24"/>
        </w:rPr>
        <w:t xml:space="preserve"> en el Acueducto Metropolitano de Bucaramanga S.A ESP</w:t>
      </w:r>
      <w:r w:rsidR="000B0E40">
        <w:rPr>
          <w:rFonts w:ascii="Arial" w:hAnsi="Arial" w:cs="Arial"/>
          <w:sz w:val="24"/>
          <w:szCs w:val="24"/>
        </w:rPr>
        <w:t xml:space="preserve">? </w:t>
      </w:r>
    </w:p>
    <w:p w14:paraId="1A8F5724" w14:textId="77777777" w:rsidR="006E0721" w:rsidRDefault="006E0721" w:rsidP="00B9010E">
      <w:pPr>
        <w:spacing w:line="240" w:lineRule="auto"/>
        <w:jc w:val="both"/>
        <w:rPr>
          <w:rFonts w:ascii="Arial" w:hAnsi="Arial" w:cs="Arial"/>
          <w:sz w:val="24"/>
          <w:szCs w:val="24"/>
        </w:rPr>
      </w:pPr>
    </w:p>
    <w:p w14:paraId="3521B457" w14:textId="69103443" w:rsidR="006E0721" w:rsidRPr="006E0721" w:rsidRDefault="006E0721" w:rsidP="006E0721">
      <w:pPr>
        <w:pStyle w:val="Ttulo2"/>
        <w:rPr>
          <w:rFonts w:ascii="Arial" w:hAnsi="Arial" w:cs="Arial"/>
          <w:color w:val="auto"/>
          <w:sz w:val="24"/>
          <w:szCs w:val="24"/>
        </w:rPr>
      </w:pPr>
      <w:bookmarkStart w:id="28" w:name="_Toc404627888"/>
      <w:bookmarkStart w:id="29" w:name="_Toc424552663"/>
      <w:r w:rsidRPr="006E0721">
        <w:rPr>
          <w:rFonts w:ascii="Arial" w:hAnsi="Arial" w:cs="Arial"/>
          <w:color w:val="auto"/>
          <w:sz w:val="24"/>
          <w:szCs w:val="24"/>
        </w:rPr>
        <w:t>2.2 J</w:t>
      </w:r>
      <w:r w:rsidR="00EA4FA8" w:rsidRPr="006E0721">
        <w:rPr>
          <w:rFonts w:ascii="Arial" w:hAnsi="Arial" w:cs="Arial"/>
          <w:color w:val="auto"/>
          <w:sz w:val="24"/>
          <w:szCs w:val="24"/>
        </w:rPr>
        <w:t>USTIFICACIÓN</w:t>
      </w:r>
      <w:bookmarkEnd w:id="28"/>
      <w:bookmarkEnd w:id="29"/>
      <w:r w:rsidR="002463A9" w:rsidRPr="006E0721">
        <w:rPr>
          <w:rFonts w:ascii="Arial" w:hAnsi="Arial" w:cs="Arial"/>
          <w:color w:val="auto"/>
          <w:sz w:val="24"/>
          <w:szCs w:val="24"/>
        </w:rPr>
        <w:t xml:space="preserve"> </w:t>
      </w:r>
    </w:p>
    <w:p w14:paraId="2DB1D332" w14:textId="77777777" w:rsidR="006E0721" w:rsidRDefault="006E0721" w:rsidP="00705CEC">
      <w:pPr>
        <w:spacing w:line="240" w:lineRule="auto"/>
        <w:jc w:val="both"/>
        <w:rPr>
          <w:rFonts w:ascii="Arial" w:hAnsi="Arial" w:cs="Arial"/>
          <w:sz w:val="24"/>
          <w:szCs w:val="24"/>
        </w:rPr>
      </w:pPr>
    </w:p>
    <w:p w14:paraId="7B5F2FF2" w14:textId="77777777" w:rsidR="001C2280" w:rsidRDefault="00D75C66" w:rsidP="00705CEC">
      <w:pPr>
        <w:spacing w:line="240" w:lineRule="auto"/>
        <w:jc w:val="both"/>
        <w:rPr>
          <w:rFonts w:ascii="Arial" w:hAnsi="Arial" w:cs="Arial"/>
          <w:sz w:val="24"/>
          <w:szCs w:val="24"/>
        </w:rPr>
      </w:pPr>
      <w:r>
        <w:rPr>
          <w:rFonts w:ascii="Arial" w:hAnsi="Arial" w:cs="Arial"/>
          <w:sz w:val="24"/>
          <w:szCs w:val="24"/>
        </w:rPr>
        <w:t xml:space="preserve">Por ser el </w:t>
      </w:r>
      <w:r>
        <w:rPr>
          <w:rFonts w:ascii="Arial" w:hAnsi="Arial" w:cs="Arial"/>
          <w:b/>
          <w:sz w:val="24"/>
          <w:szCs w:val="24"/>
        </w:rPr>
        <w:t xml:space="preserve">amb </w:t>
      </w:r>
      <w:r>
        <w:rPr>
          <w:rFonts w:ascii="Arial" w:hAnsi="Arial" w:cs="Arial"/>
          <w:sz w:val="24"/>
          <w:szCs w:val="24"/>
        </w:rPr>
        <w:t>una empresa prestadora de servicios públicos domiciliarios, es fundamental que exista continuidad en la prestación del servicio</w:t>
      </w:r>
      <w:r w:rsidR="00EA4FA8">
        <w:rPr>
          <w:rFonts w:ascii="Arial" w:hAnsi="Arial" w:cs="Arial"/>
          <w:sz w:val="24"/>
          <w:szCs w:val="24"/>
        </w:rPr>
        <w:t xml:space="preserve"> y es precisamente la no continuidad lo que se quiere prevenir al formular un plan de</w:t>
      </w:r>
      <w:r w:rsidR="002463A9">
        <w:rPr>
          <w:rFonts w:ascii="Arial" w:hAnsi="Arial" w:cs="Arial"/>
          <w:sz w:val="24"/>
          <w:szCs w:val="24"/>
        </w:rPr>
        <w:t xml:space="preserve"> atención a</w:t>
      </w:r>
      <w:r w:rsidR="00EA4FA8">
        <w:rPr>
          <w:rFonts w:ascii="Arial" w:hAnsi="Arial" w:cs="Arial"/>
          <w:sz w:val="24"/>
          <w:szCs w:val="24"/>
        </w:rPr>
        <w:t xml:space="preserve"> contingencia</w:t>
      </w:r>
      <w:r w:rsidR="002463A9">
        <w:rPr>
          <w:rFonts w:ascii="Arial" w:hAnsi="Arial" w:cs="Arial"/>
          <w:sz w:val="24"/>
          <w:szCs w:val="24"/>
        </w:rPr>
        <w:t>s</w:t>
      </w:r>
      <w:r w:rsidR="00EA4FA8">
        <w:rPr>
          <w:rFonts w:ascii="Arial" w:hAnsi="Arial" w:cs="Arial"/>
          <w:sz w:val="24"/>
          <w:szCs w:val="24"/>
        </w:rPr>
        <w:t xml:space="preserve"> y emergencia</w:t>
      </w:r>
      <w:r w:rsidR="002463A9">
        <w:rPr>
          <w:rFonts w:ascii="Arial" w:hAnsi="Arial" w:cs="Arial"/>
          <w:sz w:val="24"/>
          <w:szCs w:val="24"/>
        </w:rPr>
        <w:t>s</w:t>
      </w:r>
      <w:r w:rsidR="00EA4FA8">
        <w:rPr>
          <w:rFonts w:ascii="Arial" w:hAnsi="Arial" w:cs="Arial"/>
          <w:sz w:val="24"/>
          <w:szCs w:val="24"/>
        </w:rPr>
        <w:t xml:space="preserve"> efe</w:t>
      </w:r>
      <w:r w:rsidR="001C2280">
        <w:rPr>
          <w:rFonts w:ascii="Arial" w:hAnsi="Arial" w:cs="Arial"/>
          <w:sz w:val="24"/>
          <w:szCs w:val="24"/>
        </w:rPr>
        <w:t>ctivo</w:t>
      </w:r>
      <w:r w:rsidR="00405C65">
        <w:rPr>
          <w:rFonts w:ascii="Arial" w:hAnsi="Arial" w:cs="Arial"/>
          <w:sz w:val="24"/>
          <w:szCs w:val="24"/>
        </w:rPr>
        <w:t>;</w:t>
      </w:r>
      <w:r w:rsidR="001C2280">
        <w:rPr>
          <w:rFonts w:ascii="Arial" w:hAnsi="Arial" w:cs="Arial"/>
          <w:sz w:val="24"/>
          <w:szCs w:val="24"/>
        </w:rPr>
        <w:t xml:space="preserve"> </w:t>
      </w:r>
      <w:r>
        <w:rPr>
          <w:rFonts w:ascii="Arial" w:hAnsi="Arial" w:cs="Arial"/>
          <w:sz w:val="24"/>
          <w:szCs w:val="24"/>
        </w:rPr>
        <w:t xml:space="preserve">tal como lo menciona la </w:t>
      </w:r>
      <w:r w:rsidR="001C2280">
        <w:rPr>
          <w:rFonts w:ascii="Arial" w:hAnsi="Arial" w:cs="Arial"/>
          <w:sz w:val="24"/>
          <w:szCs w:val="24"/>
        </w:rPr>
        <w:t xml:space="preserve">resolución </w:t>
      </w:r>
      <w:r>
        <w:rPr>
          <w:rFonts w:ascii="Arial" w:hAnsi="Arial" w:cs="Arial"/>
          <w:sz w:val="24"/>
          <w:szCs w:val="24"/>
        </w:rPr>
        <w:t>0</w:t>
      </w:r>
      <w:r w:rsidR="001C2280">
        <w:rPr>
          <w:rFonts w:ascii="Arial" w:hAnsi="Arial" w:cs="Arial"/>
          <w:sz w:val="24"/>
          <w:szCs w:val="24"/>
        </w:rPr>
        <w:t>154</w:t>
      </w:r>
      <w:r>
        <w:rPr>
          <w:rFonts w:ascii="Arial" w:hAnsi="Arial" w:cs="Arial"/>
          <w:sz w:val="24"/>
          <w:szCs w:val="24"/>
        </w:rPr>
        <w:t xml:space="preserve"> del 2014</w:t>
      </w:r>
      <w:r w:rsidR="001C2280">
        <w:rPr>
          <w:rFonts w:ascii="Arial" w:hAnsi="Arial" w:cs="Arial"/>
          <w:sz w:val="24"/>
          <w:szCs w:val="24"/>
        </w:rPr>
        <w:t xml:space="preserve">: </w:t>
      </w:r>
      <w:r w:rsidR="00EA4FA8" w:rsidRPr="001C2280">
        <w:rPr>
          <w:rFonts w:ascii="Arial" w:hAnsi="Arial" w:cs="Arial"/>
          <w:sz w:val="24"/>
          <w:szCs w:val="24"/>
        </w:rPr>
        <w:t>“Es primordial que se entienda que este es un documento orientado a enfrentar condiciones de anormalidad, es decir situaciones de emergencia, donde el prestador debe tener como prioridad evitar que se presenten impactos sobre la salud pública por falta de agua para el consumo humano o por la interrupción de los servicios asociados al saneamiento”</w:t>
      </w:r>
      <w:r w:rsidR="001C2280">
        <w:rPr>
          <w:rStyle w:val="Refdenotaalpie"/>
          <w:rFonts w:ascii="Arial" w:hAnsi="Arial" w:cs="Arial"/>
          <w:sz w:val="24"/>
          <w:szCs w:val="24"/>
        </w:rPr>
        <w:footnoteReference w:id="11"/>
      </w:r>
    </w:p>
    <w:p w14:paraId="0DBF5EC3" w14:textId="77777777" w:rsidR="00413086" w:rsidRPr="00413086" w:rsidRDefault="00C406A0" w:rsidP="00705CEC">
      <w:pPr>
        <w:spacing w:line="240" w:lineRule="auto"/>
        <w:jc w:val="both"/>
        <w:rPr>
          <w:rFonts w:ascii="Arial" w:hAnsi="Arial" w:cs="Arial"/>
          <w:sz w:val="24"/>
          <w:szCs w:val="24"/>
        </w:rPr>
      </w:pPr>
      <w:r>
        <w:rPr>
          <w:rFonts w:ascii="Arial" w:hAnsi="Arial" w:cs="Arial"/>
          <w:sz w:val="24"/>
          <w:szCs w:val="24"/>
        </w:rPr>
        <w:t>Lo anterior justifica la necesidad de</w:t>
      </w:r>
      <w:r w:rsidR="00D75C66">
        <w:rPr>
          <w:rFonts w:ascii="Arial" w:hAnsi="Arial" w:cs="Arial"/>
          <w:sz w:val="24"/>
          <w:szCs w:val="24"/>
        </w:rPr>
        <w:t xml:space="preserve"> contar con </w:t>
      </w:r>
      <w:r w:rsidR="00413086">
        <w:rPr>
          <w:rFonts w:ascii="Arial" w:hAnsi="Arial" w:cs="Arial"/>
          <w:sz w:val="24"/>
          <w:szCs w:val="24"/>
        </w:rPr>
        <w:t>planes de contingencia</w:t>
      </w:r>
      <w:r w:rsidR="00D75C66">
        <w:rPr>
          <w:rFonts w:ascii="Arial" w:hAnsi="Arial" w:cs="Arial"/>
          <w:sz w:val="24"/>
          <w:szCs w:val="24"/>
        </w:rPr>
        <w:t xml:space="preserve"> que cumpl</w:t>
      </w:r>
      <w:r w:rsidR="009E4E40">
        <w:rPr>
          <w:rFonts w:ascii="Arial" w:hAnsi="Arial" w:cs="Arial"/>
          <w:sz w:val="24"/>
          <w:szCs w:val="24"/>
        </w:rPr>
        <w:t>a</w:t>
      </w:r>
      <w:r w:rsidR="00D75C66">
        <w:rPr>
          <w:rFonts w:ascii="Arial" w:hAnsi="Arial" w:cs="Arial"/>
          <w:sz w:val="24"/>
          <w:szCs w:val="24"/>
        </w:rPr>
        <w:t xml:space="preserve">n con la </w:t>
      </w:r>
      <w:r w:rsidR="009E4E40">
        <w:rPr>
          <w:rFonts w:ascii="Arial" w:hAnsi="Arial" w:cs="Arial"/>
          <w:sz w:val="24"/>
          <w:szCs w:val="24"/>
        </w:rPr>
        <w:t xml:space="preserve">reglamentación, puesto que en caso de ausencia prolongada en la prestación del servicio de acueducto, la calidad de vida de </w:t>
      </w:r>
      <w:r w:rsidR="002463A9">
        <w:rPr>
          <w:rFonts w:ascii="Arial" w:hAnsi="Arial" w:cs="Arial"/>
          <w:sz w:val="24"/>
          <w:szCs w:val="24"/>
        </w:rPr>
        <w:t>239.866</w:t>
      </w:r>
      <w:r w:rsidR="009E4E40">
        <w:rPr>
          <w:rFonts w:ascii="Arial" w:hAnsi="Arial" w:cs="Arial"/>
          <w:sz w:val="24"/>
          <w:szCs w:val="24"/>
        </w:rPr>
        <w:t xml:space="preserve"> suscript</w:t>
      </w:r>
      <w:r w:rsidR="00B9010E">
        <w:rPr>
          <w:rFonts w:ascii="Arial" w:hAnsi="Arial" w:cs="Arial"/>
          <w:sz w:val="24"/>
          <w:szCs w:val="24"/>
        </w:rPr>
        <w:t>ores que se encuentran en las</w:t>
      </w:r>
      <w:r w:rsidR="009E4E40">
        <w:rPr>
          <w:rFonts w:ascii="Arial" w:hAnsi="Arial" w:cs="Arial"/>
          <w:sz w:val="24"/>
          <w:szCs w:val="24"/>
        </w:rPr>
        <w:t xml:space="preserve"> ciudad</w:t>
      </w:r>
      <w:r w:rsidR="00B9010E">
        <w:rPr>
          <w:rFonts w:ascii="Arial" w:hAnsi="Arial" w:cs="Arial"/>
          <w:sz w:val="24"/>
          <w:szCs w:val="24"/>
        </w:rPr>
        <w:t>es</w:t>
      </w:r>
      <w:r w:rsidR="009E4E40">
        <w:rPr>
          <w:rFonts w:ascii="Arial" w:hAnsi="Arial" w:cs="Arial"/>
          <w:sz w:val="24"/>
          <w:szCs w:val="24"/>
        </w:rPr>
        <w:t xml:space="preserve"> de Bucaramanga, Floridablanca y Girón, se podrían ver </w:t>
      </w:r>
      <w:r w:rsidR="00405C65">
        <w:rPr>
          <w:rFonts w:ascii="Arial" w:hAnsi="Arial" w:cs="Arial"/>
          <w:sz w:val="24"/>
          <w:szCs w:val="24"/>
        </w:rPr>
        <w:t>afectada</w:t>
      </w:r>
      <w:r w:rsidR="009E4E40">
        <w:rPr>
          <w:rFonts w:ascii="Arial" w:hAnsi="Arial" w:cs="Arial"/>
          <w:sz w:val="24"/>
          <w:szCs w:val="24"/>
        </w:rPr>
        <w:t xml:space="preserve"> de manera drástica. Además es necesario tener en cuenta el impacto que esto podría causar en el sector industrial y el sector salud.</w:t>
      </w:r>
      <w:r w:rsidR="00D75C66">
        <w:rPr>
          <w:rFonts w:ascii="Arial" w:hAnsi="Arial" w:cs="Arial"/>
          <w:sz w:val="24"/>
          <w:szCs w:val="24"/>
        </w:rPr>
        <w:t xml:space="preserve"> </w:t>
      </w:r>
    </w:p>
    <w:p w14:paraId="01A329FF" w14:textId="77777777" w:rsidR="00EA4FA8" w:rsidRDefault="00EA4FA8" w:rsidP="00705CEC">
      <w:pPr>
        <w:tabs>
          <w:tab w:val="left" w:pos="8647"/>
          <w:tab w:val="left" w:pos="8789"/>
        </w:tabs>
        <w:spacing w:line="240" w:lineRule="auto"/>
        <w:ind w:right="49"/>
        <w:jc w:val="both"/>
        <w:rPr>
          <w:rFonts w:ascii="Arial" w:hAnsi="Arial" w:cs="Arial"/>
          <w:sz w:val="24"/>
          <w:szCs w:val="24"/>
        </w:rPr>
      </w:pPr>
      <w:r>
        <w:rPr>
          <w:rFonts w:ascii="Arial" w:hAnsi="Arial" w:cs="Arial"/>
          <w:sz w:val="24"/>
          <w:szCs w:val="24"/>
        </w:rPr>
        <w:lastRenderedPageBreak/>
        <w:t xml:space="preserve">La formulación y consolidación de esta herramienta, no solo permite saber cómo reaccionar ante una situación imprevista, sino </w:t>
      </w:r>
      <w:r w:rsidR="002463A9">
        <w:rPr>
          <w:rFonts w:ascii="Arial" w:hAnsi="Arial" w:cs="Arial"/>
          <w:sz w:val="24"/>
          <w:szCs w:val="24"/>
        </w:rPr>
        <w:t xml:space="preserve">prevé cuáles serán los recursos tanto humanos como materiales que se necesitan para responder eficientemente ante la materialización del </w:t>
      </w:r>
      <w:r w:rsidR="00A22469">
        <w:rPr>
          <w:rFonts w:ascii="Arial" w:hAnsi="Arial" w:cs="Arial"/>
          <w:sz w:val="24"/>
          <w:szCs w:val="24"/>
        </w:rPr>
        <w:t>riesgo</w:t>
      </w:r>
      <w:r w:rsidR="002463A9">
        <w:rPr>
          <w:rFonts w:ascii="Arial" w:hAnsi="Arial" w:cs="Arial"/>
          <w:sz w:val="24"/>
          <w:szCs w:val="24"/>
        </w:rPr>
        <w:t>. Además</w:t>
      </w:r>
      <w:r w:rsidR="00A3673B">
        <w:rPr>
          <w:rFonts w:ascii="Arial" w:hAnsi="Arial" w:cs="Arial"/>
          <w:sz w:val="24"/>
          <w:szCs w:val="24"/>
        </w:rPr>
        <w:t>,</w:t>
      </w:r>
      <w:r w:rsidR="002463A9">
        <w:rPr>
          <w:rFonts w:ascii="Arial" w:hAnsi="Arial" w:cs="Arial"/>
          <w:sz w:val="24"/>
          <w:szCs w:val="24"/>
        </w:rPr>
        <w:t xml:space="preserve"> por la estructura de </w:t>
      </w:r>
      <w:r w:rsidR="00A3673B">
        <w:rPr>
          <w:rFonts w:ascii="Arial" w:hAnsi="Arial" w:cs="Arial"/>
          <w:sz w:val="24"/>
          <w:szCs w:val="24"/>
        </w:rPr>
        <w:t xml:space="preserve">su formulación, permiten que </w:t>
      </w:r>
      <w:r w:rsidR="002463A9">
        <w:rPr>
          <w:rFonts w:ascii="Arial" w:hAnsi="Arial" w:cs="Arial"/>
          <w:sz w:val="24"/>
          <w:szCs w:val="24"/>
        </w:rPr>
        <w:t xml:space="preserve">fácilmente se incluyan alternativas </w:t>
      </w:r>
      <w:r>
        <w:rPr>
          <w:rFonts w:ascii="Arial" w:hAnsi="Arial" w:cs="Arial"/>
          <w:sz w:val="24"/>
          <w:szCs w:val="24"/>
        </w:rPr>
        <w:t xml:space="preserve">para crear mejores planes de respuesta a posibles emergencias del mismo tipo. </w:t>
      </w:r>
    </w:p>
    <w:p w14:paraId="6B8ED63A" w14:textId="77777777" w:rsidR="00A70B95" w:rsidRDefault="00C406A0" w:rsidP="00705CEC">
      <w:pPr>
        <w:tabs>
          <w:tab w:val="left" w:pos="8647"/>
          <w:tab w:val="left" w:pos="8789"/>
        </w:tabs>
        <w:spacing w:line="240" w:lineRule="auto"/>
        <w:ind w:right="49"/>
        <w:jc w:val="both"/>
        <w:rPr>
          <w:rFonts w:ascii="Arial" w:hAnsi="Arial" w:cs="Arial"/>
          <w:sz w:val="24"/>
          <w:szCs w:val="24"/>
        </w:rPr>
      </w:pPr>
      <w:r w:rsidRPr="00C406A0">
        <w:rPr>
          <w:rFonts w:ascii="Arial" w:hAnsi="Arial" w:cs="Arial"/>
          <w:sz w:val="24"/>
          <w:szCs w:val="24"/>
        </w:rPr>
        <w:t>También es necesario resaltar que la c</w:t>
      </w:r>
      <w:r w:rsidR="009A6420" w:rsidRPr="00C406A0">
        <w:rPr>
          <w:rFonts w:ascii="Arial" w:hAnsi="Arial" w:cs="Arial"/>
          <w:sz w:val="24"/>
          <w:szCs w:val="24"/>
        </w:rPr>
        <w:t xml:space="preserve">ontinuidad en la prestación del servicio es una de las directrices que se tienen en </w:t>
      </w:r>
      <w:r w:rsidR="001650CD" w:rsidRPr="00C406A0">
        <w:rPr>
          <w:rFonts w:ascii="Arial" w:hAnsi="Arial" w:cs="Arial"/>
          <w:sz w:val="24"/>
          <w:szCs w:val="24"/>
        </w:rPr>
        <w:t xml:space="preserve">cuenta para medir el </w:t>
      </w:r>
      <w:proofErr w:type="spellStart"/>
      <w:r w:rsidR="001650CD" w:rsidRPr="00C406A0">
        <w:rPr>
          <w:rFonts w:ascii="Arial" w:hAnsi="Arial" w:cs="Arial"/>
          <w:sz w:val="24"/>
          <w:szCs w:val="24"/>
        </w:rPr>
        <w:t>IRABAm</w:t>
      </w:r>
      <w:proofErr w:type="spellEnd"/>
      <w:r w:rsidR="009A6420" w:rsidRPr="00C406A0">
        <w:rPr>
          <w:rFonts w:ascii="Arial" w:hAnsi="Arial" w:cs="Arial"/>
          <w:sz w:val="24"/>
          <w:szCs w:val="24"/>
        </w:rPr>
        <w:t xml:space="preserve"> (índice de riesgo municipal por abastecimiento de agua para consumo humano)</w:t>
      </w:r>
      <w:r w:rsidR="00A70B95" w:rsidRPr="00C406A0">
        <w:rPr>
          <w:rFonts w:ascii="Arial" w:hAnsi="Arial" w:cs="Arial"/>
          <w:sz w:val="24"/>
          <w:szCs w:val="24"/>
        </w:rPr>
        <w:t>, además de su tratamiento y distribución (procesos en los cuales también se pueden presentar situaciones imprevistas)</w:t>
      </w:r>
      <w:r w:rsidR="000B0E40" w:rsidRPr="00C406A0">
        <w:rPr>
          <w:rStyle w:val="Refdenotaalpie"/>
          <w:rFonts w:ascii="Arial" w:hAnsi="Arial" w:cs="Arial"/>
          <w:sz w:val="24"/>
          <w:szCs w:val="24"/>
        </w:rPr>
        <w:footnoteReference w:id="12"/>
      </w:r>
      <w:r w:rsidR="002463A9">
        <w:rPr>
          <w:rFonts w:ascii="Arial" w:hAnsi="Arial" w:cs="Arial"/>
          <w:sz w:val="24"/>
          <w:szCs w:val="24"/>
        </w:rPr>
        <w:t>, este indicador no solo le da un punto de referencia a las autoridades encargadas del control en el sector, sino que el mismo resta o agrega reconocimiento a la empresa.</w:t>
      </w:r>
      <w:r w:rsidR="00A70B95">
        <w:rPr>
          <w:rFonts w:ascii="Arial" w:hAnsi="Arial" w:cs="Arial"/>
          <w:sz w:val="24"/>
          <w:szCs w:val="24"/>
        </w:rPr>
        <w:t xml:space="preserve">  </w:t>
      </w:r>
    </w:p>
    <w:p w14:paraId="61BD70EC" w14:textId="77777777" w:rsidR="00413086" w:rsidRDefault="009E4E40" w:rsidP="00705CEC">
      <w:pPr>
        <w:tabs>
          <w:tab w:val="left" w:pos="8647"/>
          <w:tab w:val="left" w:pos="8789"/>
        </w:tabs>
        <w:spacing w:line="240" w:lineRule="auto"/>
        <w:ind w:right="49"/>
        <w:jc w:val="both"/>
        <w:rPr>
          <w:rFonts w:ascii="Arial" w:hAnsi="Arial" w:cs="Arial"/>
          <w:sz w:val="24"/>
          <w:szCs w:val="24"/>
        </w:rPr>
      </w:pPr>
      <w:r>
        <w:rPr>
          <w:rFonts w:ascii="Arial" w:hAnsi="Arial" w:cs="Arial"/>
          <w:sz w:val="24"/>
          <w:szCs w:val="24"/>
        </w:rPr>
        <w:t>Teniendo en cuenta la relevancia del tema para la calidad de vida de los habitantes, el gobierno nacional, a través del ministerio de vivienda, ciudad y territorio, expidió la Resolución</w:t>
      </w:r>
      <w:r w:rsidR="00C406A0">
        <w:rPr>
          <w:rFonts w:ascii="Arial" w:hAnsi="Arial" w:cs="Arial"/>
          <w:sz w:val="24"/>
          <w:szCs w:val="24"/>
        </w:rPr>
        <w:t xml:space="preserve"> 0154 el 19 de marzo del 2014; e</w:t>
      </w:r>
      <w:r>
        <w:rPr>
          <w:rFonts w:ascii="Arial" w:hAnsi="Arial" w:cs="Arial"/>
          <w:sz w:val="24"/>
          <w:szCs w:val="24"/>
        </w:rPr>
        <w:t xml:space="preserve">sta tiene como principal propósito que todas las entidades prestadoras de servicios públicos domiciliarios del país, cuenten con planes de emergencia y contingencia que cumplan con los parámetros </w:t>
      </w:r>
      <w:r w:rsidR="003D7C48">
        <w:rPr>
          <w:rFonts w:ascii="Arial" w:hAnsi="Arial" w:cs="Arial"/>
          <w:sz w:val="24"/>
          <w:szCs w:val="24"/>
        </w:rPr>
        <w:t>estableci</w:t>
      </w:r>
      <w:r w:rsidR="00C406A0">
        <w:rPr>
          <w:rFonts w:ascii="Arial" w:hAnsi="Arial" w:cs="Arial"/>
          <w:sz w:val="24"/>
          <w:szCs w:val="24"/>
        </w:rPr>
        <w:t>dos por la ley.</w:t>
      </w:r>
      <w:r w:rsidR="003D7C48">
        <w:rPr>
          <w:rFonts w:ascii="Arial" w:hAnsi="Arial" w:cs="Arial"/>
          <w:sz w:val="24"/>
          <w:szCs w:val="24"/>
        </w:rPr>
        <w:t xml:space="preserve"> </w:t>
      </w:r>
      <w:r w:rsidR="00C406A0">
        <w:rPr>
          <w:rFonts w:ascii="Arial" w:hAnsi="Arial" w:cs="Arial"/>
          <w:sz w:val="24"/>
          <w:szCs w:val="24"/>
        </w:rPr>
        <w:t>A</w:t>
      </w:r>
      <w:r w:rsidR="003D7C48">
        <w:rPr>
          <w:rFonts w:ascii="Arial" w:hAnsi="Arial" w:cs="Arial"/>
          <w:sz w:val="24"/>
          <w:szCs w:val="24"/>
        </w:rPr>
        <w:t>sí mismo</w:t>
      </w:r>
      <w:r w:rsidR="009E4F5F">
        <w:rPr>
          <w:rFonts w:ascii="Arial" w:hAnsi="Arial" w:cs="Arial"/>
          <w:sz w:val="24"/>
          <w:szCs w:val="24"/>
        </w:rPr>
        <w:t>,</w:t>
      </w:r>
      <w:r w:rsidR="003D7C48">
        <w:rPr>
          <w:rFonts w:ascii="Arial" w:hAnsi="Arial" w:cs="Arial"/>
          <w:sz w:val="24"/>
          <w:szCs w:val="24"/>
        </w:rPr>
        <w:t xml:space="preserve"> se establece un plazo de 18 meses para la implementación de la misma.</w:t>
      </w:r>
      <w:r w:rsidR="003D7C48">
        <w:rPr>
          <w:rFonts w:ascii="Arial" w:hAnsi="Arial" w:cs="Arial"/>
          <w:sz w:val="24"/>
          <w:szCs w:val="24"/>
        </w:rPr>
        <w:br/>
        <w:t>E</w:t>
      </w:r>
      <w:r w:rsidR="00413086">
        <w:rPr>
          <w:rFonts w:ascii="Arial" w:hAnsi="Arial" w:cs="Arial"/>
          <w:sz w:val="24"/>
          <w:szCs w:val="24"/>
        </w:rPr>
        <w:t xml:space="preserve">s necesario tener en cuenta que estos planes son fundamentales no solo para la empresa, los usuarios y </w:t>
      </w:r>
      <w:r w:rsidR="003D7C48">
        <w:rPr>
          <w:rFonts w:ascii="Arial" w:hAnsi="Arial" w:cs="Arial"/>
          <w:sz w:val="24"/>
          <w:szCs w:val="24"/>
        </w:rPr>
        <w:t xml:space="preserve">los </w:t>
      </w:r>
      <w:r w:rsidR="00413086">
        <w:rPr>
          <w:rFonts w:ascii="Arial" w:hAnsi="Arial" w:cs="Arial"/>
          <w:sz w:val="24"/>
          <w:szCs w:val="24"/>
        </w:rPr>
        <w:t xml:space="preserve">ciudadanos en general, sino también para el gobierno, </w:t>
      </w:r>
      <w:r w:rsidR="003D7C48">
        <w:rPr>
          <w:rFonts w:ascii="Arial" w:hAnsi="Arial" w:cs="Arial"/>
          <w:sz w:val="24"/>
          <w:szCs w:val="24"/>
        </w:rPr>
        <w:t xml:space="preserve">puesto que </w:t>
      </w:r>
      <w:r w:rsidR="00C406A0">
        <w:rPr>
          <w:rFonts w:ascii="Arial" w:hAnsi="Arial" w:cs="Arial"/>
          <w:sz w:val="24"/>
          <w:szCs w:val="24"/>
        </w:rPr>
        <w:t>a partir de estos se lleva a cabo la elaboración</w:t>
      </w:r>
      <w:r w:rsidR="00413086">
        <w:rPr>
          <w:rFonts w:ascii="Arial" w:hAnsi="Arial" w:cs="Arial"/>
          <w:sz w:val="24"/>
          <w:szCs w:val="24"/>
        </w:rPr>
        <w:t xml:space="preserve"> del “Plan de la gestión del riesgo de desastre</w:t>
      </w:r>
      <w:r w:rsidR="00C406A0">
        <w:rPr>
          <w:rFonts w:ascii="Arial" w:hAnsi="Arial" w:cs="Arial"/>
          <w:sz w:val="24"/>
          <w:szCs w:val="24"/>
        </w:rPr>
        <w:t xml:space="preserve"> y estrategias de respuesta”</w:t>
      </w:r>
      <w:r w:rsidR="009E4F5F">
        <w:rPr>
          <w:rFonts w:ascii="Arial" w:hAnsi="Arial" w:cs="Arial"/>
          <w:sz w:val="24"/>
          <w:szCs w:val="24"/>
        </w:rPr>
        <w:t>, al</w:t>
      </w:r>
      <w:r w:rsidR="00413086">
        <w:rPr>
          <w:rFonts w:ascii="Arial" w:hAnsi="Arial" w:cs="Arial"/>
          <w:sz w:val="24"/>
          <w:szCs w:val="24"/>
        </w:rPr>
        <w:t xml:space="preserve"> cual se refiere el artículo 37 de la ley 1523 de 2012.</w:t>
      </w:r>
    </w:p>
    <w:p w14:paraId="3BA1EADF" w14:textId="77777777" w:rsidR="00413086" w:rsidRDefault="00413086" w:rsidP="00705CEC">
      <w:pPr>
        <w:tabs>
          <w:tab w:val="left" w:pos="8647"/>
          <w:tab w:val="left" w:pos="8789"/>
        </w:tabs>
        <w:spacing w:line="240" w:lineRule="auto"/>
        <w:ind w:right="49"/>
        <w:jc w:val="both"/>
        <w:rPr>
          <w:rFonts w:ascii="Arial" w:hAnsi="Arial" w:cs="Arial"/>
          <w:sz w:val="24"/>
          <w:szCs w:val="24"/>
        </w:rPr>
      </w:pPr>
      <w:r>
        <w:rPr>
          <w:rFonts w:ascii="Arial" w:hAnsi="Arial" w:cs="Arial"/>
          <w:sz w:val="24"/>
          <w:szCs w:val="24"/>
        </w:rPr>
        <w:t xml:space="preserve"> </w:t>
      </w:r>
    </w:p>
    <w:p w14:paraId="2C2A04DF" w14:textId="3A655FDE" w:rsidR="00D41A8B" w:rsidRPr="006E0721" w:rsidRDefault="00F33FC2" w:rsidP="00F33FC2">
      <w:pPr>
        <w:pStyle w:val="Ttulo2"/>
        <w:rPr>
          <w:rFonts w:ascii="Arial" w:hAnsi="Arial" w:cs="Arial"/>
          <w:color w:val="auto"/>
          <w:sz w:val="24"/>
          <w:szCs w:val="24"/>
        </w:rPr>
      </w:pPr>
      <w:bookmarkStart w:id="30" w:name="_Toc424552664"/>
      <w:r>
        <w:rPr>
          <w:rFonts w:ascii="Arial" w:hAnsi="Arial" w:cs="Arial"/>
          <w:color w:val="auto"/>
          <w:sz w:val="24"/>
          <w:szCs w:val="24"/>
        </w:rPr>
        <w:t>2.3 OBJETIVOS</w:t>
      </w:r>
      <w:bookmarkEnd w:id="30"/>
      <w:r>
        <w:rPr>
          <w:rFonts w:ascii="Arial" w:hAnsi="Arial" w:cs="Arial"/>
          <w:color w:val="auto"/>
          <w:sz w:val="24"/>
          <w:szCs w:val="24"/>
        </w:rPr>
        <w:t xml:space="preserve"> </w:t>
      </w:r>
    </w:p>
    <w:p w14:paraId="6309B986" w14:textId="77777777" w:rsidR="00D41A8B" w:rsidRPr="00FD63DA" w:rsidRDefault="00D41A8B" w:rsidP="00705CEC">
      <w:pPr>
        <w:spacing w:line="240" w:lineRule="auto"/>
        <w:rPr>
          <w:rFonts w:ascii="Arial" w:hAnsi="Arial" w:cs="Arial"/>
          <w:sz w:val="24"/>
          <w:szCs w:val="24"/>
        </w:rPr>
      </w:pPr>
    </w:p>
    <w:p w14:paraId="071F33B5" w14:textId="7D4DAD3F" w:rsidR="00D41A8B" w:rsidRPr="006E0721" w:rsidRDefault="006E0721" w:rsidP="006E0721">
      <w:pPr>
        <w:pStyle w:val="Ttulo3"/>
        <w:rPr>
          <w:rFonts w:ascii="Arial" w:hAnsi="Arial" w:cs="Arial"/>
          <w:b w:val="0"/>
          <w:color w:val="auto"/>
          <w:sz w:val="24"/>
          <w:szCs w:val="24"/>
        </w:rPr>
      </w:pPr>
      <w:bookmarkStart w:id="31" w:name="_Toc424552665"/>
      <w:r w:rsidRPr="006E0721">
        <w:rPr>
          <w:rFonts w:ascii="Arial" w:hAnsi="Arial" w:cs="Arial"/>
          <w:b w:val="0"/>
          <w:color w:val="auto"/>
          <w:sz w:val="24"/>
          <w:szCs w:val="24"/>
        </w:rPr>
        <w:t>2.3.1 Objetivo general</w:t>
      </w:r>
      <w:bookmarkEnd w:id="31"/>
    </w:p>
    <w:p w14:paraId="530F5B0E" w14:textId="77777777" w:rsidR="00D41A8B" w:rsidRPr="00905001" w:rsidRDefault="00D41A8B" w:rsidP="00705CEC">
      <w:pPr>
        <w:spacing w:line="240" w:lineRule="auto"/>
      </w:pPr>
    </w:p>
    <w:p w14:paraId="0F24F9B0" w14:textId="77777777" w:rsidR="00D41A8B" w:rsidRPr="00905001" w:rsidRDefault="00D41A8B" w:rsidP="00705CEC">
      <w:pPr>
        <w:spacing w:line="240" w:lineRule="auto"/>
        <w:jc w:val="both"/>
        <w:rPr>
          <w:rFonts w:ascii="Arial" w:hAnsi="Arial" w:cs="Arial"/>
          <w:b/>
          <w:sz w:val="24"/>
          <w:szCs w:val="24"/>
        </w:rPr>
      </w:pPr>
      <w:bookmarkStart w:id="32" w:name="_Toc404627891"/>
      <w:r>
        <w:rPr>
          <w:rFonts w:ascii="Arial" w:hAnsi="Arial" w:cs="Arial"/>
          <w:sz w:val="24"/>
          <w:szCs w:val="24"/>
        </w:rPr>
        <w:t>Formular y consolidar el manual de atención</w:t>
      </w:r>
      <w:r w:rsidR="00062F0B">
        <w:rPr>
          <w:rFonts w:ascii="Arial" w:hAnsi="Arial" w:cs="Arial"/>
          <w:sz w:val="24"/>
          <w:szCs w:val="24"/>
        </w:rPr>
        <w:t xml:space="preserve"> de emergencias y contingencias</w:t>
      </w:r>
      <w:r w:rsidRPr="00905001">
        <w:rPr>
          <w:rFonts w:ascii="Arial" w:hAnsi="Arial" w:cs="Arial"/>
          <w:sz w:val="24"/>
          <w:szCs w:val="24"/>
        </w:rPr>
        <w:t>,</w:t>
      </w:r>
      <w:r w:rsidR="00062F0B">
        <w:rPr>
          <w:rFonts w:ascii="Arial" w:hAnsi="Arial" w:cs="Arial"/>
          <w:sz w:val="24"/>
          <w:szCs w:val="24"/>
        </w:rPr>
        <w:t xml:space="preserve"> </w:t>
      </w:r>
      <w:r w:rsidRPr="00905001">
        <w:rPr>
          <w:rFonts w:ascii="Arial" w:hAnsi="Arial" w:cs="Arial"/>
          <w:sz w:val="24"/>
          <w:szCs w:val="24"/>
        </w:rPr>
        <w:t xml:space="preserve">bajo los lineamientos establecidos por la Resolución </w:t>
      </w:r>
      <w:r w:rsidR="005373CE">
        <w:rPr>
          <w:rFonts w:ascii="Arial" w:hAnsi="Arial" w:cs="Arial"/>
          <w:sz w:val="24"/>
          <w:szCs w:val="24"/>
        </w:rPr>
        <w:t>0</w:t>
      </w:r>
      <w:r w:rsidRPr="00905001">
        <w:rPr>
          <w:rFonts w:ascii="Arial" w:hAnsi="Arial" w:cs="Arial"/>
          <w:sz w:val="24"/>
          <w:szCs w:val="24"/>
        </w:rPr>
        <w:t>154 del 19 de marzo de 2014</w:t>
      </w:r>
      <w:bookmarkEnd w:id="32"/>
      <w:r w:rsidR="00062F0B">
        <w:rPr>
          <w:rFonts w:ascii="Arial" w:hAnsi="Arial" w:cs="Arial"/>
          <w:sz w:val="24"/>
          <w:szCs w:val="24"/>
        </w:rPr>
        <w:t>; esto con el fin de garantizar la continuidad en la prestación de los servicios ofrecidos por el Acueducto Metropolitano de Bucaramanga S.A E.S.P.</w:t>
      </w:r>
    </w:p>
    <w:p w14:paraId="3AE088FC" w14:textId="47FAA0BC" w:rsidR="00D41A8B" w:rsidRDefault="00F33FC2" w:rsidP="002223C2">
      <w:pPr>
        <w:pStyle w:val="Ttulo3"/>
        <w:numPr>
          <w:ilvl w:val="2"/>
          <w:numId w:val="43"/>
        </w:numPr>
        <w:rPr>
          <w:rFonts w:ascii="Arial" w:hAnsi="Arial" w:cs="Arial"/>
          <w:b w:val="0"/>
          <w:color w:val="auto"/>
          <w:sz w:val="24"/>
          <w:szCs w:val="24"/>
        </w:rPr>
      </w:pPr>
      <w:bookmarkStart w:id="33" w:name="_Toc424552666"/>
      <w:r>
        <w:rPr>
          <w:rFonts w:ascii="Arial" w:hAnsi="Arial" w:cs="Arial"/>
          <w:b w:val="0"/>
          <w:color w:val="auto"/>
          <w:sz w:val="24"/>
          <w:szCs w:val="24"/>
        </w:rPr>
        <w:lastRenderedPageBreak/>
        <w:t>Objetivos específicos</w:t>
      </w:r>
      <w:bookmarkEnd w:id="33"/>
      <w:r>
        <w:rPr>
          <w:rFonts w:ascii="Arial" w:hAnsi="Arial" w:cs="Arial"/>
          <w:b w:val="0"/>
          <w:color w:val="auto"/>
          <w:sz w:val="24"/>
          <w:szCs w:val="24"/>
        </w:rPr>
        <w:t xml:space="preserve"> </w:t>
      </w:r>
      <w:r w:rsidR="006E0721" w:rsidRPr="006E0721">
        <w:rPr>
          <w:rFonts w:ascii="Arial" w:hAnsi="Arial" w:cs="Arial"/>
          <w:b w:val="0"/>
          <w:color w:val="auto"/>
          <w:sz w:val="24"/>
          <w:szCs w:val="24"/>
        </w:rPr>
        <w:t xml:space="preserve"> </w:t>
      </w:r>
    </w:p>
    <w:p w14:paraId="06A5F3F3" w14:textId="77777777" w:rsidR="006E0721" w:rsidRPr="006E0721" w:rsidRDefault="006E0721" w:rsidP="006E0721"/>
    <w:p w14:paraId="52F3F6ED" w14:textId="6502080B" w:rsidR="00D41A8B" w:rsidRPr="006E0721" w:rsidRDefault="007B3493" w:rsidP="006E0721">
      <w:pPr>
        <w:spacing w:line="240" w:lineRule="auto"/>
        <w:jc w:val="both"/>
        <w:rPr>
          <w:rFonts w:ascii="Arial" w:hAnsi="Arial" w:cs="Arial"/>
          <w:sz w:val="24"/>
          <w:szCs w:val="24"/>
        </w:rPr>
      </w:pPr>
      <w:r>
        <w:rPr>
          <w:rFonts w:ascii="Arial" w:hAnsi="Arial" w:cs="Arial"/>
          <w:sz w:val="24"/>
          <w:szCs w:val="24"/>
        </w:rPr>
        <w:t xml:space="preserve">2.3.2.1 </w:t>
      </w:r>
      <w:r w:rsidR="006E0721">
        <w:rPr>
          <w:rFonts w:ascii="Arial" w:hAnsi="Arial" w:cs="Arial"/>
          <w:sz w:val="24"/>
          <w:szCs w:val="24"/>
        </w:rPr>
        <w:t xml:space="preserve"> </w:t>
      </w:r>
      <w:r w:rsidR="00391AFA" w:rsidRPr="006E0721">
        <w:rPr>
          <w:rFonts w:ascii="Arial" w:hAnsi="Arial" w:cs="Arial"/>
          <w:sz w:val="24"/>
          <w:szCs w:val="24"/>
        </w:rPr>
        <w:t xml:space="preserve">Realizar un diagnóstico </w:t>
      </w:r>
      <w:r w:rsidR="00D41A8B" w:rsidRPr="006E0721">
        <w:rPr>
          <w:rFonts w:ascii="Arial" w:hAnsi="Arial" w:cs="Arial"/>
          <w:sz w:val="24"/>
          <w:szCs w:val="24"/>
        </w:rPr>
        <w:t>de los planes de emer</w:t>
      </w:r>
      <w:r w:rsidR="00391AFA" w:rsidRPr="006E0721">
        <w:rPr>
          <w:rFonts w:ascii="Arial" w:hAnsi="Arial" w:cs="Arial"/>
          <w:sz w:val="24"/>
          <w:szCs w:val="24"/>
        </w:rPr>
        <w:t xml:space="preserve">gencia y contingencia actuales en el </w:t>
      </w:r>
      <w:r w:rsidR="00391AFA" w:rsidRPr="006E0721">
        <w:rPr>
          <w:rFonts w:ascii="Arial" w:hAnsi="Arial" w:cs="Arial"/>
          <w:b/>
          <w:sz w:val="24"/>
          <w:szCs w:val="24"/>
        </w:rPr>
        <w:t xml:space="preserve">amb </w:t>
      </w:r>
      <w:r w:rsidR="00391AFA" w:rsidRPr="006E0721">
        <w:rPr>
          <w:rFonts w:ascii="Arial" w:hAnsi="Arial" w:cs="Arial"/>
          <w:sz w:val="24"/>
          <w:szCs w:val="24"/>
        </w:rPr>
        <w:t>frente a</w:t>
      </w:r>
      <w:r w:rsidR="00D41A8B" w:rsidRPr="006E0721">
        <w:rPr>
          <w:rFonts w:ascii="Arial" w:hAnsi="Arial" w:cs="Arial"/>
          <w:sz w:val="24"/>
          <w:szCs w:val="24"/>
        </w:rPr>
        <w:t xml:space="preserve"> los lineamientos establecidos en la resolución </w:t>
      </w:r>
      <w:r w:rsidR="00391AFA" w:rsidRPr="006E0721">
        <w:rPr>
          <w:rFonts w:ascii="Arial" w:hAnsi="Arial" w:cs="Arial"/>
          <w:sz w:val="24"/>
          <w:szCs w:val="24"/>
        </w:rPr>
        <w:t>0</w:t>
      </w:r>
      <w:r w:rsidR="00D41A8B" w:rsidRPr="006E0721">
        <w:rPr>
          <w:rFonts w:ascii="Arial" w:hAnsi="Arial" w:cs="Arial"/>
          <w:sz w:val="24"/>
          <w:szCs w:val="24"/>
        </w:rPr>
        <w:t>154 de 2014.</w:t>
      </w:r>
    </w:p>
    <w:p w14:paraId="7454B198" w14:textId="1865975E" w:rsidR="00D41A8B" w:rsidRPr="006E0721" w:rsidRDefault="007B3493" w:rsidP="006E0721">
      <w:pPr>
        <w:spacing w:line="240" w:lineRule="auto"/>
        <w:jc w:val="both"/>
        <w:rPr>
          <w:rFonts w:ascii="Arial" w:hAnsi="Arial" w:cs="Arial"/>
          <w:sz w:val="24"/>
          <w:szCs w:val="24"/>
        </w:rPr>
      </w:pPr>
      <w:r>
        <w:rPr>
          <w:rFonts w:ascii="Arial" w:hAnsi="Arial" w:cs="Arial"/>
          <w:sz w:val="24"/>
          <w:szCs w:val="24"/>
        </w:rPr>
        <w:t>2.3.2.2</w:t>
      </w:r>
      <w:r w:rsidR="006E0721">
        <w:rPr>
          <w:rFonts w:ascii="Arial" w:hAnsi="Arial" w:cs="Arial"/>
          <w:sz w:val="24"/>
          <w:szCs w:val="24"/>
        </w:rPr>
        <w:t xml:space="preserve"> </w:t>
      </w:r>
      <w:r w:rsidR="00D41A8B" w:rsidRPr="006E0721">
        <w:rPr>
          <w:rFonts w:ascii="Arial" w:hAnsi="Arial" w:cs="Arial"/>
          <w:sz w:val="24"/>
          <w:szCs w:val="24"/>
        </w:rPr>
        <w:t xml:space="preserve">Actualizar el proceso de gestión integral de riesgos por medio de la </w:t>
      </w:r>
      <w:r w:rsidR="00391AFA" w:rsidRPr="006E0721">
        <w:rPr>
          <w:rFonts w:ascii="Arial" w:hAnsi="Arial" w:cs="Arial"/>
          <w:sz w:val="24"/>
          <w:szCs w:val="24"/>
        </w:rPr>
        <w:t xml:space="preserve">actualización </w:t>
      </w:r>
      <w:r w:rsidR="00D41A8B" w:rsidRPr="006E0721">
        <w:rPr>
          <w:rFonts w:ascii="Arial" w:hAnsi="Arial" w:cs="Arial"/>
          <w:sz w:val="24"/>
          <w:szCs w:val="24"/>
        </w:rPr>
        <w:t xml:space="preserve">de formatos y la re-evaluación de riesgos, utilizando la metodología </w:t>
      </w:r>
      <w:r w:rsidR="001500F7" w:rsidRPr="006E0721">
        <w:rPr>
          <w:rFonts w:ascii="Arial" w:hAnsi="Arial" w:cs="Arial"/>
          <w:sz w:val="24"/>
          <w:szCs w:val="24"/>
        </w:rPr>
        <w:t xml:space="preserve">dada por el Procedimiento de Administración de Riesgos del </w:t>
      </w:r>
      <w:r w:rsidR="001500F7" w:rsidRPr="006E0721">
        <w:rPr>
          <w:rFonts w:ascii="Arial" w:hAnsi="Arial" w:cs="Arial"/>
          <w:b/>
          <w:sz w:val="24"/>
          <w:szCs w:val="24"/>
        </w:rPr>
        <w:t>amb</w:t>
      </w:r>
      <w:r w:rsidR="001500F7" w:rsidRPr="006E0721">
        <w:rPr>
          <w:rFonts w:ascii="Arial" w:hAnsi="Arial" w:cs="Arial"/>
          <w:sz w:val="24"/>
          <w:szCs w:val="24"/>
        </w:rPr>
        <w:t>.</w:t>
      </w:r>
    </w:p>
    <w:p w14:paraId="702E09B4" w14:textId="575B13B1" w:rsidR="00D41A8B" w:rsidRPr="006E0721" w:rsidRDefault="007B3493" w:rsidP="006E0721">
      <w:pPr>
        <w:spacing w:line="240" w:lineRule="auto"/>
        <w:jc w:val="both"/>
        <w:rPr>
          <w:rFonts w:ascii="Arial" w:hAnsi="Arial" w:cs="Arial"/>
          <w:sz w:val="24"/>
          <w:szCs w:val="24"/>
        </w:rPr>
      </w:pPr>
      <w:r>
        <w:rPr>
          <w:rFonts w:ascii="Arial" w:hAnsi="Arial" w:cs="Arial"/>
          <w:sz w:val="24"/>
          <w:szCs w:val="24"/>
        </w:rPr>
        <w:t>2.3.2</w:t>
      </w:r>
      <w:r w:rsidR="006E0721">
        <w:rPr>
          <w:rFonts w:ascii="Arial" w:hAnsi="Arial" w:cs="Arial"/>
          <w:sz w:val="24"/>
          <w:szCs w:val="24"/>
        </w:rPr>
        <w:t xml:space="preserve">.3 </w:t>
      </w:r>
      <w:r w:rsidR="00D41A8B" w:rsidRPr="006E0721">
        <w:rPr>
          <w:rFonts w:ascii="Arial" w:hAnsi="Arial" w:cs="Arial"/>
          <w:sz w:val="24"/>
          <w:szCs w:val="24"/>
        </w:rPr>
        <w:t xml:space="preserve">Formular los planes de contingencia para cada de uno de los riesgos identificados, tomando como guía los lineamientos establecidos en la resolución </w:t>
      </w:r>
      <w:r w:rsidR="005373CE" w:rsidRPr="006E0721">
        <w:rPr>
          <w:rFonts w:ascii="Arial" w:hAnsi="Arial" w:cs="Arial"/>
          <w:sz w:val="24"/>
          <w:szCs w:val="24"/>
        </w:rPr>
        <w:t>0</w:t>
      </w:r>
      <w:r w:rsidR="00D41A8B" w:rsidRPr="006E0721">
        <w:rPr>
          <w:rFonts w:ascii="Arial" w:hAnsi="Arial" w:cs="Arial"/>
          <w:sz w:val="24"/>
          <w:szCs w:val="24"/>
        </w:rPr>
        <w:t>154 del 19 de marzo de 2014.</w:t>
      </w:r>
    </w:p>
    <w:p w14:paraId="31373767" w14:textId="504AD109" w:rsidR="00D41A8B" w:rsidRPr="006E0721" w:rsidRDefault="007B3493" w:rsidP="006E0721">
      <w:pPr>
        <w:spacing w:line="240" w:lineRule="auto"/>
        <w:jc w:val="both"/>
        <w:rPr>
          <w:rFonts w:ascii="Arial" w:hAnsi="Arial" w:cs="Arial"/>
          <w:sz w:val="24"/>
          <w:szCs w:val="24"/>
        </w:rPr>
      </w:pPr>
      <w:r>
        <w:rPr>
          <w:rFonts w:ascii="Arial" w:hAnsi="Arial" w:cs="Arial"/>
          <w:sz w:val="24"/>
          <w:szCs w:val="24"/>
        </w:rPr>
        <w:t>2.3.2</w:t>
      </w:r>
      <w:r w:rsidR="006E0721">
        <w:rPr>
          <w:rFonts w:ascii="Arial" w:hAnsi="Arial" w:cs="Arial"/>
          <w:sz w:val="24"/>
          <w:szCs w:val="24"/>
        </w:rPr>
        <w:t xml:space="preserve">.4 </w:t>
      </w:r>
      <w:r w:rsidR="00D41A8B" w:rsidRPr="006E0721">
        <w:rPr>
          <w:rFonts w:ascii="Arial" w:hAnsi="Arial" w:cs="Arial"/>
          <w:sz w:val="24"/>
          <w:szCs w:val="24"/>
        </w:rPr>
        <w:t xml:space="preserve">Consolidar </w:t>
      </w:r>
      <w:r w:rsidR="00391AFA" w:rsidRPr="006E0721">
        <w:rPr>
          <w:rFonts w:ascii="Arial" w:hAnsi="Arial" w:cs="Arial"/>
          <w:sz w:val="24"/>
          <w:szCs w:val="24"/>
        </w:rPr>
        <w:t>los</w:t>
      </w:r>
      <w:r w:rsidR="00D41A8B" w:rsidRPr="006E0721">
        <w:rPr>
          <w:rFonts w:ascii="Arial" w:hAnsi="Arial" w:cs="Arial"/>
          <w:sz w:val="24"/>
          <w:szCs w:val="24"/>
        </w:rPr>
        <w:t xml:space="preserve"> planes de </w:t>
      </w:r>
      <w:r w:rsidR="00391AFA" w:rsidRPr="006E0721">
        <w:rPr>
          <w:rFonts w:ascii="Arial" w:hAnsi="Arial" w:cs="Arial"/>
          <w:sz w:val="24"/>
          <w:szCs w:val="24"/>
        </w:rPr>
        <w:t>emergencias y contingencias en un manual de atención de emergencias y contingencias para el Acueducto Metropolitano de Bucaramanga S.A E.S.P.</w:t>
      </w:r>
      <w:r w:rsidR="00D41A8B" w:rsidRPr="006E0721">
        <w:rPr>
          <w:rFonts w:ascii="Arial" w:hAnsi="Arial" w:cs="Arial"/>
          <w:sz w:val="24"/>
          <w:szCs w:val="24"/>
        </w:rPr>
        <w:t xml:space="preserve"> </w:t>
      </w:r>
    </w:p>
    <w:p w14:paraId="2E552B62" w14:textId="634FB246" w:rsidR="00D41A8B" w:rsidRPr="006E0721" w:rsidRDefault="007B3493" w:rsidP="006E0721">
      <w:pPr>
        <w:spacing w:line="240" w:lineRule="auto"/>
        <w:jc w:val="both"/>
        <w:rPr>
          <w:rFonts w:ascii="Arial" w:hAnsi="Arial" w:cs="Arial"/>
          <w:sz w:val="24"/>
          <w:szCs w:val="24"/>
        </w:rPr>
      </w:pPr>
      <w:r>
        <w:rPr>
          <w:rFonts w:ascii="Arial" w:hAnsi="Arial" w:cs="Arial"/>
          <w:sz w:val="24"/>
          <w:szCs w:val="24"/>
        </w:rPr>
        <w:t>2.3.2</w:t>
      </w:r>
      <w:r w:rsidR="006E0721">
        <w:rPr>
          <w:rFonts w:ascii="Arial" w:hAnsi="Arial" w:cs="Arial"/>
          <w:sz w:val="24"/>
          <w:szCs w:val="24"/>
        </w:rPr>
        <w:t xml:space="preserve">.5 </w:t>
      </w:r>
      <w:r w:rsidR="00D41A8B" w:rsidRPr="006E0721">
        <w:rPr>
          <w:rFonts w:ascii="Arial" w:hAnsi="Arial" w:cs="Arial"/>
          <w:sz w:val="24"/>
          <w:szCs w:val="24"/>
        </w:rPr>
        <w:t xml:space="preserve">Socializar el manual </w:t>
      </w:r>
      <w:r w:rsidR="00391AFA" w:rsidRPr="006E0721">
        <w:rPr>
          <w:rFonts w:ascii="Arial" w:hAnsi="Arial" w:cs="Arial"/>
          <w:sz w:val="24"/>
          <w:szCs w:val="24"/>
        </w:rPr>
        <w:t xml:space="preserve">de atención de emergencias y contingencias </w:t>
      </w:r>
      <w:r w:rsidR="00DE2D48" w:rsidRPr="006E0721">
        <w:rPr>
          <w:rFonts w:ascii="Arial" w:hAnsi="Arial" w:cs="Arial"/>
          <w:sz w:val="24"/>
          <w:szCs w:val="24"/>
        </w:rPr>
        <w:t xml:space="preserve">con el comité de Riesgos del </w:t>
      </w:r>
      <w:r w:rsidR="00DE2D48" w:rsidRPr="006E0721">
        <w:rPr>
          <w:rFonts w:ascii="Arial" w:hAnsi="Arial" w:cs="Arial"/>
          <w:b/>
          <w:sz w:val="24"/>
          <w:szCs w:val="24"/>
        </w:rPr>
        <w:t>amb</w:t>
      </w:r>
      <w:r w:rsidR="00D41A8B" w:rsidRPr="006E0721">
        <w:rPr>
          <w:rFonts w:ascii="Arial" w:hAnsi="Arial" w:cs="Arial"/>
          <w:sz w:val="24"/>
          <w:szCs w:val="24"/>
        </w:rPr>
        <w:t xml:space="preserve">. </w:t>
      </w:r>
    </w:p>
    <w:p w14:paraId="146E1496" w14:textId="77777777" w:rsidR="00FB0B06" w:rsidRDefault="00FB0B06" w:rsidP="00705CEC">
      <w:pPr>
        <w:spacing w:line="240" w:lineRule="auto"/>
        <w:rPr>
          <w:rFonts w:ascii="Arial" w:hAnsi="Arial" w:cs="Arial"/>
          <w:sz w:val="24"/>
          <w:szCs w:val="24"/>
        </w:rPr>
      </w:pPr>
    </w:p>
    <w:p w14:paraId="5E188AFE" w14:textId="77777777" w:rsidR="004F7114" w:rsidRDefault="004F7114" w:rsidP="00705CEC">
      <w:pPr>
        <w:spacing w:line="240" w:lineRule="auto"/>
        <w:rPr>
          <w:rFonts w:ascii="Arial" w:hAnsi="Arial" w:cs="Arial"/>
          <w:sz w:val="24"/>
          <w:szCs w:val="24"/>
        </w:rPr>
      </w:pPr>
    </w:p>
    <w:p w14:paraId="6E991D91" w14:textId="77777777" w:rsidR="004F7114" w:rsidRDefault="004F7114" w:rsidP="00705CEC">
      <w:pPr>
        <w:spacing w:line="240" w:lineRule="auto"/>
        <w:rPr>
          <w:rFonts w:ascii="Arial" w:hAnsi="Arial" w:cs="Arial"/>
          <w:sz w:val="24"/>
          <w:szCs w:val="24"/>
        </w:rPr>
      </w:pPr>
    </w:p>
    <w:p w14:paraId="03104814" w14:textId="77777777" w:rsidR="004F7114" w:rsidRDefault="004F7114" w:rsidP="00705CEC">
      <w:pPr>
        <w:spacing w:line="240" w:lineRule="auto"/>
        <w:rPr>
          <w:rFonts w:ascii="Arial" w:hAnsi="Arial" w:cs="Arial"/>
          <w:sz w:val="24"/>
          <w:szCs w:val="24"/>
        </w:rPr>
      </w:pPr>
    </w:p>
    <w:p w14:paraId="22A9D93F" w14:textId="77777777" w:rsidR="00CE2707" w:rsidRDefault="00CE2707" w:rsidP="00705CEC">
      <w:pPr>
        <w:spacing w:line="240" w:lineRule="auto"/>
        <w:rPr>
          <w:rFonts w:ascii="Arial" w:hAnsi="Arial" w:cs="Arial"/>
          <w:sz w:val="24"/>
          <w:szCs w:val="24"/>
        </w:rPr>
      </w:pPr>
    </w:p>
    <w:p w14:paraId="68FFFF48" w14:textId="77777777" w:rsidR="004F7114" w:rsidRDefault="004F7114" w:rsidP="00705CEC">
      <w:pPr>
        <w:spacing w:line="240" w:lineRule="auto"/>
        <w:rPr>
          <w:rFonts w:ascii="Arial" w:hAnsi="Arial" w:cs="Arial"/>
          <w:sz w:val="24"/>
          <w:szCs w:val="24"/>
        </w:rPr>
      </w:pPr>
    </w:p>
    <w:p w14:paraId="3FF1633E" w14:textId="77777777" w:rsidR="004F7114" w:rsidRDefault="004F7114" w:rsidP="00705CEC">
      <w:pPr>
        <w:spacing w:line="240" w:lineRule="auto"/>
        <w:rPr>
          <w:rFonts w:ascii="Arial" w:hAnsi="Arial" w:cs="Arial"/>
          <w:sz w:val="24"/>
          <w:szCs w:val="24"/>
        </w:rPr>
      </w:pPr>
    </w:p>
    <w:p w14:paraId="2A79258E" w14:textId="77777777" w:rsidR="004F7114" w:rsidRDefault="004F7114" w:rsidP="00705CEC">
      <w:pPr>
        <w:spacing w:line="240" w:lineRule="auto"/>
        <w:rPr>
          <w:rFonts w:ascii="Arial" w:hAnsi="Arial" w:cs="Arial"/>
          <w:sz w:val="24"/>
          <w:szCs w:val="24"/>
        </w:rPr>
      </w:pPr>
    </w:p>
    <w:p w14:paraId="56E650DB" w14:textId="77777777" w:rsidR="006E0721" w:rsidRDefault="006E0721" w:rsidP="00705CEC">
      <w:pPr>
        <w:spacing w:line="240" w:lineRule="auto"/>
        <w:rPr>
          <w:rFonts w:ascii="Arial" w:hAnsi="Arial" w:cs="Arial"/>
          <w:sz w:val="24"/>
          <w:szCs w:val="24"/>
        </w:rPr>
      </w:pPr>
    </w:p>
    <w:p w14:paraId="5CB8B853" w14:textId="77777777" w:rsidR="006E0721" w:rsidRDefault="006E0721" w:rsidP="00705CEC">
      <w:pPr>
        <w:spacing w:line="240" w:lineRule="auto"/>
        <w:rPr>
          <w:rFonts w:ascii="Arial" w:hAnsi="Arial" w:cs="Arial"/>
          <w:sz w:val="24"/>
          <w:szCs w:val="24"/>
        </w:rPr>
      </w:pPr>
    </w:p>
    <w:p w14:paraId="35842F08" w14:textId="77777777" w:rsidR="006E0721" w:rsidRDefault="006E0721" w:rsidP="00705CEC">
      <w:pPr>
        <w:spacing w:line="240" w:lineRule="auto"/>
        <w:rPr>
          <w:rFonts w:ascii="Arial" w:hAnsi="Arial" w:cs="Arial"/>
          <w:sz w:val="24"/>
          <w:szCs w:val="24"/>
        </w:rPr>
      </w:pPr>
    </w:p>
    <w:p w14:paraId="2B0D0872" w14:textId="77777777" w:rsidR="006E0721" w:rsidRDefault="006E0721" w:rsidP="00705CEC">
      <w:pPr>
        <w:spacing w:line="240" w:lineRule="auto"/>
        <w:rPr>
          <w:rFonts w:ascii="Arial" w:hAnsi="Arial" w:cs="Arial"/>
          <w:sz w:val="24"/>
          <w:szCs w:val="24"/>
        </w:rPr>
      </w:pPr>
    </w:p>
    <w:p w14:paraId="2E09BC48" w14:textId="77777777" w:rsidR="006E0721" w:rsidRDefault="006E0721" w:rsidP="00705CEC">
      <w:pPr>
        <w:spacing w:line="240" w:lineRule="auto"/>
        <w:rPr>
          <w:rFonts w:ascii="Arial" w:hAnsi="Arial" w:cs="Arial"/>
          <w:sz w:val="24"/>
          <w:szCs w:val="24"/>
        </w:rPr>
      </w:pPr>
    </w:p>
    <w:p w14:paraId="04A27EDF" w14:textId="0CADEB43" w:rsidR="00D41A8B" w:rsidRDefault="00D41A8B" w:rsidP="002223C2">
      <w:pPr>
        <w:pStyle w:val="Ttulo1"/>
        <w:numPr>
          <w:ilvl w:val="0"/>
          <w:numId w:val="43"/>
        </w:numPr>
        <w:spacing w:line="240" w:lineRule="auto"/>
        <w:jc w:val="center"/>
        <w:rPr>
          <w:rFonts w:ascii="Arial" w:hAnsi="Arial" w:cs="Arial"/>
          <w:color w:val="auto"/>
          <w:sz w:val="24"/>
          <w:szCs w:val="24"/>
        </w:rPr>
      </w:pPr>
      <w:bookmarkStart w:id="34" w:name="_Toc404627893"/>
      <w:bookmarkStart w:id="35" w:name="_Toc424552667"/>
      <w:r w:rsidRPr="001B0234">
        <w:rPr>
          <w:rFonts w:ascii="Arial" w:hAnsi="Arial" w:cs="Arial"/>
          <w:color w:val="auto"/>
          <w:sz w:val="24"/>
          <w:szCs w:val="24"/>
        </w:rPr>
        <w:lastRenderedPageBreak/>
        <w:t>MARCO REFERENCIAL</w:t>
      </w:r>
      <w:bookmarkEnd w:id="34"/>
      <w:bookmarkEnd w:id="35"/>
    </w:p>
    <w:p w14:paraId="6689ED43" w14:textId="77777777" w:rsidR="006E0721" w:rsidRDefault="006E0721" w:rsidP="006E0721"/>
    <w:p w14:paraId="03CB0501" w14:textId="1A6CD352" w:rsidR="006E0721" w:rsidRPr="006E0721" w:rsidRDefault="006E0721" w:rsidP="006E0721">
      <w:pPr>
        <w:pStyle w:val="Ttulo2"/>
        <w:rPr>
          <w:rFonts w:ascii="Arial" w:hAnsi="Arial" w:cs="Arial"/>
          <w:color w:val="auto"/>
          <w:sz w:val="24"/>
          <w:szCs w:val="24"/>
          <w:lang w:val="es-ES"/>
        </w:rPr>
      </w:pPr>
      <w:bookmarkStart w:id="36" w:name="_Toc424552668"/>
      <w:r w:rsidRPr="006E0721">
        <w:rPr>
          <w:rFonts w:ascii="Arial" w:hAnsi="Arial" w:cs="Arial"/>
          <w:color w:val="auto"/>
          <w:sz w:val="24"/>
          <w:szCs w:val="24"/>
          <w:lang w:val="es-ES"/>
        </w:rPr>
        <w:t>3.1 ESTADO DEL ARTE</w:t>
      </w:r>
      <w:bookmarkEnd w:id="36"/>
    </w:p>
    <w:p w14:paraId="1E8BADB0" w14:textId="77777777" w:rsidR="006E0721" w:rsidRDefault="006E0721" w:rsidP="006E0721">
      <w:pPr>
        <w:spacing w:line="240" w:lineRule="auto"/>
        <w:rPr>
          <w:lang w:val="es-ES"/>
        </w:rPr>
      </w:pPr>
    </w:p>
    <w:p w14:paraId="6F9306DC" w14:textId="77777777" w:rsidR="006E0721" w:rsidRDefault="006E0721" w:rsidP="006E0721">
      <w:p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Génesis de los planes de contingencia: evitar “apagar fuegos” de forma aleatoria cuando se presenten problemas en el área informática; este fue el propósito de su creación en esta área. Sin embargo, con el paso de los años estos procedimientos se fueron expandiendo a todos los procesos de la organización. Estos planes crean un marco estratégico que permite a las compañías prestar </w:t>
      </w:r>
      <w:proofErr w:type="gramStart"/>
      <w:r>
        <w:rPr>
          <w:rFonts w:ascii="Arial" w:hAnsi="Arial" w:cs="Arial"/>
          <w:color w:val="000000" w:themeColor="text1"/>
          <w:sz w:val="24"/>
          <w:szCs w:val="24"/>
          <w:lang w:val="es-ES"/>
        </w:rPr>
        <w:t>sus servicio</w:t>
      </w:r>
      <w:proofErr w:type="gramEnd"/>
      <w:r>
        <w:rPr>
          <w:rFonts w:ascii="Arial" w:hAnsi="Arial" w:cs="Arial"/>
          <w:color w:val="000000" w:themeColor="text1"/>
          <w:sz w:val="24"/>
          <w:szCs w:val="24"/>
          <w:lang w:val="es-ES"/>
        </w:rPr>
        <w:t xml:space="preserve"> siendo conscientes de los riesgos que los mismos conllevan, pero estando preparados para responder a ellos en caso de que se materialicen.</w:t>
      </w:r>
      <w:r>
        <w:rPr>
          <w:rStyle w:val="Refdenotaalpie"/>
          <w:rFonts w:ascii="Arial" w:hAnsi="Arial" w:cs="Arial"/>
          <w:color w:val="000000" w:themeColor="text1"/>
          <w:sz w:val="24"/>
          <w:szCs w:val="24"/>
          <w:lang w:val="es-ES"/>
        </w:rPr>
        <w:footnoteReference w:id="13"/>
      </w:r>
    </w:p>
    <w:p w14:paraId="767B2286" w14:textId="77777777" w:rsidR="006E0721" w:rsidRDefault="006E0721" w:rsidP="006E0721">
      <w:p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Eventos como el atentado terrorista al </w:t>
      </w:r>
      <w:proofErr w:type="spellStart"/>
      <w:r w:rsidRPr="005A3723">
        <w:rPr>
          <w:rFonts w:ascii="Arial" w:hAnsi="Arial" w:cs="Arial"/>
          <w:color w:val="000000" w:themeColor="text1"/>
          <w:sz w:val="24"/>
          <w:szCs w:val="24"/>
        </w:rPr>
        <w:t>World</w:t>
      </w:r>
      <w:proofErr w:type="spellEnd"/>
      <w:r>
        <w:rPr>
          <w:rFonts w:ascii="Arial" w:hAnsi="Arial" w:cs="Arial"/>
          <w:color w:val="000000" w:themeColor="text1"/>
          <w:sz w:val="24"/>
          <w:szCs w:val="24"/>
          <w:lang w:val="es-ES"/>
        </w:rPr>
        <w:t xml:space="preserve"> </w:t>
      </w:r>
      <w:proofErr w:type="spellStart"/>
      <w:r w:rsidRPr="005A3723">
        <w:rPr>
          <w:rFonts w:ascii="Arial" w:hAnsi="Arial" w:cs="Arial"/>
          <w:color w:val="000000" w:themeColor="text1"/>
          <w:sz w:val="24"/>
          <w:szCs w:val="24"/>
        </w:rPr>
        <w:t>Trade</w:t>
      </w:r>
      <w:proofErr w:type="spellEnd"/>
      <w:r>
        <w:rPr>
          <w:rFonts w:ascii="Arial" w:hAnsi="Arial" w:cs="Arial"/>
          <w:color w:val="000000" w:themeColor="text1"/>
          <w:sz w:val="24"/>
          <w:szCs w:val="24"/>
          <w:lang w:val="es-ES"/>
        </w:rPr>
        <w:t xml:space="preserve"> Center el 11 de septiembre del 2001, causaron un gran impacto en la forma en la que el mundo entero veía estos planes, ya que no solo la economía de bajo Manhattan se vio afectada, sino que esto también tuvo un impacto en la economía mundial, causando el cierre de la bolsa de valores de Wall </w:t>
      </w:r>
      <w:r w:rsidRPr="005A3723">
        <w:rPr>
          <w:rFonts w:ascii="Arial" w:hAnsi="Arial" w:cs="Arial"/>
          <w:color w:val="000000" w:themeColor="text1"/>
          <w:sz w:val="24"/>
          <w:szCs w:val="24"/>
        </w:rPr>
        <w:t>Street</w:t>
      </w:r>
      <w:r>
        <w:rPr>
          <w:rFonts w:ascii="Arial" w:hAnsi="Arial" w:cs="Arial"/>
          <w:color w:val="000000" w:themeColor="text1"/>
          <w:sz w:val="24"/>
          <w:szCs w:val="24"/>
          <w:lang w:val="es-ES"/>
        </w:rPr>
        <w:t xml:space="preserve"> durante 6 días. Este evento sentó un precedente y mostró la necesidad de la existencia de una alternativa para garantizar la continuidad del negocio a pesar del desastre.</w:t>
      </w:r>
      <w:r>
        <w:rPr>
          <w:rStyle w:val="Refdenotaalpie"/>
          <w:rFonts w:ascii="Arial" w:hAnsi="Arial" w:cs="Arial"/>
          <w:color w:val="000000" w:themeColor="text1"/>
          <w:sz w:val="24"/>
          <w:szCs w:val="24"/>
          <w:lang w:val="es-ES"/>
        </w:rPr>
        <w:footnoteReference w:id="14"/>
      </w:r>
    </w:p>
    <w:p w14:paraId="6CE87194" w14:textId="77777777" w:rsidR="006E0721" w:rsidRDefault="006E0721" w:rsidP="006E0721">
      <w:p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El plan de contingencia no debe ser un adicional a los procesos de las organizaciones, debe verse como una parte integral de los objetivos de las mismas. De lo contrario, el mismo no cumplirá satisfactoriamente con su propósito. Aunque muchas empresas consideran esta gestión de riesgos como parte importante de sí mismas, estudios realizados demuestran que aún existe una gran cantidad de estas que no le han dado a este asunto la importancia que el mismo requiere: </w:t>
      </w:r>
    </w:p>
    <w:p w14:paraId="2C5A2132" w14:textId="77777777" w:rsidR="006E0721" w:rsidRDefault="006E0721" w:rsidP="0009409D">
      <w:pPr>
        <w:pStyle w:val="Prrafodelista"/>
        <w:numPr>
          <w:ilvl w:val="0"/>
          <w:numId w:val="5"/>
        </w:num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De compañías que experimentaron un desastre y no contaban con planes de contingencia, el 43% no siguieron funcionando. </w:t>
      </w:r>
    </w:p>
    <w:p w14:paraId="18B83A55" w14:textId="77777777" w:rsidR="006E0721" w:rsidRDefault="006E0721" w:rsidP="0009409D">
      <w:pPr>
        <w:pStyle w:val="Prrafodelista"/>
        <w:numPr>
          <w:ilvl w:val="0"/>
          <w:numId w:val="5"/>
        </w:num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De 5 empresas que sufren una contingencia, 2 de ellas saldrán del mercado en los próximos 5 años. </w:t>
      </w:r>
      <w:r w:rsidRPr="0052547D">
        <w:rPr>
          <w:rFonts w:ascii="Arial" w:hAnsi="Arial" w:cs="Arial"/>
          <w:i/>
          <w:color w:val="000000" w:themeColor="text1"/>
          <w:sz w:val="24"/>
          <w:szCs w:val="24"/>
          <w:lang w:val="es-ES"/>
        </w:rPr>
        <w:t>(</w:t>
      </w:r>
      <w:r w:rsidRPr="0052547D">
        <w:rPr>
          <w:rFonts w:ascii="Arial" w:hAnsi="Arial" w:cs="Arial"/>
          <w:i/>
          <w:color w:val="000000" w:themeColor="text1"/>
          <w:sz w:val="24"/>
          <w:szCs w:val="24"/>
          <w:lang w:val="en-US"/>
        </w:rPr>
        <w:t>Gartner</w:t>
      </w:r>
      <w:r w:rsidRPr="0052547D">
        <w:rPr>
          <w:rFonts w:ascii="Arial" w:hAnsi="Arial" w:cs="Arial"/>
          <w:i/>
          <w:color w:val="000000" w:themeColor="text1"/>
          <w:sz w:val="24"/>
          <w:szCs w:val="24"/>
          <w:lang w:val="es-ES"/>
        </w:rPr>
        <w:t xml:space="preserve"> </w:t>
      </w:r>
      <w:r w:rsidRPr="0052547D">
        <w:rPr>
          <w:rFonts w:ascii="Arial" w:hAnsi="Arial" w:cs="Arial"/>
          <w:i/>
          <w:color w:val="000000" w:themeColor="text1"/>
          <w:sz w:val="24"/>
          <w:szCs w:val="24"/>
          <w:lang w:val="en-US"/>
        </w:rPr>
        <w:t xml:space="preserve">group, </w:t>
      </w:r>
      <w:r w:rsidRPr="0052547D">
        <w:rPr>
          <w:rFonts w:ascii="Arial" w:hAnsi="Arial" w:cs="Arial"/>
          <w:i/>
          <w:color w:val="000000" w:themeColor="text1"/>
          <w:sz w:val="24"/>
          <w:szCs w:val="24"/>
        </w:rPr>
        <w:t>septiembre</w:t>
      </w:r>
      <w:r w:rsidRPr="0052547D">
        <w:rPr>
          <w:rFonts w:ascii="Arial" w:hAnsi="Arial" w:cs="Arial"/>
          <w:i/>
          <w:color w:val="000000" w:themeColor="text1"/>
          <w:sz w:val="24"/>
          <w:szCs w:val="24"/>
          <w:lang w:val="en-US"/>
        </w:rPr>
        <w:t xml:space="preserve"> del 2001</w:t>
      </w:r>
      <w:r w:rsidRPr="0052547D">
        <w:rPr>
          <w:rFonts w:ascii="Arial" w:hAnsi="Arial" w:cs="Arial"/>
          <w:i/>
          <w:color w:val="000000" w:themeColor="text1"/>
          <w:sz w:val="24"/>
          <w:szCs w:val="24"/>
          <w:lang w:val="es-ES"/>
        </w:rPr>
        <w:t>)</w:t>
      </w:r>
    </w:p>
    <w:p w14:paraId="6EA28713" w14:textId="77777777" w:rsidR="006E0721" w:rsidRDefault="006E0721" w:rsidP="0009409D">
      <w:pPr>
        <w:pStyle w:val="Prrafodelista"/>
        <w:numPr>
          <w:ilvl w:val="0"/>
          <w:numId w:val="5"/>
        </w:num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Las funciones del negocio no pueden seguir operando después de 4,8 días sin la recuperación de la estructura tecnológica. </w:t>
      </w:r>
      <w:r w:rsidRPr="0052547D">
        <w:rPr>
          <w:rFonts w:ascii="Arial" w:hAnsi="Arial" w:cs="Arial"/>
          <w:i/>
          <w:color w:val="000000" w:themeColor="text1"/>
          <w:sz w:val="24"/>
          <w:szCs w:val="24"/>
          <w:lang w:val="es-ES"/>
        </w:rPr>
        <w:t>(</w:t>
      </w:r>
      <w:r w:rsidRPr="0052547D">
        <w:rPr>
          <w:rFonts w:ascii="Arial" w:hAnsi="Arial" w:cs="Arial"/>
          <w:i/>
          <w:color w:val="000000" w:themeColor="text1"/>
          <w:sz w:val="24"/>
          <w:szCs w:val="24"/>
          <w:lang w:val="en-US"/>
        </w:rPr>
        <w:t>Info</w:t>
      </w:r>
      <w:r w:rsidRPr="0052547D">
        <w:rPr>
          <w:rFonts w:ascii="Arial" w:hAnsi="Arial" w:cs="Arial"/>
          <w:i/>
          <w:color w:val="000000" w:themeColor="text1"/>
          <w:sz w:val="24"/>
          <w:szCs w:val="24"/>
          <w:lang w:val="es-ES"/>
        </w:rPr>
        <w:t xml:space="preserve"> </w:t>
      </w:r>
      <w:r w:rsidRPr="0052547D">
        <w:rPr>
          <w:rFonts w:ascii="Arial" w:hAnsi="Arial" w:cs="Arial"/>
          <w:i/>
          <w:color w:val="000000" w:themeColor="text1"/>
          <w:sz w:val="24"/>
          <w:szCs w:val="24"/>
          <w:lang w:val="en-US"/>
        </w:rPr>
        <w:t>security</w:t>
      </w:r>
      <w:r w:rsidRPr="0052547D">
        <w:rPr>
          <w:rFonts w:ascii="Arial" w:hAnsi="Arial" w:cs="Arial"/>
          <w:i/>
          <w:color w:val="000000" w:themeColor="text1"/>
          <w:sz w:val="24"/>
          <w:szCs w:val="24"/>
          <w:lang w:val="es-ES"/>
        </w:rPr>
        <w:t xml:space="preserve"> </w:t>
      </w:r>
      <w:r w:rsidRPr="0052547D">
        <w:rPr>
          <w:rFonts w:ascii="Arial" w:hAnsi="Arial" w:cs="Arial"/>
          <w:i/>
          <w:color w:val="000000" w:themeColor="text1"/>
          <w:sz w:val="24"/>
          <w:szCs w:val="24"/>
          <w:lang w:val="en-US"/>
        </w:rPr>
        <w:t>news</w:t>
      </w:r>
      <w:r w:rsidRPr="0052547D">
        <w:rPr>
          <w:rFonts w:ascii="Arial" w:hAnsi="Arial" w:cs="Arial"/>
          <w:i/>
          <w:color w:val="000000" w:themeColor="text1"/>
          <w:sz w:val="24"/>
          <w:szCs w:val="24"/>
          <w:lang w:val="es-ES"/>
        </w:rPr>
        <w:t>)</w:t>
      </w:r>
    </w:p>
    <w:p w14:paraId="6C24C695" w14:textId="77777777" w:rsidR="006E0721" w:rsidRDefault="006E0721" w:rsidP="0009409D">
      <w:pPr>
        <w:pStyle w:val="Prrafodelista"/>
        <w:numPr>
          <w:ilvl w:val="0"/>
          <w:numId w:val="5"/>
        </w:num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Solo el 42% de 1113 entidades evaluadas declaran tener un plan de contingencia, y solo el 65% declara tener copia de datos en otro lugar. </w:t>
      </w:r>
      <w:r w:rsidRPr="0052547D">
        <w:rPr>
          <w:rFonts w:ascii="Arial" w:hAnsi="Arial" w:cs="Arial"/>
          <w:i/>
          <w:color w:val="000000" w:themeColor="text1"/>
          <w:sz w:val="24"/>
          <w:szCs w:val="24"/>
          <w:lang w:val="es-ES"/>
        </w:rPr>
        <w:t>(</w:t>
      </w:r>
      <w:proofErr w:type="spellStart"/>
      <w:r w:rsidRPr="0038002D">
        <w:rPr>
          <w:rFonts w:ascii="Arial" w:hAnsi="Arial" w:cs="Arial"/>
          <w:i/>
          <w:color w:val="000000" w:themeColor="text1"/>
          <w:sz w:val="24"/>
          <w:szCs w:val="24"/>
          <w:lang w:val="en-US"/>
        </w:rPr>
        <w:t>Datapro</w:t>
      </w:r>
      <w:proofErr w:type="spellEnd"/>
      <w:r w:rsidRPr="0052547D">
        <w:rPr>
          <w:rFonts w:ascii="Arial" w:hAnsi="Arial" w:cs="Arial"/>
          <w:i/>
          <w:color w:val="000000" w:themeColor="text1"/>
          <w:sz w:val="24"/>
          <w:szCs w:val="24"/>
          <w:lang w:val="es-ES"/>
        </w:rPr>
        <w:t>)</w:t>
      </w:r>
    </w:p>
    <w:p w14:paraId="59E32482" w14:textId="77777777" w:rsidR="006E0721" w:rsidRDefault="006E0721" w:rsidP="0009409D">
      <w:pPr>
        <w:pStyle w:val="Prrafodelista"/>
        <w:numPr>
          <w:ilvl w:val="0"/>
          <w:numId w:val="5"/>
        </w:num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lastRenderedPageBreak/>
        <w:t xml:space="preserve">El 68% de los negocios RECLAMAN planes de contingencia. </w:t>
      </w:r>
      <w:r w:rsidRPr="0052547D">
        <w:rPr>
          <w:rFonts w:ascii="Arial" w:hAnsi="Arial" w:cs="Arial"/>
          <w:i/>
          <w:color w:val="000000" w:themeColor="text1"/>
          <w:sz w:val="24"/>
          <w:szCs w:val="24"/>
          <w:lang w:val="es-ES"/>
        </w:rPr>
        <w:t>(</w:t>
      </w:r>
      <w:r w:rsidRPr="0038002D">
        <w:rPr>
          <w:rFonts w:ascii="Arial" w:hAnsi="Arial" w:cs="Arial"/>
          <w:i/>
          <w:color w:val="000000" w:themeColor="text1"/>
          <w:sz w:val="24"/>
          <w:szCs w:val="24"/>
          <w:lang w:val="en-US"/>
        </w:rPr>
        <w:t>Disaster</w:t>
      </w:r>
      <w:r w:rsidRPr="0052547D">
        <w:rPr>
          <w:rFonts w:ascii="Arial" w:hAnsi="Arial" w:cs="Arial"/>
          <w:i/>
          <w:color w:val="000000" w:themeColor="text1"/>
          <w:sz w:val="24"/>
          <w:szCs w:val="24"/>
          <w:lang w:val="es-ES"/>
        </w:rPr>
        <w:t xml:space="preserve"> </w:t>
      </w:r>
      <w:r w:rsidRPr="0038002D">
        <w:rPr>
          <w:rFonts w:ascii="Arial" w:hAnsi="Arial" w:cs="Arial"/>
          <w:i/>
          <w:color w:val="000000" w:themeColor="text1"/>
          <w:sz w:val="24"/>
          <w:szCs w:val="24"/>
          <w:lang w:val="en-US"/>
        </w:rPr>
        <w:t>Recovery</w:t>
      </w:r>
      <w:r w:rsidRPr="0052547D">
        <w:rPr>
          <w:rFonts w:ascii="Arial" w:hAnsi="Arial" w:cs="Arial"/>
          <w:i/>
          <w:color w:val="000000" w:themeColor="text1"/>
          <w:sz w:val="24"/>
          <w:szCs w:val="24"/>
          <w:lang w:val="es-ES"/>
        </w:rPr>
        <w:t xml:space="preserve"> </w:t>
      </w:r>
      <w:r w:rsidRPr="0038002D">
        <w:rPr>
          <w:rFonts w:ascii="Arial" w:hAnsi="Arial" w:cs="Arial"/>
          <w:i/>
          <w:color w:val="000000" w:themeColor="text1"/>
          <w:sz w:val="24"/>
          <w:szCs w:val="24"/>
          <w:lang w:val="en-US"/>
        </w:rPr>
        <w:t>Journal</w:t>
      </w:r>
      <w:r w:rsidRPr="0052547D">
        <w:rPr>
          <w:rFonts w:ascii="Arial" w:hAnsi="Arial" w:cs="Arial"/>
          <w:i/>
          <w:color w:val="000000" w:themeColor="text1"/>
          <w:sz w:val="24"/>
          <w:szCs w:val="24"/>
          <w:lang w:val="es-ES"/>
        </w:rPr>
        <w:t>)</w:t>
      </w:r>
      <w:r>
        <w:rPr>
          <w:rFonts w:ascii="Arial" w:hAnsi="Arial" w:cs="Arial"/>
          <w:i/>
          <w:color w:val="000000" w:themeColor="text1"/>
          <w:sz w:val="24"/>
          <w:szCs w:val="24"/>
          <w:lang w:val="es-ES"/>
        </w:rPr>
        <w:t xml:space="preserve"> </w:t>
      </w:r>
      <w:r>
        <w:rPr>
          <w:rStyle w:val="Refdenotaalpie"/>
          <w:rFonts w:ascii="Arial" w:hAnsi="Arial" w:cs="Arial"/>
          <w:i/>
          <w:color w:val="000000" w:themeColor="text1"/>
          <w:sz w:val="24"/>
          <w:szCs w:val="24"/>
          <w:lang w:val="es-ES"/>
        </w:rPr>
        <w:footnoteReference w:id="15"/>
      </w:r>
    </w:p>
    <w:p w14:paraId="79FC7C18" w14:textId="77777777" w:rsidR="006E0721" w:rsidRDefault="006E0721" w:rsidP="006E0721">
      <w:p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En tiempos actuales, los planes de contingencia han pasado de ser una obligación de la alta gerencia o del comité de riesgo a ser un compromiso de cada persona en la organización, ya que en la mayoría de los casos, el éxito de los mismos depende de que tan bien desempeñan sus roles cada uno de los involucrados. </w:t>
      </w:r>
    </w:p>
    <w:p w14:paraId="6631A1FF" w14:textId="77777777" w:rsidR="006E0721" w:rsidRDefault="006E0721" w:rsidP="006E0721">
      <w:p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Según los requerimientos de la Resolución 0154 bajo la cual se realiza este proyecto, los planes de contingencia deben ser: </w:t>
      </w:r>
    </w:p>
    <w:p w14:paraId="1920A874" w14:textId="77777777" w:rsidR="006E0721" w:rsidRPr="0030476B" w:rsidRDefault="006E0721" w:rsidP="0009409D">
      <w:pPr>
        <w:pStyle w:val="Prrafodelista"/>
        <w:numPr>
          <w:ilvl w:val="0"/>
          <w:numId w:val="6"/>
        </w:numPr>
        <w:spacing w:line="240" w:lineRule="auto"/>
        <w:jc w:val="both"/>
        <w:rPr>
          <w:rFonts w:ascii="Arial" w:hAnsi="Arial" w:cs="Arial"/>
          <w:i/>
          <w:color w:val="000000" w:themeColor="text1"/>
          <w:sz w:val="24"/>
          <w:szCs w:val="24"/>
          <w:lang w:val="es-ES"/>
        </w:rPr>
      </w:pPr>
      <w:r w:rsidRPr="0030476B">
        <w:rPr>
          <w:rFonts w:ascii="Arial" w:hAnsi="Arial" w:cs="Arial"/>
          <w:i/>
          <w:color w:val="000000" w:themeColor="text1"/>
          <w:sz w:val="24"/>
          <w:szCs w:val="24"/>
          <w:lang w:val="es-ES"/>
        </w:rPr>
        <w:t>Participativos: En la medida en que los actores involucrados en la ejecución del plan participen en su elaboración habrá una mayor posibilidad de que lo planeado se lleve a cabo.</w:t>
      </w:r>
    </w:p>
    <w:p w14:paraId="14EB2470" w14:textId="77777777" w:rsidR="006E0721" w:rsidRPr="0030476B" w:rsidRDefault="006E0721" w:rsidP="0009409D">
      <w:pPr>
        <w:pStyle w:val="Prrafodelista"/>
        <w:numPr>
          <w:ilvl w:val="0"/>
          <w:numId w:val="6"/>
        </w:numPr>
        <w:spacing w:line="240" w:lineRule="auto"/>
        <w:jc w:val="both"/>
        <w:rPr>
          <w:rFonts w:ascii="Arial" w:hAnsi="Arial" w:cs="Arial"/>
          <w:i/>
          <w:color w:val="000000" w:themeColor="text1"/>
          <w:sz w:val="24"/>
          <w:szCs w:val="24"/>
          <w:lang w:val="es-ES"/>
        </w:rPr>
      </w:pPr>
      <w:r w:rsidRPr="0030476B">
        <w:rPr>
          <w:rFonts w:ascii="Arial" w:hAnsi="Arial" w:cs="Arial"/>
          <w:i/>
          <w:color w:val="000000" w:themeColor="text1"/>
          <w:sz w:val="24"/>
          <w:szCs w:val="24"/>
          <w:lang w:val="es-ES"/>
        </w:rPr>
        <w:t>Actuales: Incorporar desde su concepción mecanismos que faciliten su actualización, con la periodicidad y alcance pertinente.</w:t>
      </w:r>
    </w:p>
    <w:p w14:paraId="1BE19C4E" w14:textId="77777777" w:rsidR="006E0721" w:rsidRDefault="006E0721" w:rsidP="0009409D">
      <w:pPr>
        <w:pStyle w:val="Prrafodelista"/>
        <w:numPr>
          <w:ilvl w:val="0"/>
          <w:numId w:val="6"/>
        </w:numPr>
        <w:spacing w:line="240" w:lineRule="auto"/>
        <w:jc w:val="both"/>
        <w:rPr>
          <w:rFonts w:ascii="Arial" w:hAnsi="Arial" w:cs="Arial"/>
          <w:i/>
          <w:color w:val="000000" w:themeColor="text1"/>
          <w:sz w:val="24"/>
          <w:szCs w:val="24"/>
          <w:lang w:val="es-ES"/>
        </w:rPr>
      </w:pPr>
      <w:r w:rsidRPr="0030476B">
        <w:rPr>
          <w:rFonts w:ascii="Arial" w:hAnsi="Arial" w:cs="Arial"/>
          <w:i/>
          <w:color w:val="000000" w:themeColor="text1"/>
          <w:sz w:val="24"/>
          <w:szCs w:val="24"/>
          <w:lang w:val="es-ES"/>
        </w:rPr>
        <w:t xml:space="preserve">Reales y Objetivos: Basado en las realidades existentes, considerando capacidades y vulnerabilidades, con medidas factibles de aplicación. </w:t>
      </w:r>
      <w:r>
        <w:rPr>
          <w:rStyle w:val="Refdenotaalpie"/>
          <w:rFonts w:ascii="Arial" w:hAnsi="Arial" w:cs="Arial"/>
          <w:i/>
          <w:color w:val="000000" w:themeColor="text1"/>
          <w:sz w:val="24"/>
          <w:szCs w:val="24"/>
          <w:lang w:val="es-ES"/>
        </w:rPr>
        <w:footnoteReference w:id="16"/>
      </w:r>
    </w:p>
    <w:p w14:paraId="393617FB" w14:textId="77777777" w:rsidR="006E0721" w:rsidRPr="003A11EC" w:rsidRDefault="006E0721" w:rsidP="006E0721">
      <w:p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Eventos ocurridos en los últimos años han demostrado como la activación de un plan de contingencia durante un periodo de crisis puede cambiar el rumbo y/o resultado de un suceso. </w:t>
      </w:r>
    </w:p>
    <w:p w14:paraId="6B42C223" w14:textId="77777777" w:rsidR="006E0721" w:rsidRPr="00277567" w:rsidRDefault="006E0721" w:rsidP="006E0721">
      <w:p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Empresas como ECOPETROL y Empresas Públicas de Medellín –EPM- han hecho de los planes de contingencia un arma para contrarrestar el efecto que pueden causar aquellas situaciones de emergencia. Desde el año 1999 cuando entró en vigencia el decreto 321 “Por el cual se adopta el plan de contingencia contra derrames de hidrocarburos, derivados y sustancias nocivas en aguas marinas, fluviales y lacustres”, esta empresa petrolera ha atendido la materialización de varios riesgos y ha logrado no solo minimizar el impacto que estos han tenido en la comunidad y medio ambiente, sino que también han servido para la agilización del restablecimiento en el servicio durante la ocurrencia del evento.</w:t>
      </w:r>
      <w:r>
        <w:rPr>
          <w:rStyle w:val="Refdenotaalpie"/>
          <w:rFonts w:ascii="Arial" w:hAnsi="Arial" w:cs="Arial"/>
          <w:color w:val="000000" w:themeColor="text1"/>
          <w:sz w:val="24"/>
          <w:szCs w:val="24"/>
          <w:lang w:val="es-ES"/>
        </w:rPr>
        <w:footnoteReference w:id="17"/>
      </w:r>
      <w:r>
        <w:rPr>
          <w:rFonts w:ascii="Arial" w:hAnsi="Arial" w:cs="Arial"/>
          <w:color w:val="000000" w:themeColor="text1"/>
          <w:sz w:val="24"/>
          <w:szCs w:val="24"/>
          <w:lang w:val="es-ES"/>
        </w:rPr>
        <w:t xml:space="preserve">  </w:t>
      </w:r>
    </w:p>
    <w:p w14:paraId="7B1E9D44" w14:textId="77777777" w:rsidR="006E0721" w:rsidRPr="00BC468A" w:rsidRDefault="006E0721" w:rsidP="006E0721">
      <w:p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Por su parte, EPM, aplica constantemente estos planes en situaciones que ponen en riesgo la integridad de los usuarios de sus servicios y por supuesto, la continuidad en la prestación del mismo. La fuerte ola invernal del año 2012 fue el </w:t>
      </w:r>
      <w:r>
        <w:rPr>
          <w:rFonts w:ascii="Arial" w:hAnsi="Arial" w:cs="Arial"/>
          <w:color w:val="000000" w:themeColor="text1"/>
          <w:sz w:val="24"/>
          <w:szCs w:val="24"/>
          <w:lang w:val="es-ES"/>
        </w:rPr>
        <w:lastRenderedPageBreak/>
        <w:t>escenario perfecto para que esta empresa probara la eficacia del diseño de sus planes. Esta época también les permitió mejorar la construcción y el alcance de los mismos, incluyendo así nuevas alternativas y sistemas que les permitieron estar preparados para el momento de la emergencia.</w:t>
      </w:r>
      <w:r>
        <w:rPr>
          <w:rStyle w:val="Refdenotaalpie"/>
          <w:rFonts w:ascii="Arial" w:hAnsi="Arial" w:cs="Arial"/>
          <w:color w:val="000000" w:themeColor="text1"/>
          <w:sz w:val="24"/>
          <w:szCs w:val="24"/>
          <w:lang w:val="es-ES"/>
        </w:rPr>
        <w:footnoteReference w:id="18"/>
      </w:r>
      <w:r>
        <w:rPr>
          <w:rFonts w:ascii="Arial" w:hAnsi="Arial" w:cs="Arial"/>
          <w:color w:val="000000" w:themeColor="text1"/>
          <w:sz w:val="24"/>
          <w:szCs w:val="24"/>
          <w:lang w:val="es-ES"/>
        </w:rPr>
        <w:t xml:space="preserve"> </w:t>
      </w:r>
    </w:p>
    <w:p w14:paraId="608430C3" w14:textId="77777777" w:rsidR="006E0721" w:rsidRPr="00AD6148" w:rsidRDefault="006E0721" w:rsidP="006E0721">
      <w:pPr>
        <w:spacing w:line="240" w:lineRule="auto"/>
        <w:jc w:val="both"/>
        <w:rPr>
          <w:rFonts w:ascii="Arial" w:hAnsi="Arial" w:cs="Arial"/>
          <w:color w:val="000000" w:themeColor="text1"/>
          <w:sz w:val="24"/>
          <w:szCs w:val="24"/>
          <w:lang w:val="es-ES"/>
        </w:rPr>
      </w:pPr>
      <w:r>
        <w:rPr>
          <w:rFonts w:ascii="Arial" w:hAnsi="Arial" w:cs="Arial"/>
          <w:color w:val="000000" w:themeColor="text1"/>
          <w:sz w:val="24"/>
          <w:szCs w:val="24"/>
          <w:lang w:val="es-ES"/>
        </w:rPr>
        <w:t xml:space="preserve">Industrias en todos los sectores están optando por la existencia de planes bien elaborados para cada uno de los riesgos potenciales. Tal es el caso de las industrias manufactureras, como resultado de la globalización y los nuevos sistemas de producción, las cadenas de suministros se han abierto a un mercado internacional, importando materias primas desde diferentes países del mundo, esto reduce costos y permite aumentar los niveles de productividad en las empresas. Sin embargo, esto también las hace vulnerables, ya que diferentes eventos que afecten las mismas se pueden presentar. </w:t>
      </w:r>
      <w:r>
        <w:rPr>
          <w:rFonts w:ascii="Arial" w:hAnsi="Arial" w:cs="Arial"/>
          <w:color w:val="000000" w:themeColor="text1"/>
          <w:sz w:val="24"/>
          <w:szCs w:val="24"/>
          <w:lang w:val="es-ES"/>
        </w:rPr>
        <w:br/>
      </w:r>
      <w:proofErr w:type="spellStart"/>
      <w:r>
        <w:rPr>
          <w:rFonts w:ascii="Arial" w:hAnsi="Arial" w:cs="Arial"/>
          <w:color w:val="000000" w:themeColor="text1"/>
          <w:sz w:val="24"/>
          <w:szCs w:val="24"/>
          <w:lang w:val="es-ES"/>
        </w:rPr>
        <w:t>Solectron</w:t>
      </w:r>
      <w:proofErr w:type="spellEnd"/>
      <w:r>
        <w:rPr>
          <w:rFonts w:ascii="Arial" w:hAnsi="Arial" w:cs="Arial"/>
          <w:color w:val="000000" w:themeColor="text1"/>
          <w:sz w:val="24"/>
          <w:szCs w:val="24"/>
          <w:lang w:val="es-ES"/>
        </w:rPr>
        <w:t xml:space="preserve"> fue la primera empresa de servicios de manufactura de equipos electrónicos, esta empresa contrataba más de 10.6 billones de dólares y contaba con más de 5.000 proveedores en todo el mundo (materia prima, transportadores, vendedores, etc.). Cuando el huracán Rita azotó Texas, la compañía siguió todo el protocolo que había sido previamente establecido identificando así que productos y pedidos se encontraban en la ruta del huracán, para de esa manera contactar a otros proveedores y así ser capaz de suplir las necesidades de sus clientes a pesar de la catástrofe. Lo mismo ocurrió con el incendio en el Aeropuerto Internacional de Estambul en el año 2006, se siguió el protocolo de contingencia y la continuidad del servicio no se vio afectada.</w:t>
      </w:r>
      <w:r>
        <w:rPr>
          <w:rStyle w:val="Refdenotaalpie"/>
          <w:rFonts w:ascii="Arial" w:hAnsi="Arial" w:cs="Arial"/>
          <w:color w:val="000000" w:themeColor="text1"/>
          <w:sz w:val="24"/>
          <w:szCs w:val="24"/>
          <w:lang w:val="es-ES"/>
        </w:rPr>
        <w:footnoteReference w:id="19"/>
      </w:r>
      <w:r>
        <w:rPr>
          <w:rFonts w:ascii="Arial" w:hAnsi="Arial" w:cs="Arial"/>
          <w:color w:val="000000" w:themeColor="text1"/>
          <w:sz w:val="24"/>
          <w:szCs w:val="24"/>
          <w:lang w:val="es-ES"/>
        </w:rPr>
        <w:t xml:space="preserve">   </w:t>
      </w:r>
    </w:p>
    <w:p w14:paraId="54600C77" w14:textId="77777777" w:rsidR="006E0721" w:rsidRPr="006E0721" w:rsidRDefault="006E0721" w:rsidP="006E0721"/>
    <w:p w14:paraId="721D07FD" w14:textId="11BFA60F" w:rsidR="00FB5FF8" w:rsidRPr="001B0234" w:rsidRDefault="006E0721" w:rsidP="006E0721">
      <w:pPr>
        <w:pStyle w:val="Ttulo2"/>
        <w:spacing w:line="240" w:lineRule="auto"/>
        <w:jc w:val="both"/>
        <w:rPr>
          <w:rFonts w:ascii="Arial" w:hAnsi="Arial" w:cs="Arial"/>
          <w:color w:val="auto"/>
          <w:sz w:val="24"/>
          <w:szCs w:val="24"/>
        </w:rPr>
      </w:pPr>
      <w:bookmarkStart w:id="37" w:name="_Toc404627896"/>
      <w:bookmarkStart w:id="38" w:name="_Toc424552669"/>
      <w:r>
        <w:rPr>
          <w:rFonts w:ascii="Arial" w:hAnsi="Arial" w:cs="Arial"/>
          <w:color w:val="auto"/>
          <w:sz w:val="24"/>
          <w:szCs w:val="24"/>
        </w:rPr>
        <w:t>3.2</w:t>
      </w:r>
      <w:r w:rsidR="00CE2707">
        <w:rPr>
          <w:rFonts w:ascii="Arial" w:hAnsi="Arial" w:cs="Arial"/>
          <w:color w:val="auto"/>
          <w:sz w:val="24"/>
          <w:szCs w:val="24"/>
        </w:rPr>
        <w:t xml:space="preserve"> </w:t>
      </w:r>
      <w:r w:rsidR="00FB5FF8" w:rsidRPr="001B0234">
        <w:rPr>
          <w:rFonts w:ascii="Arial" w:hAnsi="Arial" w:cs="Arial"/>
          <w:color w:val="auto"/>
          <w:sz w:val="24"/>
          <w:szCs w:val="24"/>
        </w:rPr>
        <w:t>MARCO CONCEPTUAL</w:t>
      </w:r>
      <w:bookmarkEnd w:id="37"/>
      <w:bookmarkEnd w:id="38"/>
    </w:p>
    <w:p w14:paraId="5EC87ACE" w14:textId="77777777" w:rsidR="00FB5FF8" w:rsidRPr="001B0234" w:rsidRDefault="00FB5FF8" w:rsidP="00705CEC">
      <w:pPr>
        <w:spacing w:line="240" w:lineRule="auto"/>
        <w:jc w:val="both"/>
        <w:rPr>
          <w:rFonts w:ascii="Arial" w:hAnsi="Arial" w:cs="Arial"/>
          <w:sz w:val="24"/>
          <w:szCs w:val="24"/>
        </w:rPr>
      </w:pPr>
    </w:p>
    <w:p w14:paraId="4C1C2174" w14:textId="77777777" w:rsidR="00FB5FF8" w:rsidRPr="00637975" w:rsidRDefault="00FB5FF8" w:rsidP="00705CEC">
      <w:pPr>
        <w:spacing w:line="240" w:lineRule="auto"/>
        <w:jc w:val="both"/>
        <w:rPr>
          <w:rFonts w:ascii="Arial" w:hAnsi="Arial" w:cs="Arial"/>
          <w:bCs/>
          <w:sz w:val="24"/>
          <w:szCs w:val="24"/>
        </w:rPr>
      </w:pPr>
      <w:r w:rsidRPr="00637975">
        <w:rPr>
          <w:rFonts w:ascii="Arial" w:hAnsi="Arial" w:cs="Arial"/>
          <w:bCs/>
          <w:sz w:val="24"/>
          <w:szCs w:val="24"/>
        </w:rPr>
        <w:t xml:space="preserve">En la gestión de riesgos existen conceptos </w:t>
      </w:r>
      <w:r w:rsidR="00637975">
        <w:rPr>
          <w:rFonts w:ascii="Arial" w:hAnsi="Arial" w:cs="Arial"/>
          <w:bCs/>
          <w:sz w:val="24"/>
          <w:szCs w:val="24"/>
        </w:rPr>
        <w:t xml:space="preserve">que aunque son constantemente utilizados, pueden ser fácilmente confundidos. </w:t>
      </w:r>
      <w:r w:rsidRPr="00637975">
        <w:rPr>
          <w:rFonts w:ascii="Arial" w:hAnsi="Arial" w:cs="Arial"/>
          <w:bCs/>
          <w:sz w:val="24"/>
          <w:szCs w:val="24"/>
        </w:rPr>
        <w:t>Teniendo en cuenta el direccionamiento de este proyecto, es necesario clarificar algunas palabras claves que se</w:t>
      </w:r>
      <w:r w:rsidR="00C619C2">
        <w:rPr>
          <w:rFonts w:ascii="Arial" w:hAnsi="Arial" w:cs="Arial"/>
          <w:bCs/>
          <w:sz w:val="24"/>
          <w:szCs w:val="24"/>
        </w:rPr>
        <w:t xml:space="preserve"> encontrarán</w:t>
      </w:r>
      <w:r w:rsidRPr="00637975">
        <w:rPr>
          <w:rFonts w:ascii="Arial" w:hAnsi="Arial" w:cs="Arial"/>
          <w:bCs/>
          <w:sz w:val="24"/>
          <w:szCs w:val="24"/>
        </w:rPr>
        <w:t xml:space="preserve"> a lo largo del desarrollo del mismo. </w:t>
      </w:r>
    </w:p>
    <w:p w14:paraId="6E3C3934" w14:textId="77777777" w:rsidR="008864C4" w:rsidRPr="001B0234" w:rsidRDefault="008864C4" w:rsidP="00705CEC">
      <w:pPr>
        <w:spacing w:line="240" w:lineRule="auto"/>
        <w:jc w:val="both"/>
        <w:rPr>
          <w:rFonts w:ascii="Arial" w:hAnsi="Arial" w:cs="Arial"/>
          <w:sz w:val="24"/>
          <w:szCs w:val="24"/>
        </w:rPr>
      </w:pPr>
      <w:r>
        <w:rPr>
          <w:rFonts w:ascii="Arial" w:hAnsi="Arial" w:cs="Arial"/>
          <w:sz w:val="24"/>
          <w:szCs w:val="24"/>
        </w:rPr>
        <w:t xml:space="preserve">Es importante hablar específicamente sobre la </w:t>
      </w:r>
      <w:r>
        <w:rPr>
          <w:rFonts w:ascii="Arial" w:hAnsi="Arial" w:cs="Arial"/>
          <w:b/>
          <w:sz w:val="24"/>
          <w:szCs w:val="24"/>
        </w:rPr>
        <w:t>continuidad</w:t>
      </w:r>
      <w:r w:rsidR="00802758">
        <w:rPr>
          <w:rFonts w:ascii="Arial" w:hAnsi="Arial" w:cs="Arial"/>
          <w:b/>
          <w:sz w:val="24"/>
          <w:szCs w:val="24"/>
        </w:rPr>
        <w:t>.</w:t>
      </w:r>
      <w:r>
        <w:rPr>
          <w:rFonts w:ascii="Arial" w:hAnsi="Arial" w:cs="Arial"/>
          <w:sz w:val="24"/>
          <w:szCs w:val="24"/>
        </w:rPr>
        <w:t xml:space="preserve"> </w:t>
      </w:r>
      <w:r w:rsidR="00802758">
        <w:rPr>
          <w:rFonts w:ascii="Arial" w:hAnsi="Arial" w:cs="Arial"/>
          <w:sz w:val="24"/>
          <w:szCs w:val="24"/>
        </w:rPr>
        <w:t>D</w:t>
      </w:r>
      <w:r>
        <w:rPr>
          <w:rFonts w:ascii="Arial" w:hAnsi="Arial" w:cs="Arial"/>
          <w:sz w:val="24"/>
          <w:szCs w:val="24"/>
        </w:rPr>
        <w:t>urante muchos años esto fue un factor de poca importancia para muchas compañías, se veía como algo costoso, difícil y hasta imposible; pero esta es</w:t>
      </w:r>
      <w:r w:rsidR="00802758">
        <w:rPr>
          <w:rFonts w:ascii="Arial" w:hAnsi="Arial" w:cs="Arial"/>
          <w:sz w:val="24"/>
          <w:szCs w:val="24"/>
        </w:rPr>
        <w:t>,</w:t>
      </w:r>
      <w:r>
        <w:rPr>
          <w:rFonts w:ascii="Arial" w:hAnsi="Arial" w:cs="Arial"/>
          <w:sz w:val="24"/>
          <w:szCs w:val="24"/>
        </w:rPr>
        <w:t xml:space="preserve"> básicamente</w:t>
      </w:r>
      <w:r w:rsidR="00802758">
        <w:rPr>
          <w:rFonts w:ascii="Arial" w:hAnsi="Arial" w:cs="Arial"/>
          <w:sz w:val="24"/>
          <w:szCs w:val="24"/>
        </w:rPr>
        <w:t>,</w:t>
      </w:r>
      <w:r>
        <w:rPr>
          <w:rFonts w:ascii="Arial" w:hAnsi="Arial" w:cs="Arial"/>
          <w:sz w:val="24"/>
          <w:szCs w:val="24"/>
        </w:rPr>
        <w:t xml:space="preserve"> la prestación de un servicio de forma ininterrumpida. Hoy día</w:t>
      </w:r>
      <w:r w:rsidR="00802758">
        <w:rPr>
          <w:rFonts w:ascii="Arial" w:hAnsi="Arial" w:cs="Arial"/>
          <w:sz w:val="24"/>
          <w:szCs w:val="24"/>
        </w:rPr>
        <w:t>,</w:t>
      </w:r>
      <w:r>
        <w:rPr>
          <w:rFonts w:ascii="Arial" w:hAnsi="Arial" w:cs="Arial"/>
          <w:sz w:val="24"/>
          <w:szCs w:val="24"/>
        </w:rPr>
        <w:t xml:space="preserve"> esta constituye una </w:t>
      </w:r>
      <w:r>
        <w:rPr>
          <w:rFonts w:ascii="Arial" w:hAnsi="Arial" w:cs="Arial"/>
          <w:sz w:val="24"/>
          <w:szCs w:val="24"/>
        </w:rPr>
        <w:lastRenderedPageBreak/>
        <w:t>preocupación para muchos, y ha pasado a formar parte de un punto clave en los objetivos estratégicos</w:t>
      </w:r>
      <w:r w:rsidR="003524BB">
        <w:rPr>
          <w:rFonts w:ascii="Arial" w:hAnsi="Arial" w:cs="Arial"/>
          <w:sz w:val="24"/>
          <w:szCs w:val="24"/>
        </w:rPr>
        <w:t xml:space="preserve"> de muchas organizaciones</w:t>
      </w:r>
      <w:r w:rsidR="00C63E4C">
        <w:rPr>
          <w:rStyle w:val="Refdenotaalpie"/>
          <w:rFonts w:ascii="Arial" w:hAnsi="Arial" w:cs="Arial"/>
          <w:sz w:val="24"/>
          <w:szCs w:val="24"/>
        </w:rPr>
        <w:footnoteReference w:id="20"/>
      </w:r>
      <w:r>
        <w:rPr>
          <w:rFonts w:ascii="Arial" w:hAnsi="Arial" w:cs="Arial"/>
          <w:sz w:val="24"/>
          <w:szCs w:val="24"/>
        </w:rPr>
        <w:t xml:space="preserve">. </w:t>
      </w:r>
    </w:p>
    <w:p w14:paraId="176B6678" w14:textId="77777777" w:rsidR="00A22469" w:rsidRDefault="00FB5FF8" w:rsidP="00A22469">
      <w:pPr>
        <w:spacing w:line="240" w:lineRule="auto"/>
        <w:jc w:val="both"/>
        <w:rPr>
          <w:rFonts w:ascii="Arial" w:hAnsi="Arial" w:cs="Arial"/>
          <w:sz w:val="24"/>
          <w:szCs w:val="24"/>
        </w:rPr>
      </w:pPr>
      <w:r w:rsidRPr="001B0234">
        <w:rPr>
          <w:rFonts w:ascii="Arial" w:hAnsi="Arial" w:cs="Arial"/>
          <w:bCs/>
          <w:sz w:val="24"/>
          <w:szCs w:val="24"/>
        </w:rPr>
        <w:t xml:space="preserve">Purificación Aguilera </w:t>
      </w:r>
      <w:r w:rsidR="00B9010E">
        <w:rPr>
          <w:rFonts w:ascii="Arial" w:hAnsi="Arial" w:cs="Arial"/>
          <w:bCs/>
          <w:sz w:val="24"/>
          <w:szCs w:val="24"/>
        </w:rPr>
        <w:t>define</w:t>
      </w:r>
      <w:r w:rsidRPr="001B0234">
        <w:rPr>
          <w:rFonts w:ascii="Arial" w:hAnsi="Arial" w:cs="Arial"/>
          <w:bCs/>
          <w:sz w:val="24"/>
          <w:szCs w:val="24"/>
        </w:rPr>
        <w:t xml:space="preserve"> </w:t>
      </w:r>
      <w:r w:rsidRPr="00FB5FF8">
        <w:rPr>
          <w:rFonts w:ascii="Arial" w:hAnsi="Arial" w:cs="Arial"/>
          <w:b/>
          <w:bCs/>
          <w:sz w:val="24"/>
          <w:szCs w:val="24"/>
        </w:rPr>
        <w:t>plan de contingencia</w:t>
      </w:r>
      <w:r w:rsidR="00C1414F">
        <w:rPr>
          <w:rFonts w:ascii="Arial" w:hAnsi="Arial" w:cs="Arial"/>
          <w:bCs/>
          <w:sz w:val="24"/>
          <w:szCs w:val="24"/>
        </w:rPr>
        <w:t>, ella dice:</w:t>
      </w:r>
      <w:r w:rsidRPr="001B0234">
        <w:rPr>
          <w:rFonts w:ascii="Arial" w:hAnsi="Arial" w:cs="Arial"/>
          <w:bCs/>
          <w:sz w:val="24"/>
          <w:szCs w:val="24"/>
        </w:rPr>
        <w:t xml:space="preserve"> </w:t>
      </w:r>
      <w:r w:rsidRPr="00893BA0">
        <w:rPr>
          <w:rFonts w:ascii="Arial" w:hAnsi="Arial" w:cs="Arial"/>
          <w:bCs/>
          <w:sz w:val="24"/>
          <w:szCs w:val="24"/>
        </w:rPr>
        <w:t>“El plan de contingencia es un instrumento de gestión que contiene las medidas (tecnológicas, humanas y de organización) que garanticen la continuidad del negocio, protegiendo el sistema de los peligros que amenazan o recuperándolo tras un impacto”</w:t>
      </w:r>
      <w:r w:rsidR="00C1414F">
        <w:rPr>
          <w:rStyle w:val="Refdenotaalpie"/>
          <w:rFonts w:ascii="Arial" w:hAnsi="Arial" w:cs="Arial"/>
          <w:bCs/>
          <w:sz w:val="24"/>
          <w:szCs w:val="24"/>
        </w:rPr>
        <w:footnoteReference w:id="21"/>
      </w:r>
      <w:r w:rsidRPr="00893BA0">
        <w:rPr>
          <w:rFonts w:ascii="Arial" w:hAnsi="Arial" w:cs="Arial"/>
          <w:bCs/>
          <w:sz w:val="24"/>
          <w:szCs w:val="24"/>
        </w:rPr>
        <w:t>.</w:t>
      </w:r>
      <w:r w:rsidRPr="001B0234">
        <w:rPr>
          <w:rFonts w:ascii="Arial" w:hAnsi="Arial" w:cs="Arial"/>
          <w:bCs/>
          <w:i/>
          <w:sz w:val="24"/>
          <w:szCs w:val="24"/>
        </w:rPr>
        <w:t xml:space="preserve"> </w:t>
      </w:r>
      <w:r w:rsidR="00562B68">
        <w:rPr>
          <w:rFonts w:ascii="Arial" w:hAnsi="Arial" w:cs="Arial"/>
          <w:bCs/>
          <w:i/>
          <w:sz w:val="24"/>
          <w:szCs w:val="24"/>
        </w:rPr>
        <w:br/>
      </w:r>
      <w:r w:rsidR="00A22469">
        <w:rPr>
          <w:rFonts w:ascii="Arial" w:hAnsi="Arial" w:cs="Arial"/>
          <w:sz w:val="24"/>
          <w:szCs w:val="24"/>
        </w:rPr>
        <w:t xml:space="preserve">De igual forma, dentro de su concepto, ella incluye </w:t>
      </w:r>
      <w:r w:rsidR="00A22469" w:rsidRPr="001B0234">
        <w:rPr>
          <w:rFonts w:ascii="Arial" w:hAnsi="Arial" w:cs="Arial"/>
          <w:sz w:val="24"/>
          <w:szCs w:val="24"/>
        </w:rPr>
        <w:t>3 elementos</w:t>
      </w:r>
      <w:r w:rsidR="00A22469">
        <w:rPr>
          <w:rFonts w:ascii="Arial" w:hAnsi="Arial" w:cs="Arial"/>
          <w:sz w:val="24"/>
          <w:szCs w:val="24"/>
        </w:rPr>
        <w:t xml:space="preserve"> que deben ser considerados como</w:t>
      </w:r>
      <w:r w:rsidR="00A22469" w:rsidRPr="001B0234">
        <w:rPr>
          <w:rFonts w:ascii="Arial" w:hAnsi="Arial" w:cs="Arial"/>
          <w:sz w:val="24"/>
          <w:szCs w:val="24"/>
        </w:rPr>
        <w:t xml:space="preserve"> fundamentales</w:t>
      </w:r>
      <w:r w:rsidR="00A22469">
        <w:rPr>
          <w:rFonts w:ascii="Arial" w:hAnsi="Arial" w:cs="Arial"/>
          <w:sz w:val="24"/>
          <w:szCs w:val="24"/>
        </w:rPr>
        <w:t xml:space="preserve"> en la elaboración de estos planes, estos se muestran en la tabla 2 “Elementos fundamentales de un plan de contingencia”.</w:t>
      </w:r>
    </w:p>
    <w:p w14:paraId="0E46D6B3" w14:textId="5239B829" w:rsidR="00672C15" w:rsidRPr="00B11B38" w:rsidRDefault="004F7114" w:rsidP="004F7114">
      <w:pPr>
        <w:pStyle w:val="Epgrafe"/>
        <w:keepNext/>
        <w:rPr>
          <w:rFonts w:cs="Arial"/>
          <w:szCs w:val="24"/>
        </w:rPr>
      </w:pPr>
      <w:bookmarkStart w:id="39" w:name="_Toc422148028"/>
      <w:r w:rsidRPr="00974AC6">
        <w:t xml:space="preserve">Tabla </w:t>
      </w:r>
      <w:r w:rsidR="00E02CDC" w:rsidRPr="00974AC6">
        <w:fldChar w:fldCharType="begin"/>
      </w:r>
      <w:r w:rsidR="00C93B33" w:rsidRPr="00974AC6">
        <w:instrText xml:space="preserve"> SEQ Tabla \* ARABIC </w:instrText>
      </w:r>
      <w:r w:rsidR="00E02CDC" w:rsidRPr="00974AC6">
        <w:fldChar w:fldCharType="separate"/>
      </w:r>
      <w:r w:rsidR="00051927" w:rsidRPr="00974AC6">
        <w:rPr>
          <w:noProof/>
        </w:rPr>
        <w:t>2</w:t>
      </w:r>
      <w:r w:rsidR="00E02CDC" w:rsidRPr="00974AC6">
        <w:rPr>
          <w:noProof/>
        </w:rPr>
        <w:fldChar w:fldCharType="end"/>
      </w:r>
      <w:r>
        <w:t xml:space="preserve"> </w:t>
      </w:r>
      <w:r>
        <w:rPr>
          <w:b w:val="0"/>
        </w:rPr>
        <w:t>Elementos fundamentales de un plan de contingencia</w:t>
      </w:r>
      <w:bookmarkEnd w:id="39"/>
    </w:p>
    <w:p w14:paraId="4EA740FB" w14:textId="77777777" w:rsidR="00FB5FF8" w:rsidRPr="001B0234" w:rsidRDefault="00FB5FF8" w:rsidP="00705CEC">
      <w:pPr>
        <w:spacing w:after="0" w:line="240" w:lineRule="auto"/>
        <w:jc w:val="both"/>
        <w:rPr>
          <w:rFonts w:ascii="Arial" w:hAnsi="Arial" w:cs="Arial"/>
          <w:sz w:val="24"/>
          <w:szCs w:val="24"/>
        </w:rPr>
      </w:pPr>
      <w:r w:rsidRPr="001B0234">
        <w:rPr>
          <w:rFonts w:ascii="Arial" w:hAnsi="Arial" w:cs="Arial"/>
          <w:noProof/>
          <w:sz w:val="24"/>
          <w:szCs w:val="24"/>
        </w:rPr>
        <w:drawing>
          <wp:inline distT="0" distB="0" distL="0" distR="0" wp14:anchorId="3D85493C" wp14:editId="3D575A3D">
            <wp:extent cx="5621655" cy="2133600"/>
            <wp:effectExtent l="0" t="0" r="55245" b="0"/>
            <wp:docPr id="8" name="Diagra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0174C09E" w14:textId="77777777" w:rsidR="00B11B38" w:rsidRPr="00974AC6" w:rsidRDefault="00B11B38" w:rsidP="00705CEC">
      <w:pPr>
        <w:spacing w:line="240" w:lineRule="auto"/>
        <w:rPr>
          <w:rFonts w:ascii="Arial" w:hAnsi="Arial" w:cs="Arial"/>
          <w:sz w:val="20"/>
          <w:szCs w:val="20"/>
        </w:rPr>
      </w:pPr>
      <w:r w:rsidRPr="00974AC6">
        <w:rPr>
          <w:rFonts w:ascii="Arial" w:hAnsi="Arial" w:cs="Arial"/>
          <w:sz w:val="20"/>
          <w:szCs w:val="20"/>
        </w:rPr>
        <w:t xml:space="preserve">Fuente: Seguridad Informática, AGUILERA, Purificación. </w:t>
      </w:r>
    </w:p>
    <w:p w14:paraId="770E224B" w14:textId="77777777" w:rsidR="00AF4BE5" w:rsidRDefault="00B11B38" w:rsidP="00705CEC">
      <w:pPr>
        <w:spacing w:line="240" w:lineRule="auto"/>
        <w:jc w:val="both"/>
        <w:rPr>
          <w:rFonts w:ascii="Arial" w:hAnsi="Arial" w:cs="Arial"/>
          <w:sz w:val="24"/>
          <w:szCs w:val="24"/>
        </w:rPr>
      </w:pPr>
      <w:r>
        <w:rPr>
          <w:rFonts w:ascii="Arial" w:hAnsi="Arial" w:cs="Arial"/>
          <w:sz w:val="24"/>
          <w:szCs w:val="24"/>
        </w:rPr>
        <w:t xml:space="preserve"> </w:t>
      </w:r>
      <w:r w:rsidR="0030686D">
        <w:rPr>
          <w:rFonts w:ascii="Arial" w:hAnsi="Arial" w:cs="Arial"/>
          <w:sz w:val="24"/>
          <w:szCs w:val="24"/>
        </w:rPr>
        <w:t>“</w:t>
      </w:r>
      <w:r w:rsidR="00AF4BE5" w:rsidRPr="00AF4BE5">
        <w:rPr>
          <w:rFonts w:ascii="Arial" w:hAnsi="Arial" w:cs="Arial"/>
          <w:sz w:val="24"/>
          <w:szCs w:val="24"/>
        </w:rPr>
        <w:t xml:space="preserve">El objetivo de un plan de contingencia es prepararse con anterioridad para un evento que </w:t>
      </w:r>
      <w:r w:rsidR="00AF4BE5">
        <w:rPr>
          <w:rFonts w:ascii="Arial" w:hAnsi="Arial" w:cs="Arial"/>
          <w:sz w:val="24"/>
          <w:szCs w:val="24"/>
        </w:rPr>
        <w:t>podría</w:t>
      </w:r>
      <w:r w:rsidR="00AF4BE5" w:rsidRPr="00AF4BE5">
        <w:rPr>
          <w:rFonts w:ascii="Arial" w:hAnsi="Arial" w:cs="Arial"/>
          <w:sz w:val="24"/>
          <w:szCs w:val="24"/>
        </w:rPr>
        <w:t xml:space="preserve"> o no suceder, espec</w:t>
      </w:r>
      <w:r w:rsidR="00AF4BE5">
        <w:rPr>
          <w:rFonts w:ascii="Arial" w:hAnsi="Arial" w:cs="Arial"/>
          <w:sz w:val="24"/>
          <w:szCs w:val="24"/>
        </w:rPr>
        <w:t>ialmente un evento que causaría p</w:t>
      </w:r>
      <w:r w:rsidR="00AF4BE5" w:rsidRPr="00AF4BE5">
        <w:rPr>
          <w:rFonts w:ascii="Arial" w:hAnsi="Arial" w:cs="Arial"/>
          <w:sz w:val="24"/>
          <w:szCs w:val="24"/>
        </w:rPr>
        <w:t>roblemas si pasara</w:t>
      </w:r>
      <w:r w:rsidR="0030686D">
        <w:rPr>
          <w:rFonts w:ascii="Arial" w:hAnsi="Arial" w:cs="Arial"/>
          <w:sz w:val="24"/>
          <w:szCs w:val="24"/>
        </w:rPr>
        <w:t>”</w:t>
      </w:r>
      <w:r w:rsidR="007C7D31">
        <w:rPr>
          <w:rStyle w:val="Refdenotaalpie"/>
          <w:rFonts w:ascii="Arial" w:hAnsi="Arial" w:cs="Arial"/>
          <w:sz w:val="24"/>
          <w:szCs w:val="24"/>
        </w:rPr>
        <w:footnoteReference w:id="22"/>
      </w:r>
      <w:r w:rsidR="0030686D">
        <w:rPr>
          <w:rFonts w:ascii="Arial" w:hAnsi="Arial" w:cs="Arial"/>
          <w:sz w:val="24"/>
          <w:szCs w:val="24"/>
        </w:rPr>
        <w:t>.</w:t>
      </w:r>
      <w:r w:rsidR="00082DC9">
        <w:rPr>
          <w:rFonts w:ascii="Arial" w:hAnsi="Arial" w:cs="Arial"/>
          <w:sz w:val="24"/>
          <w:szCs w:val="24"/>
        </w:rPr>
        <w:t xml:space="preserve"> </w:t>
      </w:r>
      <w:r w:rsidR="00AF4BE5">
        <w:rPr>
          <w:rFonts w:ascii="Arial" w:hAnsi="Arial" w:cs="Arial"/>
          <w:sz w:val="24"/>
          <w:szCs w:val="24"/>
        </w:rPr>
        <w:t>Las acciones y procedimientos deben ser formulados en tres direcciones, para antes, durante y después del acontecimiento; si este sucediera.</w:t>
      </w:r>
    </w:p>
    <w:p w14:paraId="7446A097" w14:textId="77777777" w:rsidR="00FB5FF8" w:rsidRDefault="008864C4" w:rsidP="00705CEC">
      <w:pPr>
        <w:spacing w:line="240" w:lineRule="auto"/>
        <w:jc w:val="both"/>
        <w:rPr>
          <w:rFonts w:ascii="Arial" w:hAnsi="Arial" w:cs="Arial"/>
          <w:sz w:val="24"/>
          <w:szCs w:val="24"/>
        </w:rPr>
      </w:pPr>
      <w:r>
        <w:rPr>
          <w:rFonts w:ascii="Arial" w:hAnsi="Arial" w:cs="Arial"/>
          <w:sz w:val="24"/>
          <w:szCs w:val="24"/>
        </w:rPr>
        <w:t>Teniendo en cuenta lo anterior, es necesario definir</w:t>
      </w:r>
      <w:r w:rsidR="00FB5FF8" w:rsidRPr="001B0234">
        <w:rPr>
          <w:rFonts w:ascii="Arial" w:hAnsi="Arial" w:cs="Arial"/>
          <w:sz w:val="24"/>
          <w:szCs w:val="24"/>
        </w:rPr>
        <w:t xml:space="preserve"> </w:t>
      </w:r>
      <w:r w:rsidR="00254279">
        <w:rPr>
          <w:rFonts w:ascii="Arial" w:hAnsi="Arial" w:cs="Arial"/>
          <w:sz w:val="24"/>
          <w:szCs w:val="24"/>
        </w:rPr>
        <w:t xml:space="preserve">lo que es un plan de emergencia; para hacerlo, se explicará primero lo que es </w:t>
      </w:r>
      <w:r w:rsidR="00254279" w:rsidRPr="00254279">
        <w:rPr>
          <w:rFonts w:ascii="Arial" w:hAnsi="Arial" w:cs="Arial"/>
          <w:b/>
          <w:sz w:val="24"/>
          <w:szCs w:val="24"/>
        </w:rPr>
        <w:t>una emergencia</w:t>
      </w:r>
      <w:r>
        <w:rPr>
          <w:rFonts w:ascii="Arial" w:hAnsi="Arial" w:cs="Arial"/>
          <w:sz w:val="24"/>
          <w:szCs w:val="24"/>
        </w:rPr>
        <w:t>. Según la autora Estela Jiménez,</w:t>
      </w:r>
      <w:r w:rsidR="00254279">
        <w:rPr>
          <w:rFonts w:ascii="Arial" w:hAnsi="Arial" w:cs="Arial"/>
          <w:sz w:val="24"/>
          <w:szCs w:val="24"/>
        </w:rPr>
        <w:t xml:space="preserve"> es una situación que deriva de un suceso extraordinario, que generalmente ocurre de forma inesperada y/o repentina, y que puede llegar a</w:t>
      </w:r>
      <w:r w:rsidR="00893BA0">
        <w:rPr>
          <w:rFonts w:ascii="Arial" w:hAnsi="Arial" w:cs="Arial"/>
          <w:sz w:val="24"/>
          <w:szCs w:val="24"/>
        </w:rPr>
        <w:t xml:space="preserve"> causar graves daños y pérdidas </w:t>
      </w:r>
      <w:r w:rsidR="00254279">
        <w:rPr>
          <w:rFonts w:ascii="Arial" w:hAnsi="Arial" w:cs="Arial"/>
          <w:sz w:val="24"/>
          <w:szCs w:val="24"/>
        </w:rPr>
        <w:t xml:space="preserve">tanto humanas como materiales. Por esta razón, </w:t>
      </w:r>
      <w:r w:rsidR="00254279">
        <w:rPr>
          <w:rFonts w:ascii="Arial" w:hAnsi="Arial" w:cs="Arial"/>
          <w:sz w:val="24"/>
          <w:szCs w:val="24"/>
        </w:rPr>
        <w:lastRenderedPageBreak/>
        <w:t xml:space="preserve">requiere actuación inmediata y atención de entidades del estado, </w:t>
      </w:r>
      <w:r w:rsidR="00254279" w:rsidRPr="001B0234">
        <w:rPr>
          <w:rFonts w:ascii="Arial" w:hAnsi="Arial" w:cs="Arial"/>
          <w:sz w:val="24"/>
          <w:szCs w:val="24"/>
        </w:rPr>
        <w:t>medios de comunicación y de la comunidad en general</w:t>
      </w:r>
      <w:r w:rsidR="00672C15">
        <w:rPr>
          <w:rStyle w:val="Refdenotaalpie"/>
          <w:rFonts w:ascii="Arial" w:hAnsi="Arial" w:cs="Arial"/>
          <w:sz w:val="24"/>
          <w:szCs w:val="24"/>
        </w:rPr>
        <w:footnoteReference w:id="23"/>
      </w:r>
      <w:r w:rsidR="00254279" w:rsidRPr="001B0234">
        <w:rPr>
          <w:rFonts w:ascii="Arial" w:hAnsi="Arial" w:cs="Arial"/>
          <w:sz w:val="24"/>
          <w:szCs w:val="24"/>
        </w:rPr>
        <w:t>.</w:t>
      </w:r>
      <w:r w:rsidR="00254279">
        <w:rPr>
          <w:rFonts w:ascii="Arial" w:hAnsi="Arial" w:cs="Arial"/>
          <w:sz w:val="24"/>
          <w:szCs w:val="24"/>
        </w:rPr>
        <w:t xml:space="preserve"> </w:t>
      </w:r>
    </w:p>
    <w:p w14:paraId="548BA449" w14:textId="77777777" w:rsidR="00E56009" w:rsidRDefault="008864C4" w:rsidP="00705CEC">
      <w:pPr>
        <w:spacing w:line="240" w:lineRule="auto"/>
        <w:jc w:val="both"/>
        <w:rPr>
          <w:rFonts w:ascii="Arial" w:hAnsi="Arial" w:cs="Arial"/>
          <w:i/>
          <w:sz w:val="24"/>
          <w:szCs w:val="24"/>
        </w:rPr>
      </w:pPr>
      <w:r>
        <w:rPr>
          <w:rFonts w:ascii="Arial" w:hAnsi="Arial" w:cs="Arial"/>
          <w:sz w:val="24"/>
          <w:szCs w:val="24"/>
        </w:rPr>
        <w:t xml:space="preserve">A partir del concepto previo, Fernando Ayuso y </w:t>
      </w:r>
      <w:r w:rsidR="00B9010E">
        <w:rPr>
          <w:rFonts w:ascii="Arial" w:hAnsi="Arial" w:cs="Arial"/>
          <w:sz w:val="24"/>
          <w:szCs w:val="24"/>
        </w:rPr>
        <w:t>Miguel</w:t>
      </w:r>
      <w:r>
        <w:rPr>
          <w:rFonts w:ascii="Arial" w:hAnsi="Arial" w:cs="Arial"/>
          <w:sz w:val="24"/>
          <w:szCs w:val="24"/>
        </w:rPr>
        <w:t xml:space="preserve"> Ruiz </w:t>
      </w:r>
      <w:r w:rsidR="00B9010E">
        <w:rPr>
          <w:rFonts w:ascii="Arial" w:hAnsi="Arial" w:cs="Arial"/>
          <w:sz w:val="24"/>
          <w:szCs w:val="24"/>
        </w:rPr>
        <w:t>definen</w:t>
      </w:r>
      <w:r w:rsidR="007A4662">
        <w:rPr>
          <w:rFonts w:ascii="Arial" w:hAnsi="Arial" w:cs="Arial"/>
          <w:sz w:val="24"/>
          <w:szCs w:val="24"/>
        </w:rPr>
        <w:t xml:space="preserve"> </w:t>
      </w:r>
      <w:r w:rsidR="004A13A5" w:rsidRPr="00932DB1">
        <w:rPr>
          <w:rFonts w:ascii="Arial" w:hAnsi="Arial" w:cs="Arial"/>
          <w:sz w:val="24"/>
          <w:szCs w:val="24"/>
        </w:rPr>
        <w:t xml:space="preserve">un </w:t>
      </w:r>
      <w:r w:rsidR="007A4662">
        <w:rPr>
          <w:rFonts w:ascii="Arial" w:hAnsi="Arial" w:cs="Arial"/>
          <w:sz w:val="24"/>
          <w:szCs w:val="24"/>
        </w:rPr>
        <w:t>“</w:t>
      </w:r>
      <w:r w:rsidR="004A13A5" w:rsidRPr="00932DB1">
        <w:rPr>
          <w:rFonts w:ascii="Arial" w:hAnsi="Arial" w:cs="Arial"/>
          <w:b/>
          <w:sz w:val="24"/>
          <w:szCs w:val="24"/>
        </w:rPr>
        <w:t>plan de emergencia</w:t>
      </w:r>
      <w:r w:rsidR="004A13A5" w:rsidRPr="00932DB1">
        <w:rPr>
          <w:rFonts w:ascii="Arial" w:hAnsi="Arial" w:cs="Arial"/>
          <w:sz w:val="24"/>
          <w:szCs w:val="24"/>
        </w:rPr>
        <w:t xml:space="preserve"> </w:t>
      </w:r>
      <w:r>
        <w:rPr>
          <w:rFonts w:ascii="Arial" w:hAnsi="Arial" w:cs="Arial"/>
          <w:sz w:val="24"/>
          <w:szCs w:val="24"/>
        </w:rPr>
        <w:t>como el documento en el q</w:t>
      </w:r>
      <w:r w:rsidR="004A13A5" w:rsidRPr="00932DB1">
        <w:rPr>
          <w:rFonts w:ascii="Arial" w:hAnsi="Arial" w:cs="Arial"/>
          <w:sz w:val="24"/>
          <w:szCs w:val="24"/>
        </w:rPr>
        <w:t>ue se ident</w:t>
      </w:r>
      <w:r w:rsidR="002E4F87" w:rsidRPr="00932DB1">
        <w:rPr>
          <w:rFonts w:ascii="Arial" w:hAnsi="Arial" w:cs="Arial"/>
          <w:sz w:val="24"/>
          <w:szCs w:val="24"/>
        </w:rPr>
        <w:t>ifican y organizan los medios humanos y materiales para la acción frente a un incendio o cualquier otra situación de emergencia, así como para garantizar la evacuación y la intervención inmediata</w:t>
      </w:r>
      <w:r w:rsidR="00932DB1">
        <w:rPr>
          <w:rStyle w:val="Refdenotaalpie"/>
          <w:rFonts w:ascii="Arial" w:hAnsi="Arial" w:cs="Arial"/>
          <w:sz w:val="24"/>
          <w:szCs w:val="24"/>
        </w:rPr>
        <w:footnoteReference w:id="24"/>
      </w:r>
      <w:r w:rsidR="002E4F87" w:rsidRPr="00932DB1">
        <w:rPr>
          <w:rFonts w:ascii="Arial" w:hAnsi="Arial" w:cs="Arial"/>
          <w:sz w:val="24"/>
          <w:szCs w:val="24"/>
        </w:rPr>
        <w:t>”</w:t>
      </w:r>
      <w:r w:rsidR="00932DB1" w:rsidRPr="00932DB1">
        <w:rPr>
          <w:rFonts w:ascii="Arial" w:hAnsi="Arial" w:cs="Arial"/>
          <w:sz w:val="24"/>
          <w:szCs w:val="24"/>
        </w:rPr>
        <w:t xml:space="preserve"> </w:t>
      </w:r>
      <w:r w:rsidR="00C73FC8">
        <w:rPr>
          <w:rFonts w:ascii="Arial" w:hAnsi="Arial" w:cs="Arial"/>
          <w:sz w:val="24"/>
          <w:szCs w:val="24"/>
        </w:rPr>
        <w:t xml:space="preserve"> </w:t>
      </w:r>
    </w:p>
    <w:p w14:paraId="0C2A5FDC" w14:textId="77777777" w:rsidR="000A3D51" w:rsidRDefault="008864C4" w:rsidP="00A22469">
      <w:pPr>
        <w:spacing w:line="240" w:lineRule="auto"/>
        <w:jc w:val="both"/>
        <w:rPr>
          <w:rFonts w:ascii="Arial" w:hAnsi="Arial" w:cs="Arial"/>
          <w:sz w:val="24"/>
          <w:szCs w:val="24"/>
        </w:rPr>
      </w:pPr>
      <w:r>
        <w:rPr>
          <w:rFonts w:ascii="Arial" w:hAnsi="Arial" w:cs="Arial"/>
          <w:sz w:val="24"/>
          <w:szCs w:val="24"/>
        </w:rPr>
        <w:t>Con el propósito de estar preparado en caso de emergencia, es necesario conocer previamente la identificación de las mismas, el posible impacto y los planes de respuesta, a continuación</w:t>
      </w:r>
      <w:r w:rsidR="00A22469">
        <w:rPr>
          <w:rFonts w:ascii="Arial" w:hAnsi="Arial" w:cs="Arial"/>
          <w:sz w:val="24"/>
          <w:szCs w:val="24"/>
        </w:rPr>
        <w:t>, la figura 2</w:t>
      </w:r>
      <w:r>
        <w:rPr>
          <w:rFonts w:ascii="Arial" w:hAnsi="Arial" w:cs="Arial"/>
          <w:sz w:val="24"/>
          <w:szCs w:val="24"/>
        </w:rPr>
        <w:t xml:space="preserve"> muestra la clasificación propuesta por la autora Jiménez:</w:t>
      </w:r>
      <w:r w:rsidR="000A3D51">
        <w:rPr>
          <w:rFonts w:ascii="Arial" w:hAnsi="Arial" w:cs="Arial"/>
          <w:sz w:val="24"/>
          <w:szCs w:val="24"/>
        </w:rPr>
        <w:t xml:space="preserve"> </w:t>
      </w:r>
    </w:p>
    <w:p w14:paraId="50AC3E82" w14:textId="69AC975D" w:rsidR="00893BA0" w:rsidRPr="00CE2707" w:rsidRDefault="00550E25" w:rsidP="00550E25">
      <w:pPr>
        <w:pStyle w:val="Epgrafe"/>
        <w:rPr>
          <w:rFonts w:cs="Arial"/>
          <w:b w:val="0"/>
          <w:szCs w:val="24"/>
        </w:rPr>
      </w:pPr>
      <w:bookmarkStart w:id="40" w:name="_Toc412577752"/>
      <w:bookmarkStart w:id="41" w:name="_Toc422042301"/>
      <w:proofErr w:type="gramStart"/>
      <w:r>
        <w:t>Figura</w:t>
      </w:r>
      <w:proofErr w:type="gramEnd"/>
      <w:r>
        <w:t xml:space="preserve"> </w:t>
      </w:r>
      <w:fldSimple w:instr=" SEQ Figura \* ARABIC ">
        <w:r w:rsidR="00051927">
          <w:rPr>
            <w:noProof/>
          </w:rPr>
          <w:t>2</w:t>
        </w:r>
      </w:fldSimple>
      <w:r w:rsidR="00974AC6">
        <w:rPr>
          <w:noProof/>
        </w:rPr>
        <w:t xml:space="preserve"> </w:t>
      </w:r>
      <w:r w:rsidR="00B11B38" w:rsidRPr="00CE2707">
        <w:rPr>
          <w:b w:val="0"/>
          <w:noProof/>
        </w:rPr>
        <w:t>Sucesos considerados como emergencia</w:t>
      </w:r>
      <w:bookmarkEnd w:id="40"/>
      <w:bookmarkEnd w:id="41"/>
    </w:p>
    <w:p w14:paraId="7AE6D4EB" w14:textId="77777777" w:rsidR="000A3D51" w:rsidRDefault="000A3D51" w:rsidP="00D0304C">
      <w:pPr>
        <w:spacing w:after="0" w:line="240" w:lineRule="auto"/>
        <w:jc w:val="center"/>
        <w:rPr>
          <w:rFonts w:ascii="Arial" w:hAnsi="Arial" w:cs="Arial"/>
          <w:sz w:val="24"/>
          <w:szCs w:val="24"/>
        </w:rPr>
      </w:pPr>
      <w:r>
        <w:rPr>
          <w:rFonts w:ascii="Arial" w:hAnsi="Arial" w:cs="Arial"/>
          <w:noProof/>
          <w:sz w:val="24"/>
          <w:szCs w:val="24"/>
        </w:rPr>
        <w:drawing>
          <wp:inline distT="0" distB="0" distL="0" distR="0" wp14:anchorId="5B2DAF06" wp14:editId="02A0635B">
            <wp:extent cx="4398579" cy="2221312"/>
            <wp:effectExtent l="0" t="0" r="0" b="0"/>
            <wp:docPr id="1" name="Imagen 1" descr="C:\Users\Wz\Desktop\emergenc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z\Desktop\emergencia.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12340" cy="2228261"/>
                    </a:xfrm>
                    <a:prstGeom prst="rect">
                      <a:avLst/>
                    </a:prstGeom>
                    <a:noFill/>
                    <a:ln>
                      <a:noFill/>
                    </a:ln>
                  </pic:spPr>
                </pic:pic>
              </a:graphicData>
            </a:graphic>
          </wp:inline>
        </w:drawing>
      </w:r>
    </w:p>
    <w:p w14:paraId="04833775" w14:textId="77777777" w:rsidR="000A3D51" w:rsidRPr="000A3D51" w:rsidRDefault="00B11B38" w:rsidP="00705CEC">
      <w:pPr>
        <w:spacing w:line="240" w:lineRule="auto"/>
        <w:rPr>
          <w:rFonts w:ascii="Arial" w:hAnsi="Arial" w:cs="Arial"/>
          <w:sz w:val="24"/>
          <w:szCs w:val="24"/>
        </w:rPr>
      </w:pPr>
      <w:r w:rsidRPr="00974AC6">
        <w:rPr>
          <w:rFonts w:ascii="Arial" w:hAnsi="Arial" w:cs="Arial"/>
          <w:sz w:val="20"/>
          <w:szCs w:val="20"/>
        </w:rPr>
        <w:t>Fuente</w:t>
      </w:r>
      <w:r w:rsidRPr="00974AC6">
        <w:rPr>
          <w:rFonts w:ascii="Arial" w:hAnsi="Arial" w:cs="Arial"/>
          <w:b/>
          <w:sz w:val="20"/>
          <w:szCs w:val="20"/>
        </w:rPr>
        <w:t>:</w:t>
      </w:r>
      <w:r w:rsidRPr="00974AC6">
        <w:rPr>
          <w:rFonts w:ascii="Arial" w:hAnsi="Arial" w:cs="Arial"/>
          <w:sz w:val="20"/>
          <w:szCs w:val="20"/>
        </w:rPr>
        <w:t xml:space="preserve"> Elaboración de un plan de emergencia. JIMENEZ, Estela</w:t>
      </w:r>
      <w:r>
        <w:rPr>
          <w:rFonts w:ascii="Arial" w:hAnsi="Arial" w:cs="Arial"/>
          <w:sz w:val="24"/>
          <w:szCs w:val="24"/>
        </w:rPr>
        <w:t>.</w:t>
      </w:r>
    </w:p>
    <w:p w14:paraId="38F32F30" w14:textId="77777777" w:rsidR="002E4F87" w:rsidRDefault="00A85DB6" w:rsidP="00705CEC">
      <w:pPr>
        <w:spacing w:line="240" w:lineRule="auto"/>
        <w:jc w:val="both"/>
        <w:rPr>
          <w:rFonts w:ascii="Arial" w:hAnsi="Arial" w:cs="Arial"/>
          <w:sz w:val="24"/>
          <w:szCs w:val="24"/>
        </w:rPr>
      </w:pPr>
      <w:r>
        <w:rPr>
          <w:rFonts w:ascii="Arial" w:hAnsi="Arial" w:cs="Arial"/>
          <w:sz w:val="24"/>
          <w:szCs w:val="24"/>
        </w:rPr>
        <w:t xml:space="preserve">Estos dos planes, que si bien son muy similares, tienen propósitos específicos y diferentes. El </w:t>
      </w:r>
      <w:r w:rsidR="00C62533">
        <w:rPr>
          <w:rFonts w:ascii="Arial" w:hAnsi="Arial" w:cs="Arial"/>
          <w:sz w:val="24"/>
          <w:szCs w:val="24"/>
        </w:rPr>
        <w:t>segundo</w:t>
      </w:r>
      <w:r>
        <w:rPr>
          <w:rFonts w:ascii="Arial" w:hAnsi="Arial" w:cs="Arial"/>
          <w:sz w:val="24"/>
          <w:szCs w:val="24"/>
        </w:rPr>
        <w:t xml:space="preserve"> se enfoca más en la preservación de las vidas </w:t>
      </w:r>
      <w:r w:rsidR="00C62533">
        <w:rPr>
          <w:rFonts w:ascii="Arial" w:hAnsi="Arial" w:cs="Arial"/>
          <w:sz w:val="24"/>
          <w:szCs w:val="24"/>
        </w:rPr>
        <w:t>humanas, mientras que el primer</w:t>
      </w:r>
      <w:r w:rsidR="00D0304C">
        <w:rPr>
          <w:rFonts w:ascii="Arial" w:hAnsi="Arial" w:cs="Arial"/>
          <w:sz w:val="24"/>
          <w:szCs w:val="24"/>
        </w:rPr>
        <w:t>o</w:t>
      </w:r>
      <w:r>
        <w:rPr>
          <w:rFonts w:ascii="Arial" w:hAnsi="Arial" w:cs="Arial"/>
          <w:sz w:val="24"/>
          <w:szCs w:val="24"/>
        </w:rPr>
        <w:t xml:space="preserve"> tiene como objetivo lograr que la continuidad se vea afectada en la menor medida posible. Ambos deben contar con procedimientos para un antes, durante y después de una situación inesperada. </w:t>
      </w:r>
    </w:p>
    <w:p w14:paraId="64661A4E" w14:textId="77777777" w:rsidR="000A3D51" w:rsidRDefault="006170F7" w:rsidP="00705CEC">
      <w:pPr>
        <w:spacing w:line="240" w:lineRule="auto"/>
        <w:jc w:val="both"/>
        <w:rPr>
          <w:rFonts w:ascii="Arial" w:hAnsi="Arial" w:cs="Arial"/>
          <w:sz w:val="24"/>
          <w:szCs w:val="24"/>
        </w:rPr>
      </w:pPr>
      <w:r>
        <w:rPr>
          <w:rFonts w:ascii="Arial" w:hAnsi="Arial" w:cs="Arial"/>
          <w:sz w:val="24"/>
          <w:szCs w:val="24"/>
        </w:rPr>
        <w:t xml:space="preserve">Otros conceptos importantes son: </w:t>
      </w:r>
    </w:p>
    <w:p w14:paraId="3C0C0252" w14:textId="77777777" w:rsidR="006170F7" w:rsidRDefault="006170F7" w:rsidP="00705CEC">
      <w:pPr>
        <w:spacing w:line="240" w:lineRule="auto"/>
        <w:jc w:val="both"/>
        <w:rPr>
          <w:rFonts w:ascii="Arial" w:hAnsi="Arial" w:cs="Arial"/>
          <w:sz w:val="24"/>
          <w:szCs w:val="24"/>
        </w:rPr>
      </w:pPr>
      <w:r>
        <w:rPr>
          <w:rFonts w:ascii="Arial" w:hAnsi="Arial" w:cs="Arial"/>
          <w:b/>
          <w:sz w:val="24"/>
          <w:szCs w:val="24"/>
        </w:rPr>
        <w:t xml:space="preserve">Riesgo: </w:t>
      </w:r>
      <w:r w:rsidR="00EA5DFD">
        <w:rPr>
          <w:rFonts w:ascii="Arial" w:hAnsi="Arial" w:cs="Arial"/>
          <w:sz w:val="24"/>
          <w:szCs w:val="24"/>
        </w:rPr>
        <w:t>Combinación de la probabilidad y la(s) consecuencia(s) de que ocurra u</w:t>
      </w:r>
      <w:r w:rsidR="00BC1566">
        <w:rPr>
          <w:rFonts w:ascii="Arial" w:hAnsi="Arial" w:cs="Arial"/>
          <w:sz w:val="24"/>
          <w:szCs w:val="24"/>
        </w:rPr>
        <w:t>n evento peligroso específico.</w:t>
      </w:r>
    </w:p>
    <w:p w14:paraId="33C1D16A" w14:textId="77777777" w:rsidR="00EA5DFD" w:rsidRDefault="00EA5DFD" w:rsidP="00705CEC">
      <w:pPr>
        <w:spacing w:line="240" w:lineRule="auto"/>
        <w:jc w:val="both"/>
        <w:rPr>
          <w:rFonts w:ascii="Arial" w:hAnsi="Arial" w:cs="Arial"/>
          <w:sz w:val="24"/>
          <w:szCs w:val="24"/>
        </w:rPr>
      </w:pPr>
      <w:r>
        <w:rPr>
          <w:rFonts w:ascii="Arial" w:hAnsi="Arial" w:cs="Arial"/>
          <w:b/>
          <w:sz w:val="24"/>
          <w:szCs w:val="24"/>
        </w:rPr>
        <w:lastRenderedPageBreak/>
        <w:t xml:space="preserve">Evaluación de riesgos: </w:t>
      </w:r>
      <w:r>
        <w:rPr>
          <w:rFonts w:ascii="Arial" w:hAnsi="Arial" w:cs="Arial"/>
          <w:sz w:val="24"/>
          <w:szCs w:val="24"/>
        </w:rPr>
        <w:t xml:space="preserve">Procesos general de estimar la magnitud de un riesgo y decidir si éste es tolerable o no. </w:t>
      </w:r>
    </w:p>
    <w:p w14:paraId="2D8BB03E" w14:textId="77777777" w:rsidR="00EA5DFD" w:rsidRDefault="00EA5DFD" w:rsidP="00705CEC">
      <w:pPr>
        <w:spacing w:line="240" w:lineRule="auto"/>
        <w:jc w:val="both"/>
        <w:rPr>
          <w:rFonts w:ascii="Arial" w:hAnsi="Arial" w:cs="Arial"/>
          <w:sz w:val="24"/>
          <w:szCs w:val="24"/>
        </w:rPr>
      </w:pPr>
      <w:r>
        <w:rPr>
          <w:rFonts w:ascii="Arial" w:hAnsi="Arial" w:cs="Arial"/>
          <w:b/>
          <w:sz w:val="24"/>
          <w:szCs w:val="24"/>
        </w:rPr>
        <w:t xml:space="preserve">Partes interesadas: </w:t>
      </w:r>
      <w:r>
        <w:rPr>
          <w:rFonts w:ascii="Arial" w:hAnsi="Arial" w:cs="Arial"/>
          <w:sz w:val="24"/>
          <w:szCs w:val="24"/>
        </w:rPr>
        <w:t>Individuos o grupos interesados en o afectados por el desempeño de una organización.</w:t>
      </w:r>
    </w:p>
    <w:p w14:paraId="62F5011B" w14:textId="77777777" w:rsidR="00EA5DFD" w:rsidRDefault="00EA5DFD" w:rsidP="00705CEC">
      <w:pPr>
        <w:spacing w:line="240" w:lineRule="auto"/>
        <w:jc w:val="both"/>
        <w:rPr>
          <w:rFonts w:ascii="Arial" w:hAnsi="Arial" w:cs="Arial"/>
          <w:sz w:val="24"/>
          <w:szCs w:val="24"/>
        </w:rPr>
      </w:pPr>
      <w:r>
        <w:rPr>
          <w:rFonts w:ascii="Arial" w:hAnsi="Arial" w:cs="Arial"/>
          <w:b/>
          <w:sz w:val="24"/>
          <w:szCs w:val="24"/>
        </w:rPr>
        <w:t xml:space="preserve">Seguridad y salud ocupacional: </w:t>
      </w:r>
      <w:r>
        <w:rPr>
          <w:rFonts w:ascii="Arial" w:hAnsi="Arial" w:cs="Arial"/>
          <w:sz w:val="24"/>
          <w:szCs w:val="24"/>
        </w:rPr>
        <w:t>Condiciones y factores que inciden en el bienestar de los empleados, trabajadores temporales, personal contratista, visitantes y cualquier otra persona en el sitio de trabajo.</w:t>
      </w:r>
    </w:p>
    <w:p w14:paraId="6C3846B1" w14:textId="77777777" w:rsidR="00EA5DFD" w:rsidRPr="00EA5DFD" w:rsidRDefault="00EA5DFD" w:rsidP="00705CEC">
      <w:pPr>
        <w:spacing w:line="240" w:lineRule="auto"/>
        <w:jc w:val="both"/>
        <w:rPr>
          <w:rFonts w:ascii="Arial" w:hAnsi="Arial" w:cs="Arial"/>
          <w:sz w:val="24"/>
          <w:szCs w:val="24"/>
        </w:rPr>
      </w:pPr>
      <w:r>
        <w:rPr>
          <w:rFonts w:ascii="Arial" w:hAnsi="Arial" w:cs="Arial"/>
          <w:b/>
          <w:sz w:val="24"/>
          <w:szCs w:val="24"/>
        </w:rPr>
        <w:t xml:space="preserve">Sistema de gestión de seguridad y salud ocupacional: </w:t>
      </w:r>
      <w:r>
        <w:rPr>
          <w:rFonts w:ascii="Arial" w:hAnsi="Arial" w:cs="Arial"/>
          <w:sz w:val="24"/>
          <w:szCs w:val="24"/>
        </w:rPr>
        <w:t xml:space="preserve">Parte del sistema de gestión total, que facilita la administración de los riesgos de S &amp; SO </w:t>
      </w:r>
      <w:r w:rsidR="00BC1566">
        <w:rPr>
          <w:rFonts w:ascii="Arial" w:hAnsi="Arial" w:cs="Arial"/>
          <w:sz w:val="24"/>
          <w:szCs w:val="24"/>
        </w:rPr>
        <w:t>asociados</w:t>
      </w:r>
      <w:r>
        <w:rPr>
          <w:rFonts w:ascii="Arial" w:hAnsi="Arial" w:cs="Arial"/>
          <w:sz w:val="24"/>
          <w:szCs w:val="24"/>
        </w:rPr>
        <w:t xml:space="preserve"> con el negocio de la organización. Incluye la estructura organizacional, actividades de planificación, responsabilidades, prácticas, procedimientos, procesos y recursos, para desarrollar, implementar, cumplir, revisar y mantener la política y objetivos de S &amp; SO</w:t>
      </w:r>
      <w:r w:rsidR="00BC1566">
        <w:rPr>
          <w:rStyle w:val="Refdenotaalpie"/>
          <w:rFonts w:ascii="Arial" w:hAnsi="Arial" w:cs="Arial"/>
          <w:sz w:val="24"/>
          <w:szCs w:val="24"/>
        </w:rPr>
        <w:footnoteReference w:id="25"/>
      </w:r>
      <w:r>
        <w:rPr>
          <w:rFonts w:ascii="Arial" w:hAnsi="Arial" w:cs="Arial"/>
          <w:sz w:val="24"/>
          <w:szCs w:val="24"/>
        </w:rPr>
        <w:t>.</w:t>
      </w:r>
    </w:p>
    <w:p w14:paraId="45FCE4FE" w14:textId="77777777" w:rsidR="00FB5FF8" w:rsidRDefault="000A3D51" w:rsidP="00705CEC">
      <w:pPr>
        <w:spacing w:line="240" w:lineRule="auto"/>
        <w:jc w:val="both"/>
        <w:rPr>
          <w:rFonts w:ascii="Arial" w:hAnsi="Arial" w:cs="Arial"/>
          <w:sz w:val="24"/>
          <w:szCs w:val="24"/>
        </w:rPr>
      </w:pPr>
      <w:r>
        <w:rPr>
          <w:rFonts w:ascii="Arial" w:hAnsi="Arial" w:cs="Arial"/>
          <w:b/>
          <w:sz w:val="24"/>
          <w:szCs w:val="24"/>
        </w:rPr>
        <w:t>Incendio:</w:t>
      </w:r>
      <w:r>
        <w:rPr>
          <w:rFonts w:ascii="Arial" w:hAnsi="Arial" w:cs="Arial"/>
          <w:sz w:val="24"/>
          <w:szCs w:val="24"/>
        </w:rPr>
        <w:t xml:space="preserve"> Siniestro ocasionado por el fuego que origina pérdidas materiales y, a veces, humanas.</w:t>
      </w:r>
      <w:r w:rsidR="00EA5DFD">
        <w:rPr>
          <w:rFonts w:ascii="Arial" w:hAnsi="Arial" w:cs="Arial"/>
          <w:sz w:val="24"/>
          <w:szCs w:val="24"/>
        </w:rPr>
        <w:t xml:space="preserve"> </w:t>
      </w:r>
    </w:p>
    <w:p w14:paraId="11E9C54F" w14:textId="77777777" w:rsidR="000A3D51" w:rsidRDefault="000A3D51" w:rsidP="00705CEC">
      <w:pPr>
        <w:spacing w:line="240" w:lineRule="auto"/>
        <w:jc w:val="both"/>
        <w:rPr>
          <w:rFonts w:ascii="Arial" w:hAnsi="Arial" w:cs="Arial"/>
          <w:sz w:val="24"/>
          <w:szCs w:val="24"/>
        </w:rPr>
      </w:pPr>
      <w:r>
        <w:rPr>
          <w:rFonts w:ascii="Arial" w:hAnsi="Arial" w:cs="Arial"/>
          <w:b/>
          <w:sz w:val="24"/>
          <w:szCs w:val="24"/>
        </w:rPr>
        <w:t xml:space="preserve">Explosión: </w:t>
      </w:r>
      <w:r>
        <w:rPr>
          <w:rFonts w:ascii="Arial" w:hAnsi="Arial" w:cs="Arial"/>
          <w:sz w:val="24"/>
          <w:szCs w:val="24"/>
        </w:rPr>
        <w:t xml:space="preserve">Liberación de gran cantidad de energía de forma brusca, originando un incremento rápido de la presión, desprendiendo calor, luz y gases. </w:t>
      </w:r>
    </w:p>
    <w:p w14:paraId="504323CB" w14:textId="77777777" w:rsidR="000A3D51" w:rsidRDefault="000A3D51" w:rsidP="00705CEC">
      <w:pPr>
        <w:spacing w:line="240" w:lineRule="auto"/>
        <w:jc w:val="both"/>
        <w:rPr>
          <w:rFonts w:ascii="Arial" w:hAnsi="Arial" w:cs="Arial"/>
          <w:sz w:val="24"/>
          <w:szCs w:val="24"/>
        </w:rPr>
      </w:pPr>
      <w:r>
        <w:rPr>
          <w:rFonts w:ascii="Arial" w:hAnsi="Arial" w:cs="Arial"/>
          <w:b/>
          <w:sz w:val="24"/>
          <w:szCs w:val="24"/>
        </w:rPr>
        <w:t xml:space="preserve">Accidente grave: </w:t>
      </w:r>
      <w:r>
        <w:rPr>
          <w:rFonts w:ascii="Arial" w:hAnsi="Arial" w:cs="Arial"/>
          <w:sz w:val="24"/>
          <w:szCs w:val="24"/>
        </w:rPr>
        <w:t>Es el suceso que origina daños graves a las personas y que normalmente requiere intervención de personal ajeno a la empresa.</w:t>
      </w:r>
    </w:p>
    <w:p w14:paraId="3AC0F026" w14:textId="77777777" w:rsidR="000A3D51" w:rsidRDefault="000A3D51" w:rsidP="00705CEC">
      <w:pPr>
        <w:spacing w:line="240" w:lineRule="auto"/>
        <w:jc w:val="both"/>
        <w:rPr>
          <w:rFonts w:ascii="Arial" w:hAnsi="Arial" w:cs="Arial"/>
          <w:sz w:val="24"/>
          <w:szCs w:val="24"/>
        </w:rPr>
      </w:pPr>
      <w:r>
        <w:rPr>
          <w:rFonts w:ascii="Arial" w:hAnsi="Arial" w:cs="Arial"/>
          <w:b/>
          <w:sz w:val="24"/>
          <w:szCs w:val="24"/>
        </w:rPr>
        <w:t xml:space="preserve">Fugas y derrames: </w:t>
      </w:r>
      <w:r>
        <w:rPr>
          <w:rFonts w:ascii="Arial" w:hAnsi="Arial" w:cs="Arial"/>
          <w:sz w:val="24"/>
          <w:szCs w:val="24"/>
        </w:rPr>
        <w:t xml:space="preserve">Escapes de líquidos o gases producidos por actos inseguros o condiciones inseguras de las instalaciones, y que pueden producir daños a las personas o al medio ambiente. </w:t>
      </w:r>
    </w:p>
    <w:p w14:paraId="16C9ADA3" w14:textId="77777777" w:rsidR="000A3D51" w:rsidRDefault="000A3D51" w:rsidP="00705CEC">
      <w:pPr>
        <w:spacing w:line="240" w:lineRule="auto"/>
        <w:jc w:val="both"/>
        <w:rPr>
          <w:rFonts w:ascii="Arial" w:hAnsi="Arial" w:cs="Arial"/>
          <w:sz w:val="24"/>
          <w:szCs w:val="24"/>
        </w:rPr>
      </w:pPr>
      <w:r>
        <w:rPr>
          <w:rFonts w:ascii="Arial" w:hAnsi="Arial" w:cs="Arial"/>
          <w:b/>
          <w:sz w:val="24"/>
          <w:szCs w:val="24"/>
        </w:rPr>
        <w:t xml:space="preserve">Riesgo social: </w:t>
      </w:r>
      <w:r>
        <w:rPr>
          <w:rFonts w:ascii="Arial" w:hAnsi="Arial" w:cs="Arial"/>
          <w:sz w:val="24"/>
          <w:szCs w:val="24"/>
        </w:rPr>
        <w:t xml:space="preserve">Intrusismo, sabotaje, robo, amenaza de bomba, etc. </w:t>
      </w:r>
    </w:p>
    <w:p w14:paraId="5216F2CC" w14:textId="77777777" w:rsidR="00FB5FF8" w:rsidRDefault="000A3D51" w:rsidP="00705CEC">
      <w:pPr>
        <w:spacing w:line="240" w:lineRule="auto"/>
        <w:jc w:val="both"/>
        <w:rPr>
          <w:rFonts w:ascii="Arial" w:hAnsi="Arial" w:cs="Arial"/>
          <w:sz w:val="24"/>
          <w:szCs w:val="24"/>
        </w:rPr>
      </w:pPr>
      <w:r>
        <w:rPr>
          <w:rFonts w:ascii="Arial" w:hAnsi="Arial" w:cs="Arial"/>
          <w:b/>
          <w:sz w:val="24"/>
          <w:szCs w:val="24"/>
        </w:rPr>
        <w:t xml:space="preserve">Inundación: </w:t>
      </w:r>
      <w:r>
        <w:rPr>
          <w:rFonts w:ascii="Arial" w:hAnsi="Arial" w:cs="Arial"/>
          <w:sz w:val="24"/>
          <w:szCs w:val="24"/>
        </w:rPr>
        <w:t>Causada por crecidas de arroyos o ríos, o rotura de conducciones</w:t>
      </w:r>
      <w:r w:rsidR="00BC1566">
        <w:rPr>
          <w:rStyle w:val="Refdenotaalpie"/>
          <w:rFonts w:ascii="Arial" w:hAnsi="Arial" w:cs="Arial"/>
          <w:sz w:val="24"/>
          <w:szCs w:val="24"/>
        </w:rPr>
        <w:footnoteReference w:id="26"/>
      </w:r>
      <w:r>
        <w:rPr>
          <w:rFonts w:ascii="Arial" w:hAnsi="Arial" w:cs="Arial"/>
          <w:sz w:val="24"/>
          <w:szCs w:val="24"/>
        </w:rPr>
        <w:t xml:space="preserve">. </w:t>
      </w:r>
    </w:p>
    <w:p w14:paraId="556D58DF" w14:textId="77777777" w:rsidR="00AB6262" w:rsidRPr="000A3D51" w:rsidRDefault="00AB6262" w:rsidP="00705CEC">
      <w:pPr>
        <w:spacing w:line="240" w:lineRule="auto"/>
        <w:jc w:val="both"/>
        <w:rPr>
          <w:rFonts w:ascii="Arial" w:hAnsi="Arial" w:cs="Arial"/>
          <w:vanish/>
          <w:sz w:val="24"/>
          <w:szCs w:val="24"/>
          <w:specVanish/>
        </w:rPr>
      </w:pPr>
    </w:p>
    <w:p w14:paraId="5EF737E7" w14:textId="77777777" w:rsidR="00D41A8B" w:rsidRPr="000A3D51" w:rsidRDefault="00D41A8B" w:rsidP="00705CEC">
      <w:pPr>
        <w:spacing w:line="240" w:lineRule="auto"/>
        <w:jc w:val="both"/>
        <w:rPr>
          <w:rFonts w:ascii="Arial" w:hAnsi="Arial" w:cs="Arial"/>
          <w:sz w:val="24"/>
          <w:szCs w:val="24"/>
        </w:rPr>
      </w:pPr>
    </w:p>
    <w:p w14:paraId="4D289167" w14:textId="00523AA3" w:rsidR="00D41A8B" w:rsidRDefault="006E0721" w:rsidP="006E0721">
      <w:pPr>
        <w:pStyle w:val="Ttulo2"/>
        <w:spacing w:line="240" w:lineRule="auto"/>
        <w:rPr>
          <w:rFonts w:ascii="Arial" w:hAnsi="Arial" w:cs="Arial"/>
          <w:color w:val="auto"/>
          <w:sz w:val="24"/>
          <w:szCs w:val="24"/>
        </w:rPr>
      </w:pPr>
      <w:bookmarkStart w:id="42" w:name="_Toc404627894"/>
      <w:bookmarkStart w:id="43" w:name="_Toc424552670"/>
      <w:r>
        <w:rPr>
          <w:rFonts w:ascii="Arial" w:hAnsi="Arial" w:cs="Arial"/>
          <w:color w:val="auto"/>
          <w:sz w:val="24"/>
          <w:szCs w:val="24"/>
        </w:rPr>
        <w:t>3.3</w:t>
      </w:r>
      <w:r w:rsidR="00CE2707">
        <w:rPr>
          <w:rFonts w:ascii="Arial" w:hAnsi="Arial" w:cs="Arial"/>
          <w:color w:val="auto"/>
          <w:sz w:val="24"/>
          <w:szCs w:val="24"/>
        </w:rPr>
        <w:t xml:space="preserve"> </w:t>
      </w:r>
      <w:r w:rsidR="00D41A8B" w:rsidRPr="001B0234">
        <w:rPr>
          <w:rFonts w:ascii="Arial" w:hAnsi="Arial" w:cs="Arial"/>
          <w:color w:val="auto"/>
          <w:sz w:val="24"/>
          <w:szCs w:val="24"/>
        </w:rPr>
        <w:t>MARCO TEÓRICO</w:t>
      </w:r>
      <w:bookmarkEnd w:id="42"/>
      <w:bookmarkEnd w:id="43"/>
    </w:p>
    <w:p w14:paraId="285EF942" w14:textId="77777777" w:rsidR="00790870" w:rsidRDefault="00790870" w:rsidP="00705CEC">
      <w:pPr>
        <w:spacing w:line="240" w:lineRule="auto"/>
      </w:pPr>
    </w:p>
    <w:p w14:paraId="5E8D0E79" w14:textId="77777777" w:rsidR="00B61E2A" w:rsidRDefault="00B61E2A" w:rsidP="00705CEC">
      <w:pPr>
        <w:spacing w:line="240" w:lineRule="auto"/>
        <w:jc w:val="both"/>
        <w:rPr>
          <w:rFonts w:ascii="Arial" w:hAnsi="Arial" w:cs="Arial"/>
          <w:sz w:val="24"/>
          <w:szCs w:val="24"/>
        </w:rPr>
      </w:pPr>
      <w:r>
        <w:rPr>
          <w:rFonts w:ascii="Arial" w:hAnsi="Arial" w:cs="Arial"/>
          <w:sz w:val="24"/>
          <w:szCs w:val="24"/>
        </w:rPr>
        <w:t>Las empresas deben garantizar que cuentan con los planes</w:t>
      </w:r>
      <w:r w:rsidR="00F72FED">
        <w:rPr>
          <w:rFonts w:ascii="Arial" w:hAnsi="Arial" w:cs="Arial"/>
          <w:sz w:val="24"/>
          <w:szCs w:val="24"/>
        </w:rPr>
        <w:t xml:space="preserve"> de manejo adecuados para lograr enfrentar </w:t>
      </w:r>
      <w:r>
        <w:rPr>
          <w:rFonts w:ascii="Arial" w:hAnsi="Arial" w:cs="Arial"/>
          <w:sz w:val="24"/>
          <w:szCs w:val="24"/>
        </w:rPr>
        <w:t>aquellas situaciones de baja pro</w:t>
      </w:r>
      <w:r w:rsidR="00F72FED">
        <w:rPr>
          <w:rFonts w:ascii="Arial" w:hAnsi="Arial" w:cs="Arial"/>
          <w:sz w:val="24"/>
          <w:szCs w:val="24"/>
        </w:rPr>
        <w:t xml:space="preserve">babilidad y alto impacto que </w:t>
      </w:r>
      <w:r>
        <w:rPr>
          <w:rFonts w:ascii="Arial" w:hAnsi="Arial" w:cs="Arial"/>
          <w:sz w:val="24"/>
          <w:szCs w:val="24"/>
        </w:rPr>
        <w:t>pueden suceder como la consecuencia de un evento externo,</w:t>
      </w:r>
      <w:r w:rsidR="00F72FED">
        <w:rPr>
          <w:rFonts w:ascii="Arial" w:hAnsi="Arial" w:cs="Arial"/>
          <w:sz w:val="24"/>
          <w:szCs w:val="24"/>
        </w:rPr>
        <w:t xml:space="preserve"> eventos tales como</w:t>
      </w:r>
      <w:r>
        <w:rPr>
          <w:rFonts w:ascii="Arial" w:hAnsi="Arial" w:cs="Arial"/>
          <w:sz w:val="24"/>
          <w:szCs w:val="24"/>
        </w:rPr>
        <w:t xml:space="preserve"> una catástrofe natural, o un atentado terrorista; así com</w:t>
      </w:r>
      <w:r w:rsidR="00F72FED">
        <w:rPr>
          <w:rFonts w:ascii="Arial" w:hAnsi="Arial" w:cs="Arial"/>
          <w:sz w:val="24"/>
          <w:szCs w:val="24"/>
        </w:rPr>
        <w:t xml:space="preserve">o también a problemas </w:t>
      </w:r>
      <w:r w:rsidR="00F72FED">
        <w:rPr>
          <w:rFonts w:ascii="Arial" w:hAnsi="Arial" w:cs="Arial"/>
          <w:sz w:val="24"/>
          <w:szCs w:val="24"/>
        </w:rPr>
        <w:lastRenderedPageBreak/>
        <w:t>operacionale</w:t>
      </w:r>
      <w:r>
        <w:rPr>
          <w:rFonts w:ascii="Arial" w:hAnsi="Arial" w:cs="Arial"/>
          <w:sz w:val="24"/>
          <w:szCs w:val="24"/>
        </w:rPr>
        <w:t>s que desencadenan situaciones indeseables tales como explosiones, derrames de sustancias nocivas o incendios, entre otros.</w:t>
      </w:r>
    </w:p>
    <w:p w14:paraId="64712C52" w14:textId="77777777" w:rsidR="00A5661D" w:rsidRDefault="00F72FED" w:rsidP="00705CEC">
      <w:pPr>
        <w:spacing w:line="240" w:lineRule="auto"/>
        <w:jc w:val="both"/>
        <w:rPr>
          <w:rFonts w:ascii="Arial" w:hAnsi="Arial" w:cs="Arial"/>
          <w:sz w:val="24"/>
          <w:szCs w:val="24"/>
        </w:rPr>
      </w:pPr>
      <w:r>
        <w:rPr>
          <w:rFonts w:ascii="Arial" w:hAnsi="Arial" w:cs="Arial"/>
          <w:sz w:val="24"/>
          <w:szCs w:val="24"/>
        </w:rPr>
        <w:t>Al realizar los análisis previos a la elaboración del plan</w:t>
      </w:r>
      <w:r w:rsidR="00924026">
        <w:rPr>
          <w:rFonts w:ascii="Arial" w:hAnsi="Arial" w:cs="Arial"/>
          <w:sz w:val="24"/>
          <w:szCs w:val="24"/>
        </w:rPr>
        <w:t xml:space="preserve"> se deben considerar la naturaleza del riesgo, su facilidad de acceso o vía de contacto (posibilidad de exposición), las características del sector y/o población expuesta, la posibilidad que ocurra y la magnitud de la exposición y sus consecuencias. Se debe analizar meticulosamente cada uno de los procesos, para así reducir la posibilidad de ignorar alguno de los riesgos y por ende, no elaborar el mapa correspondiente</w:t>
      </w:r>
      <w:r w:rsidR="00924026">
        <w:rPr>
          <w:rStyle w:val="Refdenotaalpie"/>
          <w:rFonts w:ascii="Arial" w:hAnsi="Arial" w:cs="Arial"/>
          <w:sz w:val="24"/>
          <w:szCs w:val="24"/>
        </w:rPr>
        <w:footnoteReference w:id="27"/>
      </w:r>
      <w:r w:rsidR="00924026">
        <w:rPr>
          <w:rFonts w:ascii="Arial" w:hAnsi="Arial" w:cs="Arial"/>
          <w:sz w:val="24"/>
          <w:szCs w:val="24"/>
        </w:rPr>
        <w:t>.</w:t>
      </w:r>
    </w:p>
    <w:p w14:paraId="64BE22FF" w14:textId="77777777" w:rsidR="00D41A8B" w:rsidRDefault="00D41A8B" w:rsidP="00705CEC">
      <w:pPr>
        <w:spacing w:line="240" w:lineRule="auto"/>
        <w:jc w:val="both"/>
        <w:rPr>
          <w:rFonts w:ascii="Arial" w:hAnsi="Arial" w:cs="Arial"/>
          <w:sz w:val="24"/>
          <w:szCs w:val="24"/>
        </w:rPr>
      </w:pPr>
      <w:r w:rsidRPr="001B0234">
        <w:rPr>
          <w:rFonts w:ascii="Arial" w:hAnsi="Arial" w:cs="Arial"/>
          <w:sz w:val="24"/>
          <w:szCs w:val="24"/>
        </w:rPr>
        <w:t xml:space="preserve">La práctica común para este tipo de eventos es la de </w:t>
      </w:r>
      <w:r w:rsidR="00A5661D">
        <w:rPr>
          <w:rFonts w:ascii="Arial" w:hAnsi="Arial" w:cs="Arial"/>
          <w:sz w:val="24"/>
          <w:szCs w:val="24"/>
        </w:rPr>
        <w:t>contar con estos planes</w:t>
      </w:r>
      <w:r w:rsidR="00562B68">
        <w:rPr>
          <w:rFonts w:ascii="Arial" w:hAnsi="Arial" w:cs="Arial"/>
          <w:sz w:val="24"/>
          <w:szCs w:val="24"/>
        </w:rPr>
        <w:t xml:space="preserve">, </w:t>
      </w:r>
      <w:r w:rsidRPr="001B0234">
        <w:rPr>
          <w:rFonts w:ascii="Arial" w:hAnsi="Arial" w:cs="Arial"/>
          <w:sz w:val="24"/>
          <w:szCs w:val="24"/>
        </w:rPr>
        <w:t>el personal entrenado para realizar la evacuación ordenada de las facilidades</w:t>
      </w:r>
      <w:r w:rsidR="00562B68">
        <w:rPr>
          <w:rFonts w:ascii="Arial" w:hAnsi="Arial" w:cs="Arial"/>
          <w:sz w:val="24"/>
          <w:szCs w:val="24"/>
        </w:rPr>
        <w:t xml:space="preserve"> y las diferentes estrategias a utilizar para la reducción de los mismo, véase figura 3</w:t>
      </w:r>
      <w:r w:rsidRPr="001B0234">
        <w:rPr>
          <w:rFonts w:ascii="Arial" w:hAnsi="Arial" w:cs="Arial"/>
          <w:sz w:val="24"/>
          <w:szCs w:val="24"/>
        </w:rPr>
        <w:t>. Este tipo de acciones de mitigación de riesgos s</w:t>
      </w:r>
      <w:r w:rsidR="00413D53">
        <w:rPr>
          <w:rFonts w:ascii="Arial" w:hAnsi="Arial" w:cs="Arial"/>
          <w:sz w:val="24"/>
          <w:szCs w:val="24"/>
        </w:rPr>
        <w:t>e denominan</w:t>
      </w:r>
      <w:r w:rsidR="00924026">
        <w:rPr>
          <w:rFonts w:ascii="Arial" w:hAnsi="Arial" w:cs="Arial"/>
          <w:sz w:val="24"/>
          <w:szCs w:val="24"/>
        </w:rPr>
        <w:t>:</w:t>
      </w:r>
      <w:r w:rsidR="00413D53">
        <w:rPr>
          <w:rFonts w:ascii="Arial" w:hAnsi="Arial" w:cs="Arial"/>
          <w:sz w:val="24"/>
          <w:szCs w:val="24"/>
        </w:rPr>
        <w:t xml:space="preserve"> “aceptar activamente</w:t>
      </w:r>
      <w:r w:rsidRPr="001B0234">
        <w:rPr>
          <w:rFonts w:ascii="Arial" w:hAnsi="Arial" w:cs="Arial"/>
          <w:sz w:val="24"/>
          <w:szCs w:val="24"/>
        </w:rPr>
        <w:t xml:space="preserve"> el riesgo”. </w:t>
      </w:r>
    </w:p>
    <w:p w14:paraId="6D518F57" w14:textId="1D37CB97" w:rsidR="00A40459" w:rsidRPr="00A40459" w:rsidRDefault="00550E25" w:rsidP="00550E25">
      <w:pPr>
        <w:pStyle w:val="Epgrafe"/>
        <w:rPr>
          <w:rFonts w:cs="Arial"/>
          <w:b w:val="0"/>
          <w:szCs w:val="24"/>
        </w:rPr>
      </w:pPr>
      <w:bookmarkStart w:id="44" w:name="_Toc412577753"/>
      <w:bookmarkStart w:id="45" w:name="_Toc422042302"/>
      <w:proofErr w:type="gramStart"/>
      <w:r>
        <w:t>Figura</w:t>
      </w:r>
      <w:proofErr w:type="gramEnd"/>
      <w:r>
        <w:t xml:space="preserve"> </w:t>
      </w:r>
      <w:fldSimple w:instr=" SEQ Figura \* ARABIC ">
        <w:r w:rsidR="00051927">
          <w:rPr>
            <w:noProof/>
          </w:rPr>
          <w:t>3</w:t>
        </w:r>
      </w:fldSimple>
      <w:r w:rsidR="00974AC6">
        <w:rPr>
          <w:noProof/>
        </w:rPr>
        <w:t xml:space="preserve"> </w:t>
      </w:r>
      <w:r w:rsidR="00A40459">
        <w:rPr>
          <w:b w:val="0"/>
        </w:rPr>
        <w:t>Estrategias a utilizar para la reducción de riesgos.</w:t>
      </w:r>
      <w:bookmarkEnd w:id="44"/>
      <w:bookmarkEnd w:id="45"/>
    </w:p>
    <w:p w14:paraId="6CF4DC5D" w14:textId="77777777" w:rsidR="00A40459" w:rsidRDefault="00A40459" w:rsidP="00705CEC">
      <w:pPr>
        <w:spacing w:after="0" w:line="240" w:lineRule="auto"/>
        <w:jc w:val="center"/>
        <w:rPr>
          <w:rFonts w:ascii="Arial" w:hAnsi="Arial" w:cs="Arial"/>
          <w:sz w:val="24"/>
          <w:szCs w:val="24"/>
        </w:rPr>
      </w:pPr>
      <w:r>
        <w:rPr>
          <w:rFonts w:ascii="Arial" w:hAnsi="Arial" w:cs="Arial"/>
          <w:noProof/>
          <w:sz w:val="24"/>
          <w:szCs w:val="24"/>
        </w:rPr>
        <w:drawing>
          <wp:inline distT="0" distB="0" distL="0" distR="0" wp14:anchorId="5E105C4B" wp14:editId="34B198F8">
            <wp:extent cx="3181350" cy="2062716"/>
            <wp:effectExtent l="19050" t="0" r="0" b="0"/>
            <wp:docPr id="4" name="Imagen 4" descr="C:\Users\Wz\Downloads\DSC_6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z\Downloads\DSC_636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1350" cy="2062716"/>
                    </a:xfrm>
                    <a:prstGeom prst="rect">
                      <a:avLst/>
                    </a:prstGeom>
                    <a:noFill/>
                    <a:ln>
                      <a:noFill/>
                    </a:ln>
                  </pic:spPr>
                </pic:pic>
              </a:graphicData>
            </a:graphic>
          </wp:inline>
        </w:drawing>
      </w:r>
    </w:p>
    <w:p w14:paraId="08B6BB06" w14:textId="77777777" w:rsidR="00413D53" w:rsidRPr="00974AC6" w:rsidRDefault="00A40459" w:rsidP="00705CEC">
      <w:pPr>
        <w:spacing w:line="240" w:lineRule="auto"/>
        <w:jc w:val="both"/>
        <w:rPr>
          <w:rFonts w:ascii="Arial" w:hAnsi="Arial" w:cs="Arial"/>
          <w:sz w:val="20"/>
          <w:szCs w:val="20"/>
        </w:rPr>
      </w:pPr>
      <w:r w:rsidRPr="00974AC6">
        <w:rPr>
          <w:rFonts w:ascii="Arial" w:hAnsi="Arial" w:cs="Arial"/>
          <w:sz w:val="20"/>
          <w:szCs w:val="20"/>
        </w:rPr>
        <w:t>Fuente</w:t>
      </w:r>
      <w:r w:rsidRPr="00974AC6">
        <w:rPr>
          <w:rFonts w:ascii="Arial" w:hAnsi="Arial" w:cs="Arial"/>
          <w:b/>
          <w:sz w:val="20"/>
          <w:szCs w:val="20"/>
        </w:rPr>
        <w:t>:</w:t>
      </w:r>
      <w:r w:rsidRPr="00974AC6">
        <w:rPr>
          <w:rFonts w:ascii="Arial" w:hAnsi="Arial" w:cs="Arial"/>
          <w:sz w:val="20"/>
          <w:szCs w:val="20"/>
        </w:rPr>
        <w:t xml:space="preserve"> Gestión integral de riesgos. BRAVO, Oscar. SÁNCHEZ, </w:t>
      </w:r>
      <w:proofErr w:type="spellStart"/>
      <w:r w:rsidRPr="00974AC6">
        <w:rPr>
          <w:rFonts w:ascii="Arial" w:hAnsi="Arial" w:cs="Arial"/>
          <w:sz w:val="20"/>
          <w:szCs w:val="20"/>
        </w:rPr>
        <w:t>Marleny</w:t>
      </w:r>
      <w:proofErr w:type="spellEnd"/>
      <w:r w:rsidRPr="00974AC6">
        <w:rPr>
          <w:rFonts w:ascii="Arial" w:hAnsi="Arial" w:cs="Arial"/>
          <w:sz w:val="20"/>
          <w:szCs w:val="20"/>
        </w:rPr>
        <w:t>.</w:t>
      </w:r>
    </w:p>
    <w:p w14:paraId="6531838F" w14:textId="77777777" w:rsidR="00D41A8B" w:rsidRPr="001B0234" w:rsidRDefault="00D41A8B" w:rsidP="00705CEC">
      <w:pPr>
        <w:spacing w:line="240" w:lineRule="auto"/>
        <w:jc w:val="both"/>
        <w:rPr>
          <w:rFonts w:ascii="Arial" w:hAnsi="Arial" w:cs="Arial"/>
          <w:sz w:val="24"/>
          <w:szCs w:val="24"/>
        </w:rPr>
      </w:pPr>
      <w:r w:rsidRPr="001B0234">
        <w:rPr>
          <w:rFonts w:ascii="Arial" w:hAnsi="Arial" w:cs="Arial"/>
          <w:sz w:val="24"/>
          <w:szCs w:val="24"/>
        </w:rPr>
        <w:t xml:space="preserve">Aceptar activamente: </w:t>
      </w:r>
      <w:r w:rsidR="00A5661D">
        <w:rPr>
          <w:rFonts w:ascii="Arial" w:hAnsi="Arial" w:cs="Arial"/>
          <w:sz w:val="24"/>
          <w:szCs w:val="24"/>
        </w:rPr>
        <w:t>“</w:t>
      </w:r>
      <w:r w:rsidRPr="001B0234">
        <w:rPr>
          <w:rFonts w:ascii="Arial" w:hAnsi="Arial" w:cs="Arial"/>
          <w:sz w:val="24"/>
          <w:szCs w:val="24"/>
        </w:rPr>
        <w:t>Se utiliza en situaciones en las que debido  a los inconvenientes para reducir la probabilidad de ocurrencia del evento, se dificulta tomar acciones efectivas oportunamente, por lo que se preparan planes correctivos en caso de que se materialice el riesgo</w:t>
      </w:r>
      <w:r w:rsidR="00A5661D">
        <w:rPr>
          <w:rFonts w:ascii="Arial" w:hAnsi="Arial" w:cs="Arial"/>
          <w:sz w:val="24"/>
          <w:szCs w:val="24"/>
        </w:rPr>
        <w:t>”</w:t>
      </w:r>
      <w:r w:rsidR="00A5661D">
        <w:rPr>
          <w:rStyle w:val="Refdenotaalpie"/>
          <w:rFonts w:ascii="Arial" w:hAnsi="Arial" w:cs="Arial"/>
          <w:sz w:val="24"/>
          <w:szCs w:val="24"/>
        </w:rPr>
        <w:footnoteReference w:id="28"/>
      </w:r>
      <w:r w:rsidR="00A5661D">
        <w:rPr>
          <w:rFonts w:ascii="Arial" w:hAnsi="Arial" w:cs="Arial"/>
          <w:sz w:val="24"/>
          <w:szCs w:val="24"/>
        </w:rPr>
        <w:t>.</w:t>
      </w:r>
      <w:r w:rsidRPr="001B0234">
        <w:rPr>
          <w:rFonts w:ascii="Arial" w:hAnsi="Arial" w:cs="Arial"/>
          <w:sz w:val="24"/>
          <w:szCs w:val="24"/>
        </w:rPr>
        <w:t xml:space="preserve"> </w:t>
      </w:r>
    </w:p>
    <w:p w14:paraId="3790EF80" w14:textId="77777777" w:rsidR="0088213B" w:rsidRPr="005607AE" w:rsidRDefault="0088213B" w:rsidP="00705CEC">
      <w:pPr>
        <w:shd w:val="clear" w:color="auto" w:fill="FFFFFF"/>
        <w:spacing w:after="135" w:line="240" w:lineRule="auto"/>
        <w:jc w:val="both"/>
        <w:textAlignment w:val="baseline"/>
        <w:rPr>
          <w:rFonts w:ascii="Arial" w:eastAsia="Times New Roman" w:hAnsi="Arial" w:cs="Arial"/>
          <w:sz w:val="24"/>
          <w:szCs w:val="24"/>
        </w:rPr>
      </w:pPr>
      <w:r w:rsidRPr="005607AE">
        <w:rPr>
          <w:rFonts w:ascii="Arial" w:eastAsia="Times New Roman" w:hAnsi="Arial" w:cs="Arial"/>
          <w:sz w:val="24"/>
          <w:szCs w:val="24"/>
        </w:rPr>
        <w:t>Con el paso de los años, y el fortalecimiento de estos sistemas de prevención, diferentes modelos se han elaborado y diferentes procedimientos se han establecido para la formulación de estos planes. Por ejemplo, con una influencia bastante notable de la norma “</w:t>
      </w:r>
      <w:proofErr w:type="spellStart"/>
      <w:r w:rsidRPr="005607AE">
        <w:rPr>
          <w:rFonts w:ascii="Arial" w:eastAsia="Times New Roman" w:hAnsi="Arial" w:cs="Arial"/>
          <w:i/>
          <w:sz w:val="24"/>
          <w:szCs w:val="24"/>
        </w:rPr>
        <w:t>Occupational</w:t>
      </w:r>
      <w:proofErr w:type="spellEnd"/>
      <w:r w:rsidRPr="005607AE">
        <w:rPr>
          <w:rFonts w:ascii="Arial" w:eastAsia="Times New Roman" w:hAnsi="Arial" w:cs="Arial"/>
          <w:i/>
          <w:sz w:val="24"/>
          <w:szCs w:val="24"/>
        </w:rPr>
        <w:t xml:space="preserve"> </w:t>
      </w:r>
      <w:proofErr w:type="spellStart"/>
      <w:r w:rsidRPr="005607AE">
        <w:rPr>
          <w:rFonts w:ascii="Arial" w:eastAsia="Times New Roman" w:hAnsi="Arial" w:cs="Arial"/>
          <w:i/>
          <w:sz w:val="24"/>
          <w:szCs w:val="24"/>
        </w:rPr>
        <w:t>health</w:t>
      </w:r>
      <w:proofErr w:type="spellEnd"/>
      <w:r w:rsidRPr="005607AE">
        <w:rPr>
          <w:rFonts w:ascii="Arial" w:eastAsia="Times New Roman" w:hAnsi="Arial" w:cs="Arial"/>
          <w:i/>
          <w:sz w:val="24"/>
          <w:szCs w:val="24"/>
        </w:rPr>
        <w:t xml:space="preserve"> and safety </w:t>
      </w:r>
      <w:proofErr w:type="spellStart"/>
      <w:r w:rsidRPr="005607AE">
        <w:rPr>
          <w:rFonts w:ascii="Arial" w:eastAsia="Times New Roman" w:hAnsi="Arial" w:cs="Arial"/>
          <w:i/>
          <w:sz w:val="24"/>
          <w:szCs w:val="24"/>
        </w:rPr>
        <w:t>management</w:t>
      </w:r>
      <w:proofErr w:type="spellEnd"/>
      <w:r w:rsidRPr="005607AE">
        <w:rPr>
          <w:rFonts w:ascii="Arial" w:eastAsia="Times New Roman" w:hAnsi="Arial" w:cs="Arial"/>
          <w:i/>
          <w:sz w:val="24"/>
          <w:szCs w:val="24"/>
        </w:rPr>
        <w:t xml:space="preserve"> </w:t>
      </w:r>
      <w:r w:rsidRPr="005607AE">
        <w:rPr>
          <w:rFonts w:ascii="Arial" w:eastAsia="Times New Roman" w:hAnsi="Arial" w:cs="Arial"/>
          <w:i/>
          <w:sz w:val="24"/>
          <w:szCs w:val="24"/>
        </w:rPr>
        <w:lastRenderedPageBreak/>
        <w:t>(OHSAS)”</w:t>
      </w:r>
      <w:r w:rsidRPr="005607AE">
        <w:rPr>
          <w:rFonts w:ascii="Arial" w:eastAsia="Times New Roman" w:hAnsi="Arial" w:cs="Arial"/>
          <w:sz w:val="24"/>
          <w:szCs w:val="24"/>
        </w:rPr>
        <w:t>, el autor del libro “</w:t>
      </w:r>
      <w:proofErr w:type="spellStart"/>
      <w:r w:rsidRPr="005607AE">
        <w:rPr>
          <w:rFonts w:ascii="Arial" w:eastAsia="Times New Roman" w:hAnsi="Arial" w:cs="Arial"/>
          <w:i/>
          <w:sz w:val="24"/>
          <w:szCs w:val="24"/>
        </w:rPr>
        <w:t>Introduction</w:t>
      </w:r>
      <w:proofErr w:type="spellEnd"/>
      <w:r w:rsidRPr="005607AE">
        <w:rPr>
          <w:rFonts w:ascii="Arial" w:eastAsia="Times New Roman" w:hAnsi="Arial" w:cs="Arial"/>
          <w:i/>
          <w:sz w:val="24"/>
          <w:szCs w:val="24"/>
        </w:rPr>
        <w:t xml:space="preserve"> to Security” </w:t>
      </w:r>
      <w:r w:rsidRPr="005607AE">
        <w:rPr>
          <w:rFonts w:ascii="Arial" w:eastAsia="Times New Roman" w:hAnsi="Arial" w:cs="Arial"/>
          <w:sz w:val="24"/>
          <w:szCs w:val="24"/>
        </w:rPr>
        <w:t>plantea un modelo de 3 componentes para planes de respuesta a eventos inesperados</w:t>
      </w:r>
      <w:r w:rsidR="00A22469">
        <w:rPr>
          <w:rFonts w:ascii="Arial" w:eastAsia="Times New Roman" w:hAnsi="Arial" w:cs="Arial"/>
          <w:sz w:val="24"/>
          <w:szCs w:val="24"/>
        </w:rPr>
        <w:t>, este se muestra a continuación en la figura 4</w:t>
      </w:r>
      <w:r w:rsidRPr="005607AE">
        <w:rPr>
          <w:rFonts w:ascii="Arial" w:eastAsia="Times New Roman" w:hAnsi="Arial" w:cs="Arial"/>
          <w:sz w:val="24"/>
          <w:szCs w:val="24"/>
        </w:rPr>
        <w:t>.</w:t>
      </w:r>
    </w:p>
    <w:p w14:paraId="4E40C037" w14:textId="008A1C8D" w:rsidR="00D05B27" w:rsidRPr="00D05B27" w:rsidRDefault="00550E25" w:rsidP="00550E25">
      <w:pPr>
        <w:pStyle w:val="Epgrafe"/>
        <w:rPr>
          <w:rFonts w:eastAsia="Times New Roman" w:cs="Arial"/>
          <w:b w:val="0"/>
          <w:color w:val="2E2E2E"/>
          <w:szCs w:val="24"/>
        </w:rPr>
      </w:pPr>
      <w:bookmarkStart w:id="46" w:name="_Toc412577754"/>
      <w:bookmarkStart w:id="47" w:name="_Toc422042303"/>
      <w:proofErr w:type="gramStart"/>
      <w:r>
        <w:t>Figura</w:t>
      </w:r>
      <w:proofErr w:type="gramEnd"/>
      <w:r>
        <w:t xml:space="preserve"> </w:t>
      </w:r>
      <w:fldSimple w:instr=" SEQ Figura \* ARABIC ">
        <w:r w:rsidR="00051927">
          <w:rPr>
            <w:noProof/>
          </w:rPr>
          <w:t>4</w:t>
        </w:r>
      </w:fldSimple>
      <w:r w:rsidR="00974AC6">
        <w:rPr>
          <w:noProof/>
        </w:rPr>
        <w:t xml:space="preserve"> </w:t>
      </w:r>
      <w:r w:rsidR="00D05B27">
        <w:rPr>
          <w:b w:val="0"/>
        </w:rPr>
        <w:t>Componentes del plan de respuesta</w:t>
      </w:r>
      <w:bookmarkEnd w:id="46"/>
      <w:bookmarkEnd w:id="47"/>
      <w:r w:rsidR="00D05B27">
        <w:rPr>
          <w:b w:val="0"/>
        </w:rPr>
        <w:t xml:space="preserve"> </w:t>
      </w:r>
    </w:p>
    <w:p w14:paraId="251AD918" w14:textId="77777777" w:rsidR="00D05B27" w:rsidRDefault="00D05B27" w:rsidP="00705CEC">
      <w:pPr>
        <w:shd w:val="clear" w:color="auto" w:fill="FFFFFF"/>
        <w:spacing w:after="0" w:line="240" w:lineRule="auto"/>
        <w:jc w:val="both"/>
        <w:textAlignment w:val="baseline"/>
        <w:rPr>
          <w:rFonts w:ascii="Arial" w:eastAsia="Times New Roman" w:hAnsi="Arial" w:cs="Arial"/>
          <w:color w:val="2E2E2E"/>
          <w:sz w:val="24"/>
          <w:szCs w:val="24"/>
        </w:rPr>
      </w:pPr>
      <w:r>
        <w:rPr>
          <w:rFonts w:ascii="Arial" w:eastAsia="Times New Roman" w:hAnsi="Arial" w:cs="Arial"/>
          <w:noProof/>
          <w:color w:val="2E2E2E"/>
          <w:sz w:val="24"/>
          <w:szCs w:val="24"/>
        </w:rPr>
        <w:drawing>
          <wp:inline distT="0" distB="0" distL="0" distR="0" wp14:anchorId="1C4625E8" wp14:editId="4A28F784">
            <wp:extent cx="4999512" cy="2446316"/>
            <wp:effectExtent l="0" t="0" r="0" b="0"/>
            <wp:docPr id="7" name="Diagrama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120742C4" w14:textId="77777777" w:rsidR="00D05B27" w:rsidRPr="00974AC6" w:rsidRDefault="00D05B27" w:rsidP="00705CEC">
      <w:pPr>
        <w:shd w:val="clear" w:color="auto" w:fill="FFFFFF"/>
        <w:spacing w:after="135" w:line="240" w:lineRule="auto"/>
        <w:jc w:val="both"/>
        <w:textAlignment w:val="baseline"/>
        <w:rPr>
          <w:rFonts w:ascii="Arial" w:eastAsia="Times New Roman" w:hAnsi="Arial" w:cs="Arial"/>
          <w:sz w:val="20"/>
          <w:szCs w:val="20"/>
          <w:lang w:val="en-US"/>
        </w:rPr>
      </w:pPr>
      <w:r w:rsidRPr="00974AC6">
        <w:rPr>
          <w:rFonts w:ascii="Arial" w:eastAsia="Times New Roman" w:hAnsi="Arial" w:cs="Arial"/>
          <w:sz w:val="20"/>
          <w:szCs w:val="20"/>
          <w:lang w:val="en-US"/>
        </w:rPr>
        <w:t xml:space="preserve">Fuente: FISHER, Robert. </w:t>
      </w:r>
      <w:r w:rsidRPr="00974AC6">
        <w:rPr>
          <w:rFonts w:ascii="Arial" w:eastAsia="Times New Roman" w:hAnsi="Arial" w:cs="Arial"/>
          <w:i/>
          <w:sz w:val="20"/>
          <w:szCs w:val="20"/>
          <w:lang w:val="en-US"/>
        </w:rPr>
        <w:t>Introduction to Security (Ninth Edition)</w:t>
      </w:r>
    </w:p>
    <w:p w14:paraId="3B9912E6" w14:textId="77777777" w:rsidR="00D05B27" w:rsidRPr="005607AE" w:rsidRDefault="00B57B64" w:rsidP="00705CEC">
      <w:pPr>
        <w:shd w:val="clear" w:color="auto" w:fill="FFFFFF"/>
        <w:spacing w:after="135" w:line="240" w:lineRule="auto"/>
        <w:jc w:val="both"/>
        <w:textAlignment w:val="baseline"/>
        <w:rPr>
          <w:rFonts w:ascii="Arial" w:eastAsia="Times New Roman" w:hAnsi="Arial" w:cs="Arial"/>
          <w:sz w:val="24"/>
          <w:szCs w:val="24"/>
        </w:rPr>
      </w:pPr>
      <w:r w:rsidRPr="005607AE">
        <w:rPr>
          <w:rFonts w:ascii="Arial" w:eastAsia="Times New Roman" w:hAnsi="Arial" w:cs="Arial"/>
          <w:sz w:val="24"/>
          <w:szCs w:val="24"/>
        </w:rPr>
        <w:t>Las actividades de respuesta a la emergencia, involucran acciones ante incidentes, crisis o desastres y el manejo de esa situación. En caso de que un incidente se convierta en una crisis o en un desastre, el equipo de manejo de crisis, debe tomar las riendas para controlar la situación hasta que esta termine.</w:t>
      </w:r>
    </w:p>
    <w:p w14:paraId="7A76D625" w14:textId="77777777" w:rsidR="00B57B64" w:rsidRPr="005607AE" w:rsidRDefault="00B57B64" w:rsidP="00705CEC">
      <w:pPr>
        <w:shd w:val="clear" w:color="auto" w:fill="FFFFFF"/>
        <w:spacing w:after="135" w:line="240" w:lineRule="auto"/>
        <w:jc w:val="both"/>
        <w:textAlignment w:val="baseline"/>
        <w:rPr>
          <w:rFonts w:ascii="Arial" w:eastAsia="Times New Roman" w:hAnsi="Arial" w:cs="Arial"/>
          <w:sz w:val="24"/>
          <w:szCs w:val="24"/>
        </w:rPr>
      </w:pPr>
      <w:r w:rsidRPr="005607AE">
        <w:rPr>
          <w:rFonts w:ascii="Arial" w:eastAsia="Times New Roman" w:hAnsi="Arial" w:cs="Arial"/>
          <w:sz w:val="24"/>
          <w:szCs w:val="24"/>
        </w:rPr>
        <w:t>Si la crisis afecta o causa daño a la infraestructura de la compañía, la operatividad o el funcionamiento, entonces el último equipo es el encargado de restaurar el funcionamiento normal tan rápido como sea posible</w:t>
      </w:r>
      <w:r w:rsidRPr="005607AE">
        <w:rPr>
          <w:rStyle w:val="Refdenotaalpie"/>
          <w:rFonts w:ascii="Arial" w:eastAsia="Times New Roman" w:hAnsi="Arial" w:cs="Arial"/>
          <w:sz w:val="24"/>
          <w:szCs w:val="24"/>
        </w:rPr>
        <w:footnoteReference w:id="29"/>
      </w:r>
      <w:r w:rsidRPr="005607AE">
        <w:rPr>
          <w:rFonts w:ascii="Arial" w:eastAsia="Times New Roman" w:hAnsi="Arial" w:cs="Arial"/>
          <w:sz w:val="24"/>
          <w:szCs w:val="24"/>
        </w:rPr>
        <w:t xml:space="preserve">. </w:t>
      </w:r>
    </w:p>
    <w:p w14:paraId="3C024C6B" w14:textId="77777777" w:rsidR="00432D08" w:rsidRDefault="00432D08" w:rsidP="00705CEC">
      <w:pPr>
        <w:spacing w:line="240" w:lineRule="auto"/>
        <w:rPr>
          <w:rFonts w:ascii="Arial" w:hAnsi="Arial" w:cs="Arial"/>
          <w:sz w:val="24"/>
          <w:szCs w:val="24"/>
        </w:rPr>
      </w:pPr>
      <w:r>
        <w:rPr>
          <w:rFonts w:ascii="Arial" w:hAnsi="Arial" w:cs="Arial"/>
          <w:sz w:val="24"/>
          <w:szCs w:val="24"/>
        </w:rPr>
        <w:t xml:space="preserve">Por su parte, el Ministerio de vivienda hace un aporte importante, resaltando cuatro aspectos fundamentales que deben tener los planes de emergencia y contingencia, estos se enumeran a continuación: </w:t>
      </w:r>
    </w:p>
    <w:p w14:paraId="3F3A6BD4" w14:textId="77777777" w:rsidR="00413D53" w:rsidRPr="001B0234" w:rsidRDefault="00413D53" w:rsidP="0009409D">
      <w:pPr>
        <w:pStyle w:val="Prrafodelista"/>
        <w:numPr>
          <w:ilvl w:val="0"/>
          <w:numId w:val="2"/>
        </w:numPr>
        <w:spacing w:line="240" w:lineRule="auto"/>
        <w:jc w:val="both"/>
        <w:rPr>
          <w:rFonts w:ascii="Arial" w:hAnsi="Arial" w:cs="Arial"/>
          <w:sz w:val="24"/>
          <w:szCs w:val="24"/>
        </w:rPr>
      </w:pPr>
      <w:r w:rsidRPr="001B0234">
        <w:rPr>
          <w:rFonts w:ascii="Arial" w:hAnsi="Arial" w:cs="Arial"/>
          <w:sz w:val="24"/>
          <w:szCs w:val="24"/>
        </w:rPr>
        <w:t xml:space="preserve">La ocurrencia misma del evento y sus impactos sociales, económicos y ambientales </w:t>
      </w:r>
    </w:p>
    <w:p w14:paraId="3F477E61" w14:textId="77777777" w:rsidR="00413D53" w:rsidRPr="001B0234" w:rsidRDefault="00413D53" w:rsidP="0009409D">
      <w:pPr>
        <w:pStyle w:val="Prrafodelista"/>
        <w:numPr>
          <w:ilvl w:val="0"/>
          <w:numId w:val="2"/>
        </w:numPr>
        <w:spacing w:line="240" w:lineRule="auto"/>
        <w:jc w:val="both"/>
        <w:rPr>
          <w:rFonts w:ascii="Arial" w:hAnsi="Arial" w:cs="Arial"/>
          <w:sz w:val="24"/>
          <w:szCs w:val="24"/>
        </w:rPr>
      </w:pPr>
      <w:r w:rsidRPr="001B0234">
        <w:rPr>
          <w:rFonts w:ascii="Arial" w:hAnsi="Arial" w:cs="Arial"/>
          <w:sz w:val="24"/>
          <w:szCs w:val="24"/>
        </w:rPr>
        <w:t xml:space="preserve">Los requerimientos institucionales, los recursos físicos y humanos para atender los posibles impactos causados por el evento </w:t>
      </w:r>
    </w:p>
    <w:p w14:paraId="34C82B53" w14:textId="77777777" w:rsidR="00413D53" w:rsidRPr="001B0234" w:rsidRDefault="00413D53" w:rsidP="0009409D">
      <w:pPr>
        <w:pStyle w:val="Prrafodelista"/>
        <w:numPr>
          <w:ilvl w:val="0"/>
          <w:numId w:val="2"/>
        </w:numPr>
        <w:spacing w:line="240" w:lineRule="auto"/>
        <w:jc w:val="both"/>
        <w:rPr>
          <w:rFonts w:ascii="Arial" w:hAnsi="Arial" w:cs="Arial"/>
          <w:sz w:val="24"/>
          <w:szCs w:val="24"/>
        </w:rPr>
      </w:pPr>
      <w:r w:rsidRPr="001B0234">
        <w:rPr>
          <w:rFonts w:ascii="Arial" w:hAnsi="Arial" w:cs="Arial"/>
          <w:sz w:val="24"/>
          <w:szCs w:val="24"/>
        </w:rPr>
        <w:t xml:space="preserve">La secuencia coordinada de acciones que se deben realizar el prestados de servicio y las autoridades municipales o regionales para responder ante los impactos causados por el evento; </w:t>
      </w:r>
    </w:p>
    <w:p w14:paraId="7E32F20E" w14:textId="77777777" w:rsidR="00413D53" w:rsidRPr="001B0234" w:rsidRDefault="00413D53" w:rsidP="0009409D">
      <w:pPr>
        <w:pStyle w:val="Prrafodelista"/>
        <w:numPr>
          <w:ilvl w:val="0"/>
          <w:numId w:val="2"/>
        </w:numPr>
        <w:spacing w:line="240" w:lineRule="auto"/>
        <w:jc w:val="both"/>
        <w:rPr>
          <w:rFonts w:ascii="Arial" w:hAnsi="Arial" w:cs="Arial"/>
          <w:sz w:val="24"/>
          <w:szCs w:val="24"/>
        </w:rPr>
      </w:pPr>
      <w:r w:rsidRPr="001B0234">
        <w:rPr>
          <w:rFonts w:ascii="Arial" w:hAnsi="Arial" w:cs="Arial"/>
          <w:sz w:val="24"/>
          <w:szCs w:val="24"/>
        </w:rPr>
        <w:t>El análisis posterior al evento para conocer si las acciones realizadas tuvieron el impacto previsto</w:t>
      </w:r>
      <w:r w:rsidR="00432D08">
        <w:rPr>
          <w:rStyle w:val="Refdenotaalpie"/>
          <w:rFonts w:ascii="Arial" w:hAnsi="Arial" w:cs="Arial"/>
          <w:sz w:val="24"/>
          <w:szCs w:val="24"/>
        </w:rPr>
        <w:footnoteReference w:id="30"/>
      </w:r>
      <w:r w:rsidRPr="001B0234">
        <w:rPr>
          <w:rFonts w:ascii="Arial" w:hAnsi="Arial" w:cs="Arial"/>
          <w:sz w:val="24"/>
          <w:szCs w:val="24"/>
        </w:rPr>
        <w:t xml:space="preserve"> </w:t>
      </w:r>
    </w:p>
    <w:p w14:paraId="037CFA4D" w14:textId="77777777" w:rsidR="00FB3B23" w:rsidRDefault="004F21E6" w:rsidP="00705CEC">
      <w:pPr>
        <w:spacing w:line="240" w:lineRule="auto"/>
        <w:jc w:val="both"/>
        <w:rPr>
          <w:rFonts w:ascii="Arial" w:hAnsi="Arial" w:cs="Arial"/>
          <w:sz w:val="24"/>
          <w:szCs w:val="24"/>
        </w:rPr>
      </w:pPr>
      <w:r>
        <w:rPr>
          <w:rFonts w:ascii="Arial" w:hAnsi="Arial" w:cs="Arial"/>
          <w:sz w:val="24"/>
          <w:szCs w:val="24"/>
        </w:rPr>
        <w:lastRenderedPageBreak/>
        <w:t>Además de estas teorías,</w:t>
      </w:r>
      <w:r w:rsidR="009C6859">
        <w:rPr>
          <w:rFonts w:ascii="Arial" w:hAnsi="Arial" w:cs="Arial"/>
          <w:sz w:val="24"/>
          <w:szCs w:val="24"/>
        </w:rPr>
        <w:t xml:space="preserve"> </w:t>
      </w:r>
      <w:r>
        <w:rPr>
          <w:rFonts w:ascii="Arial" w:hAnsi="Arial" w:cs="Arial"/>
          <w:sz w:val="24"/>
          <w:szCs w:val="24"/>
        </w:rPr>
        <w:t xml:space="preserve">Michael </w:t>
      </w:r>
      <w:proofErr w:type="spellStart"/>
      <w:r>
        <w:rPr>
          <w:rFonts w:ascii="Arial" w:hAnsi="Arial" w:cs="Arial"/>
          <w:sz w:val="24"/>
          <w:szCs w:val="24"/>
        </w:rPr>
        <w:t>Sees</w:t>
      </w:r>
      <w:r w:rsidR="009C6859">
        <w:rPr>
          <w:rFonts w:ascii="Arial" w:hAnsi="Arial" w:cs="Arial"/>
          <w:sz w:val="24"/>
          <w:szCs w:val="24"/>
        </w:rPr>
        <w:t>e</w:t>
      </w:r>
      <w:proofErr w:type="spellEnd"/>
      <w:r w:rsidR="001A1C63">
        <w:rPr>
          <w:rFonts w:ascii="Arial" w:hAnsi="Arial" w:cs="Arial"/>
          <w:sz w:val="24"/>
          <w:szCs w:val="24"/>
        </w:rPr>
        <w:t xml:space="preserve"> plantea</w:t>
      </w:r>
      <w:r w:rsidR="00FB3B23">
        <w:rPr>
          <w:rFonts w:ascii="Arial" w:hAnsi="Arial" w:cs="Arial"/>
          <w:sz w:val="24"/>
          <w:szCs w:val="24"/>
        </w:rPr>
        <w:t xml:space="preserve"> una estrategia llamada “Las 8p’s” (por sus siglas en inglés), estas son básicamente</w:t>
      </w:r>
      <w:r w:rsidR="001A1C63">
        <w:rPr>
          <w:rFonts w:ascii="Arial" w:hAnsi="Arial" w:cs="Arial"/>
          <w:sz w:val="24"/>
          <w:szCs w:val="24"/>
        </w:rPr>
        <w:t xml:space="preserve"> </w:t>
      </w:r>
      <w:r w:rsidR="00265063">
        <w:rPr>
          <w:rFonts w:ascii="Arial" w:hAnsi="Arial" w:cs="Arial"/>
          <w:sz w:val="24"/>
          <w:szCs w:val="24"/>
        </w:rPr>
        <w:t xml:space="preserve">8 aspectos fundamentales que deben ser analizados en cualquier organización, </w:t>
      </w:r>
      <w:r w:rsidR="00FB3B23">
        <w:rPr>
          <w:rFonts w:ascii="Arial" w:hAnsi="Arial" w:cs="Arial"/>
          <w:sz w:val="24"/>
          <w:szCs w:val="24"/>
        </w:rPr>
        <w:t xml:space="preserve">dichos aspectos son: </w:t>
      </w:r>
    </w:p>
    <w:p w14:paraId="6C9B0F25" w14:textId="77777777" w:rsidR="001A1C63" w:rsidRDefault="00FB3B23" w:rsidP="0009409D">
      <w:pPr>
        <w:pStyle w:val="Prrafodelista"/>
        <w:numPr>
          <w:ilvl w:val="0"/>
          <w:numId w:val="3"/>
        </w:numPr>
        <w:spacing w:line="240" w:lineRule="auto"/>
        <w:jc w:val="both"/>
        <w:rPr>
          <w:rFonts w:ascii="Arial" w:hAnsi="Arial" w:cs="Arial"/>
          <w:sz w:val="24"/>
          <w:szCs w:val="24"/>
        </w:rPr>
      </w:pPr>
      <w:r>
        <w:rPr>
          <w:rFonts w:ascii="Arial" w:hAnsi="Arial" w:cs="Arial"/>
          <w:sz w:val="24"/>
          <w:szCs w:val="24"/>
        </w:rPr>
        <w:t>Personas (</w:t>
      </w:r>
      <w:proofErr w:type="spellStart"/>
      <w:r>
        <w:rPr>
          <w:rFonts w:ascii="Arial" w:hAnsi="Arial" w:cs="Arial"/>
          <w:sz w:val="24"/>
          <w:szCs w:val="24"/>
        </w:rPr>
        <w:t>people</w:t>
      </w:r>
      <w:proofErr w:type="spellEnd"/>
      <w:r>
        <w:rPr>
          <w:rFonts w:ascii="Arial" w:hAnsi="Arial" w:cs="Arial"/>
          <w:sz w:val="24"/>
          <w:szCs w:val="24"/>
        </w:rPr>
        <w:t>): En el momento de una emergencia, la empresa necesita que todas las personas puedan cumplir de manera eficaz con el rol previamente asignado, que estén preparados para hacerlo bajo condiciones estresante</w:t>
      </w:r>
      <w:r w:rsidR="00277567">
        <w:rPr>
          <w:rFonts w:ascii="Arial" w:hAnsi="Arial" w:cs="Arial"/>
          <w:sz w:val="24"/>
          <w:szCs w:val="24"/>
        </w:rPr>
        <w:t>s</w:t>
      </w:r>
      <w:r>
        <w:rPr>
          <w:rFonts w:ascii="Arial" w:hAnsi="Arial" w:cs="Arial"/>
          <w:sz w:val="24"/>
          <w:szCs w:val="24"/>
        </w:rPr>
        <w:t xml:space="preserve"> y de presión, que puedan hacer más con menos y que puedan hacerlo bien.</w:t>
      </w:r>
    </w:p>
    <w:p w14:paraId="13A100F8" w14:textId="77777777" w:rsidR="00FB3B23" w:rsidRDefault="00FB3B23" w:rsidP="0009409D">
      <w:pPr>
        <w:pStyle w:val="Prrafodelista"/>
        <w:numPr>
          <w:ilvl w:val="0"/>
          <w:numId w:val="3"/>
        </w:numPr>
        <w:spacing w:line="240" w:lineRule="auto"/>
        <w:jc w:val="both"/>
        <w:rPr>
          <w:rFonts w:ascii="Arial" w:hAnsi="Arial" w:cs="Arial"/>
          <w:sz w:val="24"/>
          <w:szCs w:val="24"/>
        </w:rPr>
      </w:pPr>
      <w:r>
        <w:rPr>
          <w:rFonts w:ascii="Arial" w:hAnsi="Arial" w:cs="Arial"/>
          <w:sz w:val="24"/>
          <w:szCs w:val="24"/>
        </w:rPr>
        <w:t xml:space="preserve">Desempeño (performance): </w:t>
      </w:r>
      <w:r w:rsidR="009E0E39">
        <w:rPr>
          <w:rFonts w:ascii="Arial" w:hAnsi="Arial" w:cs="Arial"/>
          <w:sz w:val="24"/>
          <w:szCs w:val="24"/>
        </w:rPr>
        <w:t xml:space="preserve">En una emergencia, los empleados no solo deberán cumplir con sus obligaciones usuales, sino que es necesario que ellos contribuyan realizando las actividades que sean necesarias. Un desempeño excepcional será necesario para prevenir que la competencia tome mucha ventaja por causa de la condición de emergencia. </w:t>
      </w:r>
    </w:p>
    <w:p w14:paraId="22AEEDC2" w14:textId="77777777" w:rsidR="009E0E39" w:rsidRDefault="009E0E39" w:rsidP="0009409D">
      <w:pPr>
        <w:pStyle w:val="Prrafodelista"/>
        <w:numPr>
          <w:ilvl w:val="0"/>
          <w:numId w:val="3"/>
        </w:numPr>
        <w:spacing w:line="240" w:lineRule="auto"/>
        <w:jc w:val="both"/>
        <w:rPr>
          <w:rFonts w:ascii="Arial" w:hAnsi="Arial" w:cs="Arial"/>
          <w:sz w:val="24"/>
          <w:szCs w:val="24"/>
        </w:rPr>
      </w:pPr>
      <w:r>
        <w:rPr>
          <w:rFonts w:ascii="Arial" w:hAnsi="Arial" w:cs="Arial"/>
          <w:sz w:val="24"/>
          <w:szCs w:val="24"/>
        </w:rPr>
        <w:t>Procesos (</w:t>
      </w:r>
      <w:proofErr w:type="spellStart"/>
      <w:r>
        <w:rPr>
          <w:rFonts w:ascii="Arial" w:hAnsi="Arial" w:cs="Arial"/>
          <w:sz w:val="24"/>
          <w:szCs w:val="24"/>
        </w:rPr>
        <w:t>processes</w:t>
      </w:r>
      <w:proofErr w:type="spellEnd"/>
      <w:r>
        <w:rPr>
          <w:rFonts w:ascii="Arial" w:hAnsi="Arial" w:cs="Arial"/>
          <w:sz w:val="24"/>
          <w:szCs w:val="24"/>
        </w:rPr>
        <w:t xml:space="preserve">): Casi todas las compañías tienen procedimientos operativos ya estandarizados, una emergencia puede afectar drásticamente la ejecución de estos, es por esta razón que es necesario que se anticipe y se resuelva la mejor manera de superar una interrupción en cualquier punto del proceso. </w:t>
      </w:r>
    </w:p>
    <w:p w14:paraId="2BE3DFC7" w14:textId="77777777" w:rsidR="009E0E39" w:rsidRDefault="009E0E39" w:rsidP="0009409D">
      <w:pPr>
        <w:pStyle w:val="Prrafodelista"/>
        <w:numPr>
          <w:ilvl w:val="0"/>
          <w:numId w:val="3"/>
        </w:numPr>
        <w:spacing w:line="240" w:lineRule="auto"/>
        <w:jc w:val="both"/>
        <w:rPr>
          <w:rFonts w:ascii="Arial" w:hAnsi="Arial" w:cs="Arial"/>
          <w:sz w:val="24"/>
          <w:szCs w:val="24"/>
        </w:rPr>
      </w:pPr>
      <w:r>
        <w:rPr>
          <w:rFonts w:ascii="Arial" w:hAnsi="Arial" w:cs="Arial"/>
          <w:sz w:val="24"/>
          <w:szCs w:val="24"/>
        </w:rPr>
        <w:t>Prioridades (</w:t>
      </w:r>
      <w:proofErr w:type="spellStart"/>
      <w:r>
        <w:rPr>
          <w:rFonts w:ascii="Arial" w:hAnsi="Arial" w:cs="Arial"/>
          <w:sz w:val="24"/>
          <w:szCs w:val="24"/>
        </w:rPr>
        <w:t>priorities</w:t>
      </w:r>
      <w:proofErr w:type="spellEnd"/>
      <w:r>
        <w:rPr>
          <w:rFonts w:ascii="Arial" w:hAnsi="Arial" w:cs="Arial"/>
          <w:sz w:val="24"/>
          <w:szCs w:val="24"/>
        </w:rPr>
        <w:t xml:space="preserve">): La poca claridad en la definición de prioridades es un problema grave en el funcionamiento de un negocio, no solo durante un desastre. Por esta razón, es necesario establecer cuáles son aquellos procesos críticos en la organización y establecer procedimientos para restablecer su funcionamiento en el menor tiempo posible. </w:t>
      </w:r>
    </w:p>
    <w:p w14:paraId="600CA6E3" w14:textId="77777777" w:rsidR="009E0E39" w:rsidRDefault="009E0E39" w:rsidP="0009409D">
      <w:pPr>
        <w:pStyle w:val="Prrafodelista"/>
        <w:numPr>
          <w:ilvl w:val="0"/>
          <w:numId w:val="3"/>
        </w:numPr>
        <w:spacing w:line="240" w:lineRule="auto"/>
        <w:jc w:val="both"/>
        <w:rPr>
          <w:rFonts w:ascii="Arial" w:hAnsi="Arial" w:cs="Arial"/>
          <w:sz w:val="24"/>
          <w:szCs w:val="24"/>
        </w:rPr>
      </w:pPr>
      <w:r>
        <w:rPr>
          <w:rFonts w:ascii="Arial" w:hAnsi="Arial" w:cs="Arial"/>
          <w:sz w:val="24"/>
          <w:szCs w:val="24"/>
        </w:rPr>
        <w:t>Producto (</w:t>
      </w:r>
      <w:proofErr w:type="spellStart"/>
      <w:r>
        <w:rPr>
          <w:rFonts w:ascii="Arial" w:hAnsi="Arial" w:cs="Arial"/>
          <w:sz w:val="24"/>
          <w:szCs w:val="24"/>
        </w:rPr>
        <w:t>product</w:t>
      </w:r>
      <w:proofErr w:type="spellEnd"/>
      <w:r>
        <w:rPr>
          <w:rFonts w:ascii="Arial" w:hAnsi="Arial" w:cs="Arial"/>
          <w:sz w:val="24"/>
          <w:szCs w:val="24"/>
        </w:rPr>
        <w:t xml:space="preserve">): </w:t>
      </w:r>
      <w:r w:rsidR="00863453">
        <w:rPr>
          <w:rFonts w:ascii="Arial" w:hAnsi="Arial" w:cs="Arial"/>
          <w:sz w:val="24"/>
          <w:szCs w:val="24"/>
        </w:rPr>
        <w:t>Para los clientes es vital la disponibilidad de un producto y/o servicio, es por esta razón que las compañías deben velar por la continuidad en la prestación de esta. Se deben buscar alternativas externas para prestar el servicio (así sea por medio de un tercero), pero lo importante, es mantener satisfechos a los consumidores.</w:t>
      </w:r>
    </w:p>
    <w:p w14:paraId="606B4B3F" w14:textId="77777777" w:rsidR="00863453" w:rsidRDefault="00863453" w:rsidP="0009409D">
      <w:pPr>
        <w:pStyle w:val="Prrafodelista"/>
        <w:numPr>
          <w:ilvl w:val="0"/>
          <w:numId w:val="3"/>
        </w:numPr>
        <w:spacing w:line="240" w:lineRule="auto"/>
        <w:jc w:val="both"/>
        <w:rPr>
          <w:rFonts w:ascii="Arial" w:hAnsi="Arial" w:cs="Arial"/>
          <w:sz w:val="24"/>
          <w:szCs w:val="24"/>
        </w:rPr>
      </w:pPr>
      <w:r>
        <w:rPr>
          <w:rFonts w:ascii="Arial" w:hAnsi="Arial" w:cs="Arial"/>
          <w:sz w:val="24"/>
          <w:szCs w:val="24"/>
        </w:rPr>
        <w:t>Socios (</w:t>
      </w:r>
      <w:proofErr w:type="spellStart"/>
      <w:r>
        <w:rPr>
          <w:rFonts w:ascii="Arial" w:hAnsi="Arial" w:cs="Arial"/>
          <w:sz w:val="24"/>
          <w:szCs w:val="24"/>
        </w:rPr>
        <w:t>partners</w:t>
      </w:r>
      <w:proofErr w:type="spellEnd"/>
      <w:r>
        <w:rPr>
          <w:rFonts w:ascii="Arial" w:hAnsi="Arial" w:cs="Arial"/>
          <w:sz w:val="24"/>
          <w:szCs w:val="24"/>
        </w:rPr>
        <w:t xml:space="preserve">): Es necesario crear buenas relaciones con personas que puedan brindar apoyo en situaciones difíciles, y es necesario hacerlo antes de necesitar esta ayudar. Estos pueden ser servicios de emergencias, proveedores, e incluso competidores, ellos pueden hacer la diferencia durante el tiempo de transición justo después de una emergencia. </w:t>
      </w:r>
    </w:p>
    <w:p w14:paraId="0F32A899" w14:textId="77777777" w:rsidR="00863453" w:rsidRDefault="00863453" w:rsidP="0009409D">
      <w:pPr>
        <w:pStyle w:val="Prrafodelista"/>
        <w:numPr>
          <w:ilvl w:val="0"/>
          <w:numId w:val="3"/>
        </w:numPr>
        <w:spacing w:line="240" w:lineRule="auto"/>
        <w:jc w:val="both"/>
        <w:rPr>
          <w:rFonts w:ascii="Arial" w:hAnsi="Arial" w:cs="Arial"/>
          <w:sz w:val="24"/>
          <w:szCs w:val="24"/>
        </w:rPr>
      </w:pPr>
      <w:r>
        <w:rPr>
          <w:rFonts w:ascii="Arial" w:hAnsi="Arial" w:cs="Arial"/>
          <w:sz w:val="24"/>
          <w:szCs w:val="24"/>
        </w:rPr>
        <w:t xml:space="preserve">Lugar (place): El lugar donde funciona el negocio en la mayoría de los cosas es de vital importancia (empresas con procesos operacionales), es por eso que se debe establecer un plan B, previendo posibles daños a las instalaciones físicas en la compañía. </w:t>
      </w:r>
    </w:p>
    <w:p w14:paraId="257AC0F6" w14:textId="77777777" w:rsidR="00EB2B4E" w:rsidRPr="00417DD7" w:rsidRDefault="00863453" w:rsidP="0009409D">
      <w:pPr>
        <w:pStyle w:val="Prrafodelista"/>
        <w:numPr>
          <w:ilvl w:val="0"/>
          <w:numId w:val="3"/>
        </w:numPr>
        <w:spacing w:line="240" w:lineRule="auto"/>
        <w:jc w:val="both"/>
        <w:rPr>
          <w:rFonts w:ascii="Arial" w:hAnsi="Arial" w:cs="Arial"/>
          <w:sz w:val="24"/>
          <w:szCs w:val="24"/>
        </w:rPr>
      </w:pPr>
      <w:r>
        <w:rPr>
          <w:rFonts w:ascii="Arial" w:hAnsi="Arial" w:cs="Arial"/>
          <w:sz w:val="24"/>
          <w:szCs w:val="24"/>
        </w:rPr>
        <w:t>Práctica (</w:t>
      </w:r>
      <w:proofErr w:type="spellStart"/>
      <w:r>
        <w:rPr>
          <w:rFonts w:ascii="Arial" w:hAnsi="Arial" w:cs="Arial"/>
          <w:sz w:val="24"/>
          <w:szCs w:val="24"/>
        </w:rPr>
        <w:t>practice</w:t>
      </w:r>
      <w:proofErr w:type="spellEnd"/>
      <w:r>
        <w:rPr>
          <w:rFonts w:ascii="Arial" w:hAnsi="Arial" w:cs="Arial"/>
          <w:sz w:val="24"/>
          <w:szCs w:val="24"/>
        </w:rPr>
        <w:t xml:space="preserve">): Estos planes deben ser todo, menos teóricos. Ellos requieren ser probados, re-revisados y probados de nuevo. </w:t>
      </w:r>
      <w:r w:rsidR="00EB2B4E">
        <w:rPr>
          <w:rFonts w:ascii="Arial" w:hAnsi="Arial" w:cs="Arial"/>
          <w:sz w:val="24"/>
          <w:szCs w:val="24"/>
        </w:rPr>
        <w:t xml:space="preserve">Llevar estos </w:t>
      </w:r>
      <w:r w:rsidR="00EB2B4E">
        <w:rPr>
          <w:rFonts w:ascii="Arial" w:hAnsi="Arial" w:cs="Arial"/>
          <w:sz w:val="24"/>
          <w:szCs w:val="24"/>
        </w:rPr>
        <w:lastRenderedPageBreak/>
        <w:t xml:space="preserve">planes a la práctica, hace que las personas aprendan a manejar la situación para cuando esta se materialice en la realidad, si es que eso sucede. </w:t>
      </w:r>
      <w:r w:rsidR="00EB2B4E">
        <w:rPr>
          <w:rStyle w:val="Refdenotaalpie"/>
          <w:rFonts w:ascii="Arial" w:hAnsi="Arial" w:cs="Arial"/>
          <w:sz w:val="24"/>
          <w:szCs w:val="24"/>
        </w:rPr>
        <w:footnoteReference w:id="31"/>
      </w:r>
    </w:p>
    <w:p w14:paraId="24C987AD" w14:textId="6266CD0A" w:rsidR="00F6357A" w:rsidRDefault="00432D08" w:rsidP="00705CEC">
      <w:pPr>
        <w:spacing w:line="240" w:lineRule="auto"/>
        <w:jc w:val="both"/>
        <w:rPr>
          <w:rFonts w:ascii="Arial" w:hAnsi="Arial" w:cs="Arial"/>
          <w:sz w:val="24"/>
          <w:szCs w:val="24"/>
        </w:rPr>
      </w:pPr>
      <w:r>
        <w:rPr>
          <w:rFonts w:ascii="Arial" w:hAnsi="Arial" w:cs="Arial"/>
          <w:sz w:val="24"/>
          <w:szCs w:val="24"/>
        </w:rPr>
        <w:t>Estos aspectos que acaban de ser nombrados, serán parte de la metodología que se utilizar</w:t>
      </w:r>
      <w:r w:rsidR="00FF04C6">
        <w:rPr>
          <w:rFonts w:ascii="Arial" w:hAnsi="Arial" w:cs="Arial"/>
          <w:sz w:val="24"/>
          <w:szCs w:val="24"/>
        </w:rPr>
        <w:t>á</w:t>
      </w:r>
      <w:r>
        <w:rPr>
          <w:rFonts w:ascii="Arial" w:hAnsi="Arial" w:cs="Arial"/>
          <w:sz w:val="24"/>
          <w:szCs w:val="24"/>
        </w:rPr>
        <w:t xml:space="preserve"> para el desarrollo de este proyecto</w:t>
      </w:r>
      <w:r w:rsidR="00A95094">
        <w:rPr>
          <w:rFonts w:ascii="Arial" w:hAnsi="Arial" w:cs="Arial"/>
          <w:sz w:val="24"/>
          <w:szCs w:val="24"/>
        </w:rPr>
        <w:t>.</w:t>
      </w:r>
    </w:p>
    <w:p w14:paraId="28E24FC6" w14:textId="77777777" w:rsidR="00BA43BE" w:rsidRDefault="00BA43BE" w:rsidP="00705CEC">
      <w:pPr>
        <w:spacing w:line="240" w:lineRule="auto"/>
        <w:jc w:val="both"/>
        <w:rPr>
          <w:rFonts w:ascii="Arial" w:hAnsi="Arial" w:cs="Arial"/>
          <w:sz w:val="24"/>
          <w:szCs w:val="24"/>
        </w:rPr>
      </w:pPr>
    </w:p>
    <w:p w14:paraId="2EA07AD7" w14:textId="729FD5AF" w:rsidR="00F6357A" w:rsidRDefault="00F33FC2" w:rsidP="00F33FC2">
      <w:pPr>
        <w:pStyle w:val="Ttulo2"/>
        <w:spacing w:line="240" w:lineRule="auto"/>
        <w:rPr>
          <w:rFonts w:ascii="Arial" w:hAnsi="Arial" w:cs="Arial"/>
          <w:color w:val="auto"/>
          <w:sz w:val="24"/>
          <w:szCs w:val="24"/>
        </w:rPr>
      </w:pPr>
      <w:bookmarkStart w:id="48" w:name="_Toc424552671"/>
      <w:r>
        <w:rPr>
          <w:rFonts w:ascii="Arial" w:hAnsi="Arial" w:cs="Arial"/>
          <w:color w:val="auto"/>
          <w:sz w:val="24"/>
          <w:szCs w:val="24"/>
        </w:rPr>
        <w:t>3.4 MARCO LEGAL</w:t>
      </w:r>
      <w:bookmarkEnd w:id="48"/>
      <w:r>
        <w:rPr>
          <w:rFonts w:ascii="Arial" w:hAnsi="Arial" w:cs="Arial"/>
          <w:color w:val="auto"/>
          <w:sz w:val="24"/>
          <w:szCs w:val="24"/>
        </w:rPr>
        <w:t xml:space="preserve"> </w:t>
      </w:r>
    </w:p>
    <w:p w14:paraId="5D956777" w14:textId="77777777" w:rsidR="00F6357A" w:rsidRDefault="00F6357A" w:rsidP="00F6357A">
      <w:pPr>
        <w:spacing w:line="240" w:lineRule="auto"/>
        <w:rPr>
          <w:rFonts w:ascii="Arial" w:hAnsi="Arial" w:cs="Arial"/>
          <w:sz w:val="24"/>
          <w:szCs w:val="24"/>
        </w:rPr>
      </w:pPr>
    </w:p>
    <w:p w14:paraId="47AF2682" w14:textId="77777777" w:rsidR="00F6357A" w:rsidRDefault="00F6357A" w:rsidP="00F6357A">
      <w:pPr>
        <w:spacing w:line="240" w:lineRule="auto"/>
        <w:jc w:val="both"/>
        <w:rPr>
          <w:rFonts w:ascii="Arial" w:hAnsi="Arial" w:cs="Arial"/>
          <w:sz w:val="24"/>
          <w:szCs w:val="24"/>
        </w:rPr>
      </w:pPr>
      <w:r>
        <w:rPr>
          <w:rFonts w:ascii="Arial" w:hAnsi="Arial" w:cs="Arial"/>
          <w:sz w:val="24"/>
          <w:szCs w:val="24"/>
        </w:rPr>
        <w:t>El sector de agua potable y saneamiento básico es determinante dado que impacta directamente la calidad de vida de las personas de una población. Es por esta razón que este proyecto se encuentra sujeto a cierta normatividad que establece diferentes tipos de lineamientos bajo los cuales se deben elaborar estos planes. En  este caso, hay un direccionamiento y unos pasos a seguir, dados por la Resolución 0154 del 19 de marzo de 2014. No obstante, es necesario tener en cuenta otras resoluciones, leyes y decretos que son importantes y están directamente relacionadas con el tema aquí tratado, véase tabla 3 “Normatividad”.</w:t>
      </w:r>
    </w:p>
    <w:p w14:paraId="0E27B224" w14:textId="65AF593B" w:rsidR="00F6357A" w:rsidRPr="0090305B" w:rsidRDefault="00F6357A" w:rsidP="00F6357A">
      <w:pPr>
        <w:pStyle w:val="Epgrafe"/>
        <w:rPr>
          <w:rFonts w:cs="Arial"/>
          <w:b w:val="0"/>
          <w:szCs w:val="24"/>
        </w:rPr>
      </w:pPr>
      <w:bookmarkStart w:id="49" w:name="_Toc422148029"/>
      <w:r w:rsidRPr="00974AC6">
        <w:t xml:space="preserve">Tabla </w:t>
      </w:r>
      <w:fldSimple w:instr=" SEQ Tabla \* ARABIC ">
        <w:r w:rsidR="00051927" w:rsidRPr="00974AC6">
          <w:rPr>
            <w:noProof/>
          </w:rPr>
          <w:t>3</w:t>
        </w:r>
      </w:fldSimple>
      <w:r>
        <w:t xml:space="preserve"> </w:t>
      </w:r>
      <w:r>
        <w:rPr>
          <w:b w:val="0"/>
        </w:rPr>
        <w:t>Normatividad</w:t>
      </w:r>
      <w:bookmarkEnd w:id="49"/>
    </w:p>
    <w:tbl>
      <w:tblPr>
        <w:tblW w:w="7960" w:type="dxa"/>
        <w:jc w:val="center"/>
        <w:tblCellMar>
          <w:left w:w="70" w:type="dxa"/>
          <w:right w:w="70" w:type="dxa"/>
        </w:tblCellMar>
        <w:tblLook w:val="04A0" w:firstRow="1" w:lastRow="0" w:firstColumn="1" w:lastColumn="0" w:noHBand="0" w:noVBand="1"/>
      </w:tblPr>
      <w:tblGrid>
        <w:gridCol w:w="1880"/>
        <w:gridCol w:w="6080"/>
      </w:tblGrid>
      <w:tr w:rsidR="00F6357A" w:rsidRPr="00D05572" w14:paraId="33BDA575" w14:textId="77777777" w:rsidTr="009C283B">
        <w:trPr>
          <w:trHeight w:val="315"/>
          <w:jc w:val="center"/>
        </w:trPr>
        <w:tc>
          <w:tcPr>
            <w:tcW w:w="1880" w:type="dxa"/>
            <w:tcBorders>
              <w:top w:val="single" w:sz="8" w:space="0" w:color="auto"/>
              <w:left w:val="single" w:sz="8" w:space="0" w:color="auto"/>
              <w:bottom w:val="nil"/>
              <w:right w:val="single" w:sz="8" w:space="0" w:color="auto"/>
            </w:tcBorders>
            <w:shd w:val="clear" w:color="auto" w:fill="auto"/>
            <w:vAlign w:val="center"/>
            <w:hideMark/>
          </w:tcPr>
          <w:p w14:paraId="23E9D91C" w14:textId="77777777" w:rsidR="00F6357A" w:rsidRPr="00D05572" w:rsidRDefault="00F6357A" w:rsidP="009C283B">
            <w:pPr>
              <w:spacing w:after="0" w:line="240" w:lineRule="auto"/>
              <w:jc w:val="center"/>
              <w:rPr>
                <w:rFonts w:ascii="Arial" w:eastAsia="Times New Roman" w:hAnsi="Arial" w:cs="Arial"/>
                <w:b/>
                <w:bCs/>
                <w:color w:val="000000"/>
                <w:sz w:val="20"/>
                <w:szCs w:val="20"/>
              </w:rPr>
            </w:pPr>
            <w:r w:rsidRPr="00D05572">
              <w:rPr>
                <w:rFonts w:ascii="Arial" w:eastAsia="Times New Roman" w:hAnsi="Arial" w:cs="Arial"/>
                <w:b/>
                <w:bCs/>
                <w:color w:val="000000"/>
                <w:sz w:val="20"/>
                <w:szCs w:val="20"/>
              </w:rPr>
              <w:t>Normatividad</w:t>
            </w:r>
          </w:p>
        </w:tc>
        <w:tc>
          <w:tcPr>
            <w:tcW w:w="6080" w:type="dxa"/>
            <w:tcBorders>
              <w:top w:val="single" w:sz="8" w:space="0" w:color="auto"/>
              <w:left w:val="nil"/>
              <w:bottom w:val="nil"/>
              <w:right w:val="single" w:sz="8" w:space="0" w:color="auto"/>
            </w:tcBorders>
            <w:shd w:val="clear" w:color="auto" w:fill="auto"/>
            <w:vAlign w:val="center"/>
            <w:hideMark/>
          </w:tcPr>
          <w:p w14:paraId="5D3ACC54" w14:textId="77777777" w:rsidR="00F6357A" w:rsidRPr="00D05572" w:rsidRDefault="00F6357A" w:rsidP="009C283B">
            <w:pPr>
              <w:spacing w:after="0" w:line="240" w:lineRule="auto"/>
              <w:jc w:val="center"/>
              <w:rPr>
                <w:rFonts w:ascii="Arial" w:eastAsia="Times New Roman" w:hAnsi="Arial" w:cs="Arial"/>
                <w:b/>
                <w:bCs/>
                <w:color w:val="000000"/>
                <w:sz w:val="20"/>
                <w:szCs w:val="20"/>
              </w:rPr>
            </w:pPr>
            <w:r w:rsidRPr="00D05572">
              <w:rPr>
                <w:rFonts w:ascii="Arial" w:eastAsia="Times New Roman" w:hAnsi="Arial" w:cs="Arial"/>
                <w:b/>
                <w:bCs/>
                <w:color w:val="000000"/>
                <w:sz w:val="20"/>
                <w:szCs w:val="20"/>
              </w:rPr>
              <w:t>Descripción</w:t>
            </w:r>
          </w:p>
        </w:tc>
      </w:tr>
      <w:tr w:rsidR="00F6357A" w:rsidRPr="00D05572" w14:paraId="3266054E" w14:textId="77777777" w:rsidTr="009C283B">
        <w:trPr>
          <w:trHeight w:val="1447"/>
          <w:jc w:val="center"/>
        </w:trPr>
        <w:tc>
          <w:tcPr>
            <w:tcW w:w="188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0D814569" w14:textId="77777777" w:rsidR="00F6357A" w:rsidRPr="00D05572" w:rsidRDefault="00F6357A" w:rsidP="009C283B">
            <w:pPr>
              <w:spacing w:after="0" w:line="240" w:lineRule="auto"/>
              <w:jc w:val="center"/>
              <w:rPr>
                <w:rFonts w:ascii="Arial" w:eastAsia="Times New Roman" w:hAnsi="Arial" w:cs="Arial"/>
                <w:color w:val="000000"/>
                <w:sz w:val="20"/>
                <w:szCs w:val="20"/>
              </w:rPr>
            </w:pPr>
            <w:r>
              <w:rPr>
                <w:rFonts w:ascii="Arial" w:eastAsia="Times New Roman" w:hAnsi="Arial" w:cs="Arial"/>
                <w:color w:val="000000"/>
                <w:sz w:val="20"/>
                <w:szCs w:val="20"/>
              </w:rPr>
              <w:t>Resolución</w:t>
            </w:r>
            <w:r w:rsidRPr="00D05572">
              <w:rPr>
                <w:rFonts w:ascii="Arial" w:eastAsia="Times New Roman" w:hAnsi="Arial" w:cs="Arial"/>
                <w:color w:val="000000"/>
                <w:sz w:val="20"/>
                <w:szCs w:val="20"/>
              </w:rPr>
              <w:t xml:space="preserve"> </w:t>
            </w:r>
            <w:r>
              <w:rPr>
                <w:rFonts w:ascii="Arial" w:eastAsia="Times New Roman" w:hAnsi="Arial" w:cs="Arial"/>
                <w:color w:val="000000"/>
                <w:sz w:val="20"/>
                <w:szCs w:val="20"/>
              </w:rPr>
              <w:t>0</w:t>
            </w:r>
            <w:r w:rsidRPr="00D05572">
              <w:rPr>
                <w:rFonts w:ascii="Arial" w:eastAsia="Times New Roman" w:hAnsi="Arial" w:cs="Arial"/>
                <w:color w:val="000000"/>
                <w:sz w:val="20"/>
                <w:szCs w:val="20"/>
              </w:rPr>
              <w:t xml:space="preserve">154 del 19 de marzo de 2014 </w:t>
            </w:r>
          </w:p>
        </w:tc>
        <w:tc>
          <w:tcPr>
            <w:tcW w:w="6080" w:type="dxa"/>
            <w:tcBorders>
              <w:top w:val="single" w:sz="8" w:space="0" w:color="auto"/>
              <w:left w:val="nil"/>
              <w:bottom w:val="single" w:sz="4" w:space="0" w:color="auto"/>
              <w:right w:val="single" w:sz="8" w:space="0" w:color="auto"/>
            </w:tcBorders>
            <w:shd w:val="clear" w:color="auto" w:fill="auto"/>
            <w:vAlign w:val="center"/>
            <w:hideMark/>
          </w:tcPr>
          <w:p w14:paraId="335080B2"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 xml:space="preserve">Por la cual se adoptan los lineamientos para la formulación de los planes de contingencia para el manejo de desastres y emergencias asociados a la prestación de los servicios públicos domiciliarios de acueducto, alcantarillado y aseo y se dictan otras disposiciones </w:t>
            </w:r>
          </w:p>
        </w:tc>
      </w:tr>
      <w:tr w:rsidR="00F6357A" w:rsidRPr="00D05572" w14:paraId="3ACE20E0" w14:textId="77777777" w:rsidTr="009C283B">
        <w:trPr>
          <w:trHeight w:val="827"/>
          <w:jc w:val="center"/>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0EE6569C"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 xml:space="preserve">Ley 1523 de 2012 </w:t>
            </w:r>
          </w:p>
        </w:tc>
        <w:tc>
          <w:tcPr>
            <w:tcW w:w="6080" w:type="dxa"/>
            <w:tcBorders>
              <w:top w:val="nil"/>
              <w:left w:val="nil"/>
              <w:bottom w:val="single" w:sz="4" w:space="0" w:color="auto"/>
              <w:right w:val="single" w:sz="8" w:space="0" w:color="auto"/>
            </w:tcBorders>
            <w:shd w:val="clear" w:color="auto" w:fill="auto"/>
            <w:vAlign w:val="center"/>
            <w:hideMark/>
          </w:tcPr>
          <w:p w14:paraId="359546E9"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Se adoptó la política nacional de gestión del riesgo de desastres y se estableció el sistema nacional de gestión del riesgo de desastres.</w:t>
            </w:r>
          </w:p>
        </w:tc>
      </w:tr>
      <w:tr w:rsidR="00F6357A" w:rsidRPr="00D05572" w14:paraId="78CB785E" w14:textId="77777777" w:rsidTr="009C283B">
        <w:trPr>
          <w:trHeight w:val="1125"/>
          <w:jc w:val="center"/>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10D00F1D"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 xml:space="preserve">Decreto 3102 de 1997 </w:t>
            </w:r>
          </w:p>
        </w:tc>
        <w:tc>
          <w:tcPr>
            <w:tcW w:w="6080" w:type="dxa"/>
            <w:tcBorders>
              <w:top w:val="nil"/>
              <w:left w:val="nil"/>
              <w:bottom w:val="single" w:sz="4" w:space="0" w:color="auto"/>
              <w:right w:val="single" w:sz="8" w:space="0" w:color="auto"/>
            </w:tcBorders>
            <w:shd w:val="clear" w:color="auto" w:fill="auto"/>
            <w:vAlign w:val="center"/>
            <w:hideMark/>
          </w:tcPr>
          <w:p w14:paraId="18E087EE"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 xml:space="preserve">Obligaciones de las entidades prestadoras del servicio de </w:t>
            </w:r>
            <w:r>
              <w:rPr>
                <w:rFonts w:ascii="Arial" w:eastAsia="Times New Roman" w:hAnsi="Arial" w:cs="Arial"/>
                <w:color w:val="000000"/>
                <w:sz w:val="20"/>
                <w:szCs w:val="20"/>
              </w:rPr>
              <w:t>acueducto</w:t>
            </w:r>
            <w:proofErr w:type="gramStart"/>
            <w:r>
              <w:rPr>
                <w:rFonts w:ascii="Arial" w:eastAsia="Times New Roman" w:hAnsi="Arial" w:cs="Arial"/>
                <w:color w:val="000000"/>
                <w:sz w:val="20"/>
                <w:szCs w:val="20"/>
              </w:rPr>
              <w:t>” :</w:t>
            </w:r>
            <w:proofErr w:type="gramEnd"/>
            <w:r>
              <w:rPr>
                <w:rFonts w:ascii="Arial" w:eastAsia="Times New Roman" w:hAnsi="Arial" w:cs="Arial"/>
                <w:color w:val="000000"/>
                <w:sz w:val="20"/>
                <w:szCs w:val="20"/>
              </w:rPr>
              <w:t>“Elaborar</w:t>
            </w:r>
            <w:r w:rsidRPr="00D05572">
              <w:rPr>
                <w:rFonts w:ascii="Arial" w:eastAsia="Times New Roman" w:hAnsi="Arial" w:cs="Arial"/>
                <w:color w:val="000000"/>
                <w:sz w:val="20"/>
                <w:szCs w:val="20"/>
              </w:rPr>
              <w:t xml:space="preserve"> un plan de contingencia, en donde se definan las alternativas de prestación del servicio en situaciones de emergencia.</w:t>
            </w:r>
          </w:p>
        </w:tc>
      </w:tr>
      <w:tr w:rsidR="00F6357A" w:rsidRPr="00D05572" w14:paraId="015A5210" w14:textId="77777777" w:rsidTr="009C283B">
        <w:trPr>
          <w:trHeight w:val="2429"/>
          <w:jc w:val="center"/>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30D5B638"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lastRenderedPageBreak/>
              <w:t>artículo 201 de la Resolución 1096 de 2000</w:t>
            </w:r>
          </w:p>
        </w:tc>
        <w:tc>
          <w:tcPr>
            <w:tcW w:w="6080" w:type="dxa"/>
            <w:tcBorders>
              <w:top w:val="nil"/>
              <w:left w:val="nil"/>
              <w:bottom w:val="single" w:sz="4" w:space="0" w:color="auto"/>
              <w:right w:val="single" w:sz="8" w:space="0" w:color="auto"/>
            </w:tcBorders>
            <w:shd w:val="clear" w:color="auto" w:fill="auto"/>
            <w:vAlign w:val="center"/>
            <w:hideMark/>
          </w:tcPr>
          <w:p w14:paraId="11BC56CB"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"Reglamento Técnico para el Sector de Agua Potable y Saneamiento Básico-RAS”, establece que todo plan de contingencias se debe basar en los potenciales escenarios de riesgo del sistema, que deben obtenerse del análisis de vulnerabilidad realizado de acuerdo con las amenazas que pueden afectarlo gravemente durante su vida útil y debe incluir procedimientos generales de atención de emergencias y procedimiento específicos para cada escenario de riesgo identificado</w:t>
            </w:r>
          </w:p>
        </w:tc>
      </w:tr>
      <w:tr w:rsidR="00F6357A" w:rsidRPr="00D05572" w14:paraId="0C55F301" w14:textId="77777777" w:rsidTr="009C283B">
        <w:trPr>
          <w:trHeight w:val="915"/>
          <w:jc w:val="center"/>
        </w:trPr>
        <w:tc>
          <w:tcPr>
            <w:tcW w:w="1880" w:type="dxa"/>
            <w:tcBorders>
              <w:top w:val="nil"/>
              <w:left w:val="single" w:sz="8" w:space="0" w:color="auto"/>
              <w:bottom w:val="single" w:sz="4" w:space="0" w:color="auto"/>
              <w:right w:val="single" w:sz="4" w:space="0" w:color="auto"/>
            </w:tcBorders>
            <w:shd w:val="clear" w:color="auto" w:fill="auto"/>
            <w:vAlign w:val="center"/>
            <w:hideMark/>
          </w:tcPr>
          <w:p w14:paraId="010AD8A7"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Artículo 42 Ley 1523 de 2012</w:t>
            </w:r>
          </w:p>
        </w:tc>
        <w:tc>
          <w:tcPr>
            <w:tcW w:w="6080" w:type="dxa"/>
            <w:tcBorders>
              <w:top w:val="nil"/>
              <w:left w:val="nil"/>
              <w:bottom w:val="single" w:sz="4" w:space="0" w:color="auto"/>
              <w:right w:val="single" w:sz="8" w:space="0" w:color="auto"/>
            </w:tcBorders>
            <w:shd w:val="clear" w:color="auto" w:fill="auto"/>
            <w:vAlign w:val="center"/>
            <w:hideMark/>
          </w:tcPr>
          <w:p w14:paraId="182631EC"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 xml:space="preserve">Exige a los prestadores de servicios públicos de acueducto, alcantarillado y aseo que formulen y actualicen sus planes de emergencia y contingencia </w:t>
            </w:r>
          </w:p>
        </w:tc>
      </w:tr>
      <w:tr w:rsidR="00F6357A" w:rsidRPr="00D05572" w14:paraId="6CBEB686" w14:textId="77777777" w:rsidTr="009C283B">
        <w:trPr>
          <w:trHeight w:val="765"/>
          <w:jc w:val="center"/>
        </w:trPr>
        <w:tc>
          <w:tcPr>
            <w:tcW w:w="1880" w:type="dxa"/>
            <w:tcBorders>
              <w:top w:val="nil"/>
              <w:left w:val="single" w:sz="8" w:space="0" w:color="auto"/>
              <w:bottom w:val="nil"/>
              <w:right w:val="single" w:sz="4" w:space="0" w:color="auto"/>
            </w:tcBorders>
            <w:shd w:val="clear" w:color="auto" w:fill="auto"/>
            <w:vAlign w:val="center"/>
            <w:hideMark/>
          </w:tcPr>
          <w:p w14:paraId="58582466"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Artículo 30 Decreto 1575 de 2007</w:t>
            </w:r>
          </w:p>
        </w:tc>
        <w:tc>
          <w:tcPr>
            <w:tcW w:w="6080" w:type="dxa"/>
            <w:tcBorders>
              <w:top w:val="nil"/>
              <w:left w:val="nil"/>
              <w:bottom w:val="nil"/>
              <w:right w:val="single" w:sz="8" w:space="0" w:color="auto"/>
            </w:tcBorders>
            <w:shd w:val="clear" w:color="auto" w:fill="auto"/>
            <w:vAlign w:val="center"/>
            <w:hideMark/>
          </w:tcPr>
          <w:p w14:paraId="487933A2"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 xml:space="preserve">Planes operacionales de emergencia </w:t>
            </w:r>
          </w:p>
        </w:tc>
      </w:tr>
      <w:tr w:rsidR="00F6357A" w:rsidRPr="00D05572" w14:paraId="78D1D247" w14:textId="77777777" w:rsidTr="009C283B">
        <w:trPr>
          <w:trHeight w:val="831"/>
          <w:jc w:val="center"/>
        </w:trPr>
        <w:tc>
          <w:tcPr>
            <w:tcW w:w="1880"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6B6D295D"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Resolución 2115 de 2007</w:t>
            </w:r>
          </w:p>
        </w:tc>
        <w:tc>
          <w:tcPr>
            <w:tcW w:w="6080" w:type="dxa"/>
            <w:tcBorders>
              <w:top w:val="single" w:sz="4" w:space="0" w:color="auto"/>
              <w:left w:val="nil"/>
              <w:bottom w:val="single" w:sz="8" w:space="0" w:color="auto"/>
              <w:right w:val="single" w:sz="8" w:space="0" w:color="auto"/>
            </w:tcBorders>
            <w:shd w:val="clear" w:color="auto" w:fill="auto"/>
            <w:vAlign w:val="center"/>
            <w:hideMark/>
          </w:tcPr>
          <w:p w14:paraId="55D8CA32" w14:textId="77777777" w:rsidR="00F6357A" w:rsidRPr="00D05572" w:rsidRDefault="00F6357A" w:rsidP="009C283B">
            <w:pPr>
              <w:spacing w:after="0" w:line="240" w:lineRule="auto"/>
              <w:jc w:val="center"/>
              <w:rPr>
                <w:rFonts w:ascii="Arial" w:eastAsia="Times New Roman" w:hAnsi="Arial" w:cs="Arial"/>
                <w:color w:val="000000"/>
                <w:sz w:val="20"/>
                <w:szCs w:val="20"/>
              </w:rPr>
            </w:pPr>
            <w:r w:rsidRPr="00D05572">
              <w:rPr>
                <w:rFonts w:ascii="Arial" w:eastAsia="Times New Roman" w:hAnsi="Arial" w:cs="Arial"/>
                <w:color w:val="000000"/>
                <w:sz w:val="20"/>
                <w:szCs w:val="20"/>
              </w:rPr>
              <w:t>Por medio de la cual se señalan características, instrumentos básicos y frecuencias del sistema de control y vigilancia para la calidad del agua para consumo humano</w:t>
            </w:r>
          </w:p>
        </w:tc>
      </w:tr>
    </w:tbl>
    <w:p w14:paraId="247CE023" w14:textId="77777777" w:rsidR="00F6357A" w:rsidRPr="00974AC6" w:rsidRDefault="00F6357A" w:rsidP="00F6357A">
      <w:pPr>
        <w:spacing w:line="240" w:lineRule="auto"/>
        <w:jc w:val="both"/>
        <w:rPr>
          <w:rFonts w:ascii="Arial" w:hAnsi="Arial" w:cs="Arial"/>
          <w:sz w:val="20"/>
          <w:szCs w:val="20"/>
        </w:rPr>
      </w:pPr>
      <w:r w:rsidRPr="00974AC6">
        <w:rPr>
          <w:rFonts w:ascii="Arial" w:hAnsi="Arial" w:cs="Arial"/>
          <w:sz w:val="20"/>
          <w:szCs w:val="20"/>
        </w:rPr>
        <w:t>Fuente:</w:t>
      </w:r>
      <w:r w:rsidRPr="00974AC6">
        <w:rPr>
          <w:rFonts w:ascii="Arial" w:hAnsi="Arial" w:cs="Arial"/>
          <w:b/>
          <w:sz w:val="20"/>
          <w:szCs w:val="20"/>
        </w:rPr>
        <w:t xml:space="preserve"> </w:t>
      </w:r>
      <w:r w:rsidRPr="00974AC6">
        <w:rPr>
          <w:rFonts w:ascii="Arial" w:hAnsi="Arial" w:cs="Arial"/>
          <w:sz w:val="20"/>
          <w:szCs w:val="20"/>
        </w:rPr>
        <w:t>Elaborada por el autor del proyecto.</w:t>
      </w:r>
    </w:p>
    <w:p w14:paraId="1CD4E6A1" w14:textId="77777777" w:rsidR="00F6357A" w:rsidRPr="001B0234" w:rsidRDefault="00F6357A" w:rsidP="00705CEC">
      <w:pPr>
        <w:spacing w:line="240" w:lineRule="auto"/>
        <w:jc w:val="both"/>
        <w:rPr>
          <w:rFonts w:ascii="Arial" w:hAnsi="Arial" w:cs="Arial"/>
          <w:sz w:val="24"/>
          <w:szCs w:val="24"/>
        </w:rPr>
      </w:pPr>
    </w:p>
    <w:p w14:paraId="0D1B3194" w14:textId="42CC2E3D" w:rsidR="008C3653" w:rsidRDefault="00F6357A" w:rsidP="00F6357A">
      <w:pPr>
        <w:pStyle w:val="Ttulo2"/>
        <w:spacing w:line="240" w:lineRule="auto"/>
        <w:rPr>
          <w:rFonts w:ascii="Arial" w:hAnsi="Arial" w:cs="Arial"/>
          <w:color w:val="auto"/>
          <w:sz w:val="24"/>
          <w:szCs w:val="24"/>
        </w:rPr>
      </w:pPr>
      <w:bookmarkStart w:id="50" w:name="_Toc424552672"/>
      <w:r>
        <w:rPr>
          <w:rFonts w:ascii="Arial" w:hAnsi="Arial" w:cs="Arial"/>
          <w:color w:val="auto"/>
          <w:sz w:val="24"/>
          <w:szCs w:val="24"/>
        </w:rPr>
        <w:t>3.5</w:t>
      </w:r>
      <w:r w:rsidR="00CE2707">
        <w:rPr>
          <w:rFonts w:ascii="Arial" w:hAnsi="Arial" w:cs="Arial"/>
          <w:color w:val="auto"/>
          <w:sz w:val="24"/>
          <w:szCs w:val="24"/>
        </w:rPr>
        <w:t xml:space="preserve"> </w:t>
      </w:r>
      <w:r w:rsidR="008C3653" w:rsidRPr="00E20F95">
        <w:rPr>
          <w:rFonts w:ascii="Arial" w:hAnsi="Arial" w:cs="Arial"/>
          <w:color w:val="auto"/>
          <w:sz w:val="24"/>
          <w:szCs w:val="24"/>
        </w:rPr>
        <w:t>MARCO HISTÓRICO</w:t>
      </w:r>
      <w:bookmarkEnd w:id="50"/>
    </w:p>
    <w:p w14:paraId="6749BBA7" w14:textId="77777777" w:rsidR="008C3653" w:rsidRDefault="008C3653" w:rsidP="00705CEC">
      <w:pPr>
        <w:pStyle w:val="Prrafodelista"/>
        <w:spacing w:line="240" w:lineRule="auto"/>
        <w:ind w:left="360"/>
      </w:pPr>
    </w:p>
    <w:p w14:paraId="12B0DB0D" w14:textId="77777777" w:rsidR="008C3653" w:rsidRDefault="008C3653" w:rsidP="00705CEC">
      <w:pPr>
        <w:spacing w:line="240" w:lineRule="auto"/>
        <w:jc w:val="both"/>
        <w:rPr>
          <w:rFonts w:ascii="Arial" w:hAnsi="Arial" w:cs="Arial"/>
          <w:sz w:val="24"/>
          <w:szCs w:val="24"/>
        </w:rPr>
      </w:pPr>
      <w:r>
        <w:rPr>
          <w:rFonts w:ascii="Arial" w:hAnsi="Arial" w:cs="Arial"/>
          <w:sz w:val="24"/>
          <w:szCs w:val="24"/>
        </w:rPr>
        <w:t xml:space="preserve">Se podría decir que los inicios de los planes de contingencia se remontan hacia principios de los años 70’s, Norman Harris, Edward </w:t>
      </w:r>
      <w:proofErr w:type="spellStart"/>
      <w:r w:rsidRPr="00705CEC">
        <w:rPr>
          <w:rFonts w:ascii="Arial" w:hAnsi="Arial" w:cs="Arial"/>
          <w:sz w:val="24"/>
          <w:szCs w:val="24"/>
        </w:rPr>
        <w:t>Devlin</w:t>
      </w:r>
      <w:proofErr w:type="spellEnd"/>
      <w:r>
        <w:rPr>
          <w:rFonts w:ascii="Arial" w:hAnsi="Arial" w:cs="Arial"/>
          <w:sz w:val="24"/>
          <w:szCs w:val="24"/>
        </w:rPr>
        <w:t xml:space="preserve"> </w:t>
      </w:r>
      <w:r w:rsidR="00A95094">
        <w:rPr>
          <w:rFonts w:ascii="Arial" w:hAnsi="Arial" w:cs="Arial"/>
          <w:sz w:val="24"/>
          <w:szCs w:val="24"/>
        </w:rPr>
        <w:t>y</w:t>
      </w:r>
      <w:r>
        <w:rPr>
          <w:rFonts w:ascii="Arial" w:hAnsi="Arial" w:cs="Arial"/>
          <w:sz w:val="24"/>
          <w:szCs w:val="24"/>
        </w:rPr>
        <w:t xml:space="preserve"> Judith </w:t>
      </w:r>
      <w:proofErr w:type="spellStart"/>
      <w:r w:rsidRPr="00705CEC">
        <w:rPr>
          <w:rFonts w:ascii="Arial" w:hAnsi="Arial" w:cs="Arial"/>
          <w:sz w:val="24"/>
          <w:szCs w:val="24"/>
        </w:rPr>
        <w:t>Robey</w:t>
      </w:r>
      <w:proofErr w:type="spellEnd"/>
      <w:r>
        <w:rPr>
          <w:rFonts w:ascii="Arial" w:hAnsi="Arial" w:cs="Arial"/>
          <w:sz w:val="24"/>
          <w:szCs w:val="24"/>
        </w:rPr>
        <w:t xml:space="preserve"> intentaban encontrar un método de planificación de que una u otra manera les brindara la posibilidad de evitar atacar los problema que se presentaban en las organizaciones, sin ningún tipo de control, orden o registro. Es decir, ellos querían hacer algo más que “apagar fuegos” en la organización. </w:t>
      </w:r>
    </w:p>
    <w:p w14:paraId="25D02BFC" w14:textId="77777777" w:rsidR="008C3653" w:rsidRDefault="008C3653" w:rsidP="00705CEC">
      <w:pPr>
        <w:spacing w:line="240" w:lineRule="auto"/>
        <w:jc w:val="both"/>
        <w:rPr>
          <w:rFonts w:ascii="Arial" w:hAnsi="Arial" w:cs="Arial"/>
          <w:sz w:val="24"/>
          <w:szCs w:val="24"/>
        </w:rPr>
      </w:pPr>
      <w:r>
        <w:rPr>
          <w:rFonts w:ascii="Arial" w:hAnsi="Arial" w:cs="Arial"/>
          <w:sz w:val="24"/>
          <w:szCs w:val="24"/>
        </w:rPr>
        <w:t>Fue de esta manera como nació lo que en un principio se llamó “Plan de recuperación de desastres” originalmente llamado en inglés como “</w:t>
      </w:r>
      <w:proofErr w:type="spellStart"/>
      <w:r w:rsidRPr="00705CEC">
        <w:rPr>
          <w:rFonts w:ascii="Arial" w:hAnsi="Arial" w:cs="Arial"/>
          <w:i/>
          <w:sz w:val="24"/>
          <w:szCs w:val="24"/>
        </w:rPr>
        <w:t>Disaster</w:t>
      </w:r>
      <w:proofErr w:type="spellEnd"/>
      <w:r>
        <w:rPr>
          <w:rFonts w:ascii="Arial" w:hAnsi="Arial" w:cs="Arial"/>
          <w:i/>
          <w:sz w:val="24"/>
          <w:szCs w:val="24"/>
        </w:rPr>
        <w:t xml:space="preserve"> </w:t>
      </w:r>
      <w:proofErr w:type="spellStart"/>
      <w:r w:rsidRPr="00705CEC">
        <w:rPr>
          <w:rFonts w:ascii="Arial" w:hAnsi="Arial" w:cs="Arial"/>
          <w:i/>
          <w:sz w:val="24"/>
          <w:szCs w:val="24"/>
        </w:rPr>
        <w:t>Recovery</w:t>
      </w:r>
      <w:proofErr w:type="spellEnd"/>
      <w:r>
        <w:rPr>
          <w:rFonts w:ascii="Arial" w:hAnsi="Arial" w:cs="Arial"/>
          <w:i/>
          <w:sz w:val="24"/>
          <w:szCs w:val="24"/>
        </w:rPr>
        <w:t xml:space="preserve"> </w:t>
      </w:r>
      <w:proofErr w:type="spellStart"/>
      <w:r w:rsidRPr="00705CEC">
        <w:rPr>
          <w:rFonts w:ascii="Arial" w:hAnsi="Arial" w:cs="Arial"/>
          <w:i/>
          <w:sz w:val="24"/>
          <w:szCs w:val="24"/>
        </w:rPr>
        <w:t>Planning</w:t>
      </w:r>
      <w:proofErr w:type="spellEnd"/>
      <w:r>
        <w:rPr>
          <w:rFonts w:ascii="Arial" w:hAnsi="Arial" w:cs="Arial"/>
          <w:i/>
          <w:sz w:val="24"/>
          <w:szCs w:val="24"/>
        </w:rPr>
        <w:t>”</w:t>
      </w:r>
      <w:r>
        <w:rPr>
          <w:rFonts w:ascii="Arial" w:hAnsi="Arial" w:cs="Arial"/>
          <w:sz w:val="24"/>
          <w:szCs w:val="24"/>
        </w:rPr>
        <w:t xml:space="preserve">. Que básicamente lo que buscaba era formular un plan con algunas acciones inmediatas para contrarrestar los efectos de alguna situación adversa. </w:t>
      </w:r>
    </w:p>
    <w:p w14:paraId="3E34271B" w14:textId="77777777" w:rsidR="008C3653" w:rsidRDefault="008C3653" w:rsidP="00705CEC">
      <w:pPr>
        <w:spacing w:line="240" w:lineRule="auto"/>
        <w:jc w:val="both"/>
        <w:rPr>
          <w:rFonts w:ascii="Arial" w:hAnsi="Arial" w:cs="Arial"/>
          <w:sz w:val="24"/>
          <w:szCs w:val="24"/>
        </w:rPr>
      </w:pPr>
      <w:r>
        <w:rPr>
          <w:rFonts w:ascii="Arial" w:hAnsi="Arial" w:cs="Arial"/>
          <w:sz w:val="24"/>
          <w:szCs w:val="24"/>
        </w:rPr>
        <w:t>Hasta ese momento, este tipo de actividades de planificación y prevención se enfocaban en las operaciones informáticas, las cuales en ese entonces no abarcaban más de un departamento, y generalmente eran poco útiles pues los sistemas de información y comunicación no eran tan grandes, ni tan influyentes como lo son hoy en día. Sin embargo, en el mismo instante en que estos sistemas empezaron a influenciar las compañías de una manera más significativa, estos planes empezaron a cobrar mayor importancia.</w:t>
      </w:r>
    </w:p>
    <w:p w14:paraId="71CD185D" w14:textId="77777777" w:rsidR="008C3653" w:rsidRDefault="008C3653" w:rsidP="00705CEC">
      <w:pPr>
        <w:spacing w:line="240" w:lineRule="auto"/>
        <w:jc w:val="both"/>
        <w:rPr>
          <w:rFonts w:ascii="Arial" w:hAnsi="Arial" w:cs="Arial"/>
          <w:sz w:val="24"/>
          <w:szCs w:val="24"/>
        </w:rPr>
      </w:pPr>
      <w:r>
        <w:rPr>
          <w:rFonts w:ascii="Arial" w:hAnsi="Arial" w:cs="Arial"/>
          <w:sz w:val="24"/>
          <w:szCs w:val="24"/>
        </w:rPr>
        <w:lastRenderedPageBreak/>
        <w:t xml:space="preserve">Lo anterior es debido a que las empresas empezaron a generar una mayor dependencia de los sistemas, se hizo necesario tener disponibles acciones alternativas, para aquellos casos en los que el recurso principal fallara. </w:t>
      </w:r>
    </w:p>
    <w:p w14:paraId="642C94A7" w14:textId="77777777" w:rsidR="008C3653" w:rsidRDefault="008C3653" w:rsidP="00705CEC">
      <w:pPr>
        <w:spacing w:line="240" w:lineRule="auto"/>
        <w:jc w:val="both"/>
        <w:rPr>
          <w:rFonts w:ascii="Arial" w:hAnsi="Arial" w:cs="Arial"/>
          <w:sz w:val="24"/>
          <w:szCs w:val="24"/>
        </w:rPr>
      </w:pPr>
      <w:r>
        <w:rPr>
          <w:rFonts w:ascii="Arial" w:hAnsi="Arial" w:cs="Arial"/>
          <w:sz w:val="24"/>
          <w:szCs w:val="24"/>
        </w:rPr>
        <w:t>A partir de este momento muchos empezaron a llamar esta tarea de planificación como “</w:t>
      </w:r>
      <w:r>
        <w:rPr>
          <w:rFonts w:ascii="Arial" w:hAnsi="Arial" w:cs="Arial"/>
          <w:i/>
          <w:sz w:val="24"/>
          <w:szCs w:val="24"/>
        </w:rPr>
        <w:t xml:space="preserve">Business </w:t>
      </w:r>
      <w:proofErr w:type="spellStart"/>
      <w:r w:rsidRPr="00705CEC">
        <w:rPr>
          <w:rFonts w:ascii="Arial" w:hAnsi="Arial" w:cs="Arial"/>
          <w:i/>
          <w:sz w:val="24"/>
          <w:szCs w:val="24"/>
        </w:rPr>
        <w:t>continuity</w:t>
      </w:r>
      <w:proofErr w:type="spellEnd"/>
      <w:r>
        <w:rPr>
          <w:rFonts w:ascii="Arial" w:hAnsi="Arial" w:cs="Arial"/>
          <w:i/>
          <w:sz w:val="24"/>
          <w:szCs w:val="24"/>
        </w:rPr>
        <w:t xml:space="preserve"> </w:t>
      </w:r>
      <w:proofErr w:type="spellStart"/>
      <w:r w:rsidRPr="00705CEC">
        <w:rPr>
          <w:rFonts w:ascii="Arial" w:hAnsi="Arial" w:cs="Arial"/>
          <w:i/>
          <w:sz w:val="24"/>
          <w:szCs w:val="24"/>
        </w:rPr>
        <w:t>Planning</w:t>
      </w:r>
      <w:proofErr w:type="spellEnd"/>
      <w:r>
        <w:rPr>
          <w:rFonts w:ascii="Arial" w:hAnsi="Arial" w:cs="Arial"/>
          <w:i/>
          <w:sz w:val="24"/>
          <w:szCs w:val="24"/>
        </w:rPr>
        <w:t>”</w:t>
      </w:r>
      <w:r>
        <w:rPr>
          <w:rFonts w:ascii="Arial" w:hAnsi="Arial" w:cs="Arial"/>
          <w:sz w:val="24"/>
          <w:szCs w:val="24"/>
        </w:rPr>
        <w:t xml:space="preserve">, es decir, “Planificación de la continuidad de los negocios” y se empezaron a generar alternativas no solo para los sistemas informáticos, sino para los procesos trascendentales para la organización. </w:t>
      </w:r>
    </w:p>
    <w:p w14:paraId="1D4FC807" w14:textId="77777777" w:rsidR="008C3653" w:rsidRPr="000C603D" w:rsidRDefault="008C3653" w:rsidP="00705CEC">
      <w:pPr>
        <w:spacing w:line="240" w:lineRule="auto"/>
        <w:jc w:val="both"/>
        <w:rPr>
          <w:rFonts w:ascii="Arial" w:hAnsi="Arial" w:cs="Arial"/>
          <w:sz w:val="24"/>
          <w:szCs w:val="24"/>
        </w:rPr>
      </w:pPr>
      <w:r>
        <w:rPr>
          <w:rFonts w:ascii="Arial" w:hAnsi="Arial" w:cs="Arial"/>
          <w:sz w:val="24"/>
          <w:szCs w:val="24"/>
        </w:rPr>
        <w:t xml:space="preserve">Según el </w:t>
      </w:r>
      <w:r>
        <w:rPr>
          <w:rFonts w:ascii="Arial" w:hAnsi="Arial" w:cs="Arial"/>
          <w:i/>
          <w:sz w:val="24"/>
          <w:szCs w:val="24"/>
        </w:rPr>
        <w:t xml:space="preserve">Business </w:t>
      </w:r>
      <w:proofErr w:type="spellStart"/>
      <w:r w:rsidRPr="00705CEC">
        <w:rPr>
          <w:rFonts w:ascii="Arial" w:hAnsi="Arial" w:cs="Arial"/>
          <w:i/>
          <w:sz w:val="24"/>
          <w:szCs w:val="24"/>
        </w:rPr>
        <w:t>Continuity</w:t>
      </w:r>
      <w:proofErr w:type="spellEnd"/>
      <w:r>
        <w:rPr>
          <w:rFonts w:ascii="Arial" w:hAnsi="Arial" w:cs="Arial"/>
          <w:i/>
          <w:sz w:val="24"/>
          <w:szCs w:val="24"/>
        </w:rPr>
        <w:t xml:space="preserve"> </w:t>
      </w:r>
      <w:proofErr w:type="spellStart"/>
      <w:r w:rsidRPr="00705CEC">
        <w:rPr>
          <w:rFonts w:ascii="Arial" w:hAnsi="Arial" w:cs="Arial"/>
          <w:i/>
          <w:sz w:val="24"/>
          <w:szCs w:val="24"/>
        </w:rPr>
        <w:t>Institute</w:t>
      </w:r>
      <w:proofErr w:type="spellEnd"/>
      <w:r>
        <w:rPr>
          <w:rFonts w:ascii="Arial" w:hAnsi="Arial" w:cs="Arial"/>
          <w:i/>
          <w:sz w:val="24"/>
          <w:szCs w:val="24"/>
        </w:rPr>
        <w:t xml:space="preserve"> </w:t>
      </w:r>
      <w:r>
        <w:rPr>
          <w:rFonts w:ascii="Arial" w:hAnsi="Arial" w:cs="Arial"/>
          <w:sz w:val="24"/>
          <w:szCs w:val="24"/>
        </w:rPr>
        <w:t>británico, “no es simplemente recuperación ante desastres, gestión de crisis, gestión de riesgos o recuperación tecnológica. No es simplemente una disciplina realizada por especialistas profesionales, sino un enfoque global de la actividad que integra un amplio espectro de actividades de gestión encaminadas al objetivo final de la organización”</w:t>
      </w:r>
      <w:r>
        <w:rPr>
          <w:rStyle w:val="Refdenotaalpie"/>
          <w:rFonts w:ascii="Arial" w:hAnsi="Arial" w:cs="Arial"/>
          <w:sz w:val="24"/>
          <w:szCs w:val="24"/>
        </w:rPr>
        <w:footnoteReference w:id="32"/>
      </w:r>
      <w:r>
        <w:rPr>
          <w:rFonts w:ascii="Arial" w:hAnsi="Arial" w:cs="Arial"/>
          <w:sz w:val="24"/>
          <w:szCs w:val="24"/>
        </w:rPr>
        <w:t>.</w:t>
      </w:r>
    </w:p>
    <w:p w14:paraId="18B9639A" w14:textId="77777777" w:rsidR="00690855" w:rsidRDefault="008C3653" w:rsidP="00705CEC">
      <w:pPr>
        <w:spacing w:line="240" w:lineRule="auto"/>
        <w:jc w:val="both"/>
        <w:rPr>
          <w:rFonts w:ascii="Arial" w:hAnsi="Arial" w:cs="Arial"/>
          <w:sz w:val="24"/>
          <w:szCs w:val="24"/>
        </w:rPr>
      </w:pPr>
      <w:r>
        <w:rPr>
          <w:rFonts w:ascii="Arial" w:hAnsi="Arial" w:cs="Arial"/>
          <w:sz w:val="24"/>
          <w:szCs w:val="24"/>
        </w:rPr>
        <w:t>Cada día son más las empresas interesadas en contar con estos sistemas de gestión</w:t>
      </w:r>
      <w:r w:rsidR="00417DD7">
        <w:rPr>
          <w:rFonts w:ascii="Arial" w:hAnsi="Arial" w:cs="Arial"/>
          <w:sz w:val="24"/>
          <w:szCs w:val="24"/>
        </w:rPr>
        <w:t>, ya que los mismos</w:t>
      </w:r>
      <w:r>
        <w:rPr>
          <w:rFonts w:ascii="Arial" w:hAnsi="Arial" w:cs="Arial"/>
          <w:sz w:val="24"/>
          <w:szCs w:val="24"/>
        </w:rPr>
        <w:t xml:space="preserve"> las hacen sentir preparadas para afrontar situaciones difíciles sin perder el control.</w:t>
      </w:r>
    </w:p>
    <w:p w14:paraId="1B2EC11F" w14:textId="77777777" w:rsidR="00CE2707" w:rsidRDefault="00CE2707" w:rsidP="00705CEC">
      <w:pPr>
        <w:spacing w:line="240" w:lineRule="auto"/>
        <w:jc w:val="both"/>
        <w:rPr>
          <w:rFonts w:ascii="Arial" w:hAnsi="Arial" w:cs="Arial"/>
          <w:sz w:val="24"/>
          <w:szCs w:val="24"/>
        </w:rPr>
      </w:pPr>
    </w:p>
    <w:p w14:paraId="3BFD2E94" w14:textId="536D57AE" w:rsidR="00AB6262" w:rsidRDefault="00CE2707" w:rsidP="00F6357A">
      <w:pPr>
        <w:pStyle w:val="Ttulo2"/>
        <w:spacing w:line="240" w:lineRule="auto"/>
        <w:rPr>
          <w:rFonts w:ascii="Arial" w:hAnsi="Arial" w:cs="Arial"/>
          <w:color w:val="auto"/>
          <w:sz w:val="24"/>
          <w:szCs w:val="24"/>
          <w:lang w:val="es-ES"/>
        </w:rPr>
      </w:pPr>
      <w:r>
        <w:rPr>
          <w:rFonts w:ascii="Arial" w:hAnsi="Arial" w:cs="Arial"/>
          <w:color w:val="auto"/>
          <w:sz w:val="24"/>
          <w:szCs w:val="24"/>
        </w:rPr>
        <w:t xml:space="preserve"> </w:t>
      </w:r>
    </w:p>
    <w:p w14:paraId="7AF0C23F" w14:textId="77777777" w:rsidR="00AB6262" w:rsidRDefault="00AB6262" w:rsidP="00AB6262">
      <w:pPr>
        <w:rPr>
          <w:lang w:val="es-ES"/>
        </w:rPr>
      </w:pPr>
    </w:p>
    <w:p w14:paraId="0158ECF7" w14:textId="77777777" w:rsidR="00AB6262" w:rsidRDefault="00AB6262" w:rsidP="00AB6262">
      <w:pPr>
        <w:rPr>
          <w:lang w:val="es-ES"/>
        </w:rPr>
      </w:pPr>
    </w:p>
    <w:p w14:paraId="4B877FCB" w14:textId="77777777" w:rsidR="00075EB7" w:rsidRDefault="00075EB7" w:rsidP="00AB6262">
      <w:pPr>
        <w:rPr>
          <w:lang w:val="es-ES"/>
        </w:rPr>
      </w:pPr>
    </w:p>
    <w:p w14:paraId="66145381" w14:textId="77777777" w:rsidR="00AB6262" w:rsidRDefault="00AB6262" w:rsidP="00AB6262">
      <w:pPr>
        <w:spacing w:line="240" w:lineRule="auto"/>
        <w:jc w:val="both"/>
        <w:rPr>
          <w:rFonts w:ascii="Arial" w:hAnsi="Arial" w:cs="Arial"/>
          <w:i/>
          <w:color w:val="000000" w:themeColor="text1"/>
          <w:sz w:val="24"/>
          <w:szCs w:val="24"/>
          <w:lang w:val="es-ES"/>
        </w:rPr>
      </w:pPr>
    </w:p>
    <w:p w14:paraId="34D46E34" w14:textId="77777777" w:rsidR="00AB6262" w:rsidRDefault="00AB6262" w:rsidP="00AB6262">
      <w:pPr>
        <w:spacing w:line="240" w:lineRule="auto"/>
        <w:jc w:val="both"/>
        <w:rPr>
          <w:rFonts w:ascii="Arial" w:hAnsi="Arial" w:cs="Arial"/>
          <w:i/>
          <w:color w:val="000000" w:themeColor="text1"/>
          <w:sz w:val="24"/>
          <w:szCs w:val="24"/>
          <w:lang w:val="es-ES"/>
        </w:rPr>
      </w:pPr>
    </w:p>
    <w:p w14:paraId="5494A1C6" w14:textId="77777777" w:rsidR="00AB6262" w:rsidRDefault="00AB6262" w:rsidP="00AB6262">
      <w:pPr>
        <w:spacing w:line="240" w:lineRule="auto"/>
        <w:jc w:val="both"/>
        <w:rPr>
          <w:rFonts w:ascii="Arial" w:hAnsi="Arial" w:cs="Arial"/>
          <w:i/>
          <w:color w:val="000000" w:themeColor="text1"/>
          <w:sz w:val="24"/>
          <w:szCs w:val="24"/>
          <w:lang w:val="es-ES"/>
        </w:rPr>
      </w:pPr>
    </w:p>
    <w:p w14:paraId="650EFD72" w14:textId="77777777" w:rsidR="00D21CB3" w:rsidRDefault="00D21CB3" w:rsidP="00AB6262">
      <w:pPr>
        <w:spacing w:line="240" w:lineRule="auto"/>
        <w:jc w:val="both"/>
        <w:rPr>
          <w:rFonts w:ascii="Arial" w:hAnsi="Arial" w:cs="Arial"/>
          <w:i/>
          <w:color w:val="000000" w:themeColor="text1"/>
          <w:sz w:val="24"/>
          <w:szCs w:val="24"/>
          <w:lang w:val="es-ES"/>
        </w:rPr>
      </w:pPr>
    </w:p>
    <w:p w14:paraId="0B1DFA6D" w14:textId="77777777" w:rsidR="00D21CB3" w:rsidRDefault="00D21CB3" w:rsidP="00AB6262">
      <w:pPr>
        <w:spacing w:line="240" w:lineRule="auto"/>
        <w:jc w:val="both"/>
        <w:rPr>
          <w:rFonts w:ascii="Arial" w:hAnsi="Arial" w:cs="Arial"/>
          <w:i/>
          <w:color w:val="000000" w:themeColor="text1"/>
          <w:sz w:val="24"/>
          <w:szCs w:val="24"/>
          <w:lang w:val="es-ES"/>
        </w:rPr>
      </w:pPr>
    </w:p>
    <w:p w14:paraId="181CCC51" w14:textId="77777777" w:rsidR="00690855" w:rsidRDefault="00690855" w:rsidP="00AB6262">
      <w:pPr>
        <w:spacing w:line="240" w:lineRule="auto"/>
        <w:jc w:val="both"/>
        <w:rPr>
          <w:rFonts w:ascii="Arial" w:hAnsi="Arial" w:cs="Arial"/>
          <w:i/>
          <w:color w:val="000000" w:themeColor="text1"/>
          <w:sz w:val="24"/>
          <w:szCs w:val="24"/>
          <w:lang w:val="es-ES"/>
        </w:rPr>
      </w:pPr>
    </w:p>
    <w:p w14:paraId="23D6F30E" w14:textId="77777777" w:rsidR="007B2B4C" w:rsidRDefault="007B2B4C" w:rsidP="00AB6262">
      <w:pPr>
        <w:spacing w:line="240" w:lineRule="auto"/>
        <w:jc w:val="both"/>
        <w:rPr>
          <w:rFonts w:ascii="Arial" w:hAnsi="Arial" w:cs="Arial"/>
          <w:i/>
          <w:color w:val="000000" w:themeColor="text1"/>
          <w:sz w:val="24"/>
          <w:szCs w:val="24"/>
          <w:lang w:val="es-ES"/>
        </w:rPr>
      </w:pPr>
    </w:p>
    <w:p w14:paraId="08371956" w14:textId="77777777" w:rsidR="007B2B4C" w:rsidRDefault="007B2B4C" w:rsidP="00AB6262">
      <w:pPr>
        <w:spacing w:line="240" w:lineRule="auto"/>
        <w:jc w:val="both"/>
        <w:rPr>
          <w:rFonts w:ascii="Arial" w:hAnsi="Arial" w:cs="Arial"/>
          <w:i/>
          <w:color w:val="000000" w:themeColor="text1"/>
          <w:sz w:val="24"/>
          <w:szCs w:val="24"/>
          <w:lang w:val="es-ES"/>
        </w:rPr>
      </w:pPr>
    </w:p>
    <w:p w14:paraId="44D3A307" w14:textId="77777777" w:rsidR="007B2B4C" w:rsidRDefault="007B2B4C" w:rsidP="00AB6262">
      <w:pPr>
        <w:spacing w:line="240" w:lineRule="auto"/>
        <w:jc w:val="both"/>
        <w:rPr>
          <w:rFonts w:ascii="Arial" w:hAnsi="Arial" w:cs="Arial"/>
          <w:i/>
          <w:color w:val="000000" w:themeColor="text1"/>
          <w:sz w:val="24"/>
          <w:szCs w:val="24"/>
          <w:lang w:val="es-ES"/>
        </w:rPr>
      </w:pPr>
    </w:p>
    <w:p w14:paraId="642D3D06" w14:textId="0C23BCCC" w:rsidR="00790870" w:rsidRDefault="00D41A8B" w:rsidP="002223C2">
      <w:pPr>
        <w:pStyle w:val="Ttulo1"/>
        <w:numPr>
          <w:ilvl w:val="0"/>
          <w:numId w:val="43"/>
        </w:numPr>
        <w:spacing w:line="240" w:lineRule="auto"/>
        <w:jc w:val="center"/>
        <w:rPr>
          <w:rFonts w:ascii="Arial" w:hAnsi="Arial" w:cs="Arial"/>
          <w:color w:val="auto"/>
          <w:sz w:val="24"/>
          <w:szCs w:val="24"/>
        </w:rPr>
      </w:pPr>
      <w:bookmarkStart w:id="51" w:name="_Toc424552673"/>
      <w:r w:rsidRPr="00E20F95">
        <w:rPr>
          <w:rFonts w:ascii="Arial" w:hAnsi="Arial" w:cs="Arial"/>
          <w:color w:val="auto"/>
          <w:sz w:val="24"/>
          <w:szCs w:val="24"/>
        </w:rPr>
        <w:lastRenderedPageBreak/>
        <w:t>METODOLOGÍA</w:t>
      </w:r>
      <w:bookmarkEnd w:id="51"/>
    </w:p>
    <w:p w14:paraId="368AFEAD" w14:textId="77777777" w:rsidR="00790870" w:rsidRDefault="00790870" w:rsidP="00705CEC">
      <w:pPr>
        <w:spacing w:line="240" w:lineRule="auto"/>
        <w:jc w:val="both"/>
      </w:pPr>
    </w:p>
    <w:p w14:paraId="0D58F11E" w14:textId="77777777" w:rsidR="00790870" w:rsidRDefault="00790870" w:rsidP="00705CEC">
      <w:pPr>
        <w:spacing w:line="240" w:lineRule="auto"/>
        <w:jc w:val="both"/>
        <w:rPr>
          <w:rFonts w:ascii="Arial" w:hAnsi="Arial" w:cs="Arial"/>
          <w:sz w:val="24"/>
          <w:szCs w:val="24"/>
        </w:rPr>
      </w:pPr>
      <w:r>
        <w:rPr>
          <w:rFonts w:ascii="Arial" w:hAnsi="Arial" w:cs="Arial"/>
          <w:sz w:val="24"/>
          <w:szCs w:val="24"/>
        </w:rPr>
        <w:t xml:space="preserve">Teniendo en cuenta que este proyecto se realizará bajo los lineamientos de una resolución específica, se seguirán algunas directrices que esta establece para la </w:t>
      </w:r>
      <w:r w:rsidR="005062E8">
        <w:rPr>
          <w:rFonts w:ascii="Arial" w:hAnsi="Arial" w:cs="Arial"/>
          <w:sz w:val="24"/>
          <w:szCs w:val="24"/>
        </w:rPr>
        <w:t xml:space="preserve">implementación de la misma, mientras que otras actividades se realizarán siguiendo instrucciones pre-establecidas por </w:t>
      </w:r>
      <w:r w:rsidR="008C3653">
        <w:rPr>
          <w:rFonts w:ascii="Arial" w:hAnsi="Arial" w:cs="Arial"/>
          <w:sz w:val="24"/>
          <w:szCs w:val="24"/>
        </w:rPr>
        <w:t>autores anteriormente nombrado</w:t>
      </w:r>
      <w:r w:rsidR="004B466C">
        <w:rPr>
          <w:rFonts w:ascii="Arial" w:hAnsi="Arial" w:cs="Arial"/>
          <w:sz w:val="24"/>
          <w:szCs w:val="24"/>
        </w:rPr>
        <w:t>s</w:t>
      </w:r>
      <w:r w:rsidR="008C3653">
        <w:rPr>
          <w:rFonts w:ascii="Arial" w:hAnsi="Arial" w:cs="Arial"/>
          <w:sz w:val="24"/>
          <w:szCs w:val="24"/>
        </w:rPr>
        <w:t>, además de guías técnicas ofrecidas por entes reguladores tales como la Superintendencia de Servicios Públicos Domiciliarios (SSPD), así como la Comisión Reguladora de Agua Potable y Saneamiento Básico (CRA)</w:t>
      </w:r>
      <w:r w:rsidR="005062E8">
        <w:rPr>
          <w:rFonts w:ascii="Arial" w:hAnsi="Arial" w:cs="Arial"/>
          <w:sz w:val="24"/>
          <w:szCs w:val="24"/>
        </w:rPr>
        <w:t>.</w:t>
      </w:r>
    </w:p>
    <w:p w14:paraId="2826BD34" w14:textId="77777777" w:rsidR="005062E8" w:rsidRDefault="005062E8" w:rsidP="00705CEC">
      <w:pPr>
        <w:spacing w:line="240" w:lineRule="auto"/>
        <w:jc w:val="both"/>
        <w:rPr>
          <w:rFonts w:ascii="Arial" w:hAnsi="Arial" w:cs="Arial"/>
          <w:sz w:val="24"/>
          <w:szCs w:val="24"/>
        </w:rPr>
      </w:pPr>
      <w:r>
        <w:rPr>
          <w:rFonts w:ascii="Arial" w:hAnsi="Arial" w:cs="Arial"/>
          <w:sz w:val="24"/>
          <w:szCs w:val="24"/>
        </w:rPr>
        <w:t xml:space="preserve">El proceso de desarrollo del proyecto se dividió en 4 fases, estas se presentan a continuación: </w:t>
      </w:r>
    </w:p>
    <w:p w14:paraId="71353B4B" w14:textId="4E3CB219" w:rsidR="00FF04C6" w:rsidRPr="00FF04C6" w:rsidRDefault="00550E25" w:rsidP="00550E25">
      <w:pPr>
        <w:pStyle w:val="Epgrafe"/>
        <w:rPr>
          <w:rFonts w:cs="Arial"/>
          <w:b w:val="0"/>
          <w:szCs w:val="24"/>
        </w:rPr>
      </w:pPr>
      <w:bookmarkStart w:id="52" w:name="_Toc412577755"/>
      <w:bookmarkStart w:id="53" w:name="_Toc422042304"/>
      <w:r>
        <w:t xml:space="preserve">Figura </w:t>
      </w:r>
      <w:fldSimple w:instr=" SEQ Figura \* ARABIC ">
        <w:r w:rsidR="00051927">
          <w:rPr>
            <w:noProof/>
          </w:rPr>
          <w:t>5</w:t>
        </w:r>
      </w:fldSimple>
      <w:r w:rsidR="002223C2">
        <w:rPr>
          <w:noProof/>
        </w:rPr>
        <w:t xml:space="preserve"> </w:t>
      </w:r>
      <w:r w:rsidR="00FF04C6">
        <w:rPr>
          <w:b w:val="0"/>
        </w:rPr>
        <w:t>Metodología</w:t>
      </w:r>
      <w:bookmarkEnd w:id="52"/>
      <w:bookmarkEnd w:id="53"/>
    </w:p>
    <w:p w14:paraId="2230B06C" w14:textId="77777777" w:rsidR="005062E8" w:rsidRPr="005062E8" w:rsidRDefault="005062E8" w:rsidP="00705CEC">
      <w:pPr>
        <w:spacing w:line="240" w:lineRule="auto"/>
        <w:rPr>
          <w:rFonts w:ascii="Arial" w:hAnsi="Arial" w:cs="Arial"/>
          <w:sz w:val="24"/>
          <w:szCs w:val="24"/>
        </w:rPr>
      </w:pPr>
      <w:r>
        <w:rPr>
          <w:rFonts w:ascii="Arial" w:hAnsi="Arial" w:cs="Arial"/>
          <w:noProof/>
          <w:sz w:val="24"/>
          <w:szCs w:val="24"/>
        </w:rPr>
        <w:drawing>
          <wp:inline distT="0" distB="0" distL="0" distR="0" wp14:anchorId="20AC72AC" wp14:editId="4847D4DE">
            <wp:extent cx="5486400" cy="3200400"/>
            <wp:effectExtent l="0" t="38100" r="0" b="114300"/>
            <wp:docPr id="6" name="Diagrama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14:paraId="40ECE298" w14:textId="77777777" w:rsidR="00790870" w:rsidRPr="00974AC6" w:rsidRDefault="00FF04C6" w:rsidP="00705CEC">
      <w:pPr>
        <w:spacing w:line="240" w:lineRule="auto"/>
        <w:rPr>
          <w:rFonts w:ascii="Arial" w:hAnsi="Arial" w:cs="Arial"/>
          <w:sz w:val="20"/>
          <w:szCs w:val="20"/>
        </w:rPr>
      </w:pPr>
      <w:r w:rsidRPr="00974AC6">
        <w:rPr>
          <w:rFonts w:ascii="Arial" w:hAnsi="Arial" w:cs="Arial"/>
          <w:sz w:val="20"/>
          <w:szCs w:val="20"/>
        </w:rPr>
        <w:t xml:space="preserve">Fuente: </w:t>
      </w:r>
      <w:r w:rsidR="00F23654" w:rsidRPr="00974AC6">
        <w:rPr>
          <w:rFonts w:ascii="Arial" w:hAnsi="Arial" w:cs="Arial"/>
          <w:sz w:val="20"/>
          <w:szCs w:val="20"/>
        </w:rPr>
        <w:t>Elaborada por</w:t>
      </w:r>
      <w:r w:rsidRPr="00974AC6">
        <w:rPr>
          <w:rFonts w:ascii="Arial" w:hAnsi="Arial" w:cs="Arial"/>
          <w:sz w:val="20"/>
          <w:szCs w:val="20"/>
        </w:rPr>
        <w:t xml:space="preserve"> el autor de este proyecto</w:t>
      </w:r>
    </w:p>
    <w:p w14:paraId="3797ACA1" w14:textId="528BE71A" w:rsidR="00F6357A" w:rsidRPr="00155D71" w:rsidRDefault="00F6357A" w:rsidP="00155D71">
      <w:pPr>
        <w:rPr>
          <w:rFonts w:ascii="Arial" w:hAnsi="Arial" w:cs="Arial"/>
          <w:sz w:val="24"/>
          <w:szCs w:val="24"/>
        </w:rPr>
      </w:pPr>
      <w:r w:rsidRPr="00155D71">
        <w:rPr>
          <w:rFonts w:ascii="Arial" w:hAnsi="Arial" w:cs="Arial"/>
          <w:sz w:val="24"/>
          <w:szCs w:val="24"/>
        </w:rPr>
        <w:t>4.1.1 Fase de diagnóstico</w:t>
      </w:r>
    </w:p>
    <w:p w14:paraId="3D700C98" w14:textId="0F26E2D9" w:rsidR="005062E8" w:rsidRDefault="0086355B" w:rsidP="00705CEC">
      <w:pPr>
        <w:spacing w:line="240" w:lineRule="auto"/>
        <w:jc w:val="both"/>
        <w:rPr>
          <w:rFonts w:ascii="Arial" w:hAnsi="Arial" w:cs="Arial"/>
          <w:sz w:val="24"/>
          <w:szCs w:val="24"/>
        </w:rPr>
      </w:pPr>
      <w:r>
        <w:rPr>
          <w:rFonts w:ascii="Arial" w:hAnsi="Arial" w:cs="Arial"/>
          <w:sz w:val="24"/>
          <w:szCs w:val="24"/>
        </w:rPr>
        <w:t xml:space="preserve">El </w:t>
      </w:r>
      <w:r>
        <w:rPr>
          <w:rFonts w:ascii="Arial" w:hAnsi="Arial" w:cs="Arial"/>
          <w:b/>
          <w:sz w:val="24"/>
          <w:szCs w:val="24"/>
        </w:rPr>
        <w:t>amb</w:t>
      </w:r>
      <w:r>
        <w:rPr>
          <w:rFonts w:ascii="Arial" w:hAnsi="Arial" w:cs="Arial"/>
          <w:sz w:val="24"/>
          <w:szCs w:val="24"/>
        </w:rPr>
        <w:t xml:space="preserve"> actualmente cue</w:t>
      </w:r>
      <w:r w:rsidR="00F50F27">
        <w:rPr>
          <w:rFonts w:ascii="Arial" w:hAnsi="Arial" w:cs="Arial"/>
          <w:sz w:val="24"/>
          <w:szCs w:val="24"/>
        </w:rPr>
        <w:t xml:space="preserve">nta con un plan de emergencia, </w:t>
      </w:r>
      <w:r w:rsidR="002F6114">
        <w:rPr>
          <w:rFonts w:ascii="Arial" w:hAnsi="Arial" w:cs="Arial"/>
          <w:sz w:val="24"/>
          <w:szCs w:val="24"/>
        </w:rPr>
        <w:t>5 planes de contingencia y 3</w:t>
      </w:r>
      <w:r w:rsidR="00CC3583">
        <w:rPr>
          <w:rFonts w:ascii="Arial" w:hAnsi="Arial" w:cs="Arial"/>
          <w:sz w:val="24"/>
          <w:szCs w:val="24"/>
        </w:rPr>
        <w:t xml:space="preserve"> planes de acción correspondientes a 3 procesos</w:t>
      </w:r>
      <w:r>
        <w:rPr>
          <w:rFonts w:ascii="Arial" w:hAnsi="Arial" w:cs="Arial"/>
          <w:sz w:val="24"/>
          <w:szCs w:val="24"/>
        </w:rPr>
        <w:t xml:space="preserve">, sin embargo, </w:t>
      </w:r>
      <w:r w:rsidR="004B466C">
        <w:rPr>
          <w:rFonts w:ascii="Arial" w:hAnsi="Arial" w:cs="Arial"/>
          <w:sz w:val="24"/>
          <w:szCs w:val="24"/>
        </w:rPr>
        <w:t xml:space="preserve">estos deben ser actualizados </w:t>
      </w:r>
      <w:r w:rsidR="00CC3583">
        <w:rPr>
          <w:rFonts w:ascii="Arial" w:hAnsi="Arial" w:cs="Arial"/>
          <w:sz w:val="24"/>
          <w:szCs w:val="24"/>
        </w:rPr>
        <w:t xml:space="preserve">y adecuados </w:t>
      </w:r>
      <w:r w:rsidR="004B466C">
        <w:rPr>
          <w:rFonts w:ascii="Arial" w:hAnsi="Arial" w:cs="Arial"/>
          <w:sz w:val="24"/>
          <w:szCs w:val="24"/>
        </w:rPr>
        <w:t>para así cumplir con los requ</w:t>
      </w:r>
      <w:r>
        <w:rPr>
          <w:rFonts w:ascii="Arial" w:hAnsi="Arial" w:cs="Arial"/>
          <w:sz w:val="24"/>
          <w:szCs w:val="24"/>
        </w:rPr>
        <w:t>isitos exigidos por la ley en la resolución mencionada con anterioridad. Entonces, esta primera fase consta de un análisis</w:t>
      </w:r>
      <w:r w:rsidR="000B4DDE">
        <w:rPr>
          <w:rFonts w:ascii="Arial" w:hAnsi="Arial" w:cs="Arial"/>
          <w:sz w:val="24"/>
          <w:szCs w:val="24"/>
        </w:rPr>
        <w:t xml:space="preserve"> preliminar de los planes existentes y el estado actual de la organización </w:t>
      </w:r>
      <w:r w:rsidR="000B4DDE">
        <w:rPr>
          <w:rFonts w:ascii="Arial" w:hAnsi="Arial" w:cs="Arial"/>
          <w:sz w:val="24"/>
          <w:szCs w:val="24"/>
        </w:rPr>
        <w:lastRenderedPageBreak/>
        <w:t>con respecto a los mismos, así como de un análisis comparativo tomando como referencia los</w:t>
      </w:r>
      <w:r>
        <w:rPr>
          <w:rFonts w:ascii="Arial" w:hAnsi="Arial" w:cs="Arial"/>
          <w:sz w:val="24"/>
          <w:szCs w:val="24"/>
        </w:rPr>
        <w:t xml:space="preserve"> requerimientos establecidos por el gobierno nacional</w:t>
      </w:r>
      <w:r w:rsidR="000B4DDE">
        <w:rPr>
          <w:rFonts w:ascii="Arial" w:hAnsi="Arial" w:cs="Arial"/>
          <w:sz w:val="24"/>
          <w:szCs w:val="24"/>
        </w:rPr>
        <w:t>.</w:t>
      </w:r>
    </w:p>
    <w:p w14:paraId="61D95288" w14:textId="03AF7F27" w:rsidR="002F6114" w:rsidRDefault="002F6114" w:rsidP="00705CEC">
      <w:pPr>
        <w:spacing w:line="240" w:lineRule="auto"/>
        <w:jc w:val="both"/>
        <w:rPr>
          <w:rFonts w:ascii="Arial" w:hAnsi="Arial" w:cs="Arial"/>
          <w:sz w:val="24"/>
          <w:szCs w:val="24"/>
        </w:rPr>
      </w:pPr>
      <w:r>
        <w:rPr>
          <w:rFonts w:ascii="Arial" w:hAnsi="Arial" w:cs="Arial"/>
          <w:sz w:val="24"/>
          <w:szCs w:val="24"/>
        </w:rPr>
        <w:t>Como resultado de este análisis se identificarán las oportunidades de mejora que serán el punto de partida del proyecto.</w:t>
      </w:r>
    </w:p>
    <w:p w14:paraId="0E9FF425" w14:textId="48B4581B" w:rsidR="0086355B" w:rsidRDefault="00F6357A" w:rsidP="00705CEC">
      <w:pPr>
        <w:spacing w:line="240" w:lineRule="auto"/>
        <w:jc w:val="both"/>
        <w:rPr>
          <w:rFonts w:ascii="Arial" w:hAnsi="Arial" w:cs="Arial"/>
          <w:sz w:val="24"/>
          <w:szCs w:val="24"/>
        </w:rPr>
      </w:pPr>
      <w:r>
        <w:rPr>
          <w:rFonts w:ascii="Arial" w:hAnsi="Arial" w:cs="Arial"/>
          <w:sz w:val="24"/>
          <w:szCs w:val="24"/>
        </w:rPr>
        <w:t>4.1.2 Fase de ac</w:t>
      </w:r>
      <w:r w:rsidR="0086355B">
        <w:rPr>
          <w:rFonts w:ascii="Arial" w:hAnsi="Arial" w:cs="Arial"/>
          <w:sz w:val="24"/>
          <w:szCs w:val="24"/>
        </w:rPr>
        <w:t>tualización y re-evaluación</w:t>
      </w:r>
      <w:r w:rsidR="002F6114">
        <w:rPr>
          <w:rFonts w:ascii="Arial" w:hAnsi="Arial" w:cs="Arial"/>
          <w:sz w:val="24"/>
          <w:szCs w:val="24"/>
        </w:rPr>
        <w:t xml:space="preserve"> de mapas de riesgo</w:t>
      </w:r>
    </w:p>
    <w:p w14:paraId="2965E983" w14:textId="63F55DAD" w:rsidR="0086355B" w:rsidRDefault="0086355B" w:rsidP="00705CEC">
      <w:pPr>
        <w:spacing w:line="240" w:lineRule="auto"/>
        <w:jc w:val="both"/>
        <w:rPr>
          <w:rFonts w:ascii="Arial" w:hAnsi="Arial" w:cs="Arial"/>
          <w:sz w:val="24"/>
          <w:szCs w:val="24"/>
        </w:rPr>
      </w:pPr>
      <w:r>
        <w:rPr>
          <w:rFonts w:ascii="Arial" w:hAnsi="Arial" w:cs="Arial"/>
          <w:sz w:val="24"/>
          <w:szCs w:val="24"/>
        </w:rPr>
        <w:t>Durante esta fase, y como punto de partida, se realizará una actualización al proceso de gestión integral de riesgos, esto se hará por medio de la modificación y actualización de formatos tales como “mapas de riesgos”</w:t>
      </w:r>
      <w:r w:rsidR="002F6114">
        <w:rPr>
          <w:rFonts w:ascii="Arial" w:hAnsi="Arial" w:cs="Arial"/>
          <w:sz w:val="24"/>
          <w:szCs w:val="24"/>
        </w:rPr>
        <w:t xml:space="preserve"> y</w:t>
      </w:r>
      <w:r>
        <w:rPr>
          <w:rFonts w:ascii="Arial" w:hAnsi="Arial" w:cs="Arial"/>
          <w:sz w:val="24"/>
          <w:szCs w:val="24"/>
        </w:rPr>
        <w:t xml:space="preserve"> “pano</w:t>
      </w:r>
      <w:r w:rsidR="002F6114">
        <w:rPr>
          <w:rFonts w:ascii="Arial" w:hAnsi="Arial" w:cs="Arial"/>
          <w:sz w:val="24"/>
          <w:szCs w:val="24"/>
        </w:rPr>
        <w:t xml:space="preserve">ramas de riesgos”. </w:t>
      </w:r>
      <w:r>
        <w:rPr>
          <w:rFonts w:ascii="Arial" w:hAnsi="Arial" w:cs="Arial"/>
          <w:sz w:val="24"/>
          <w:szCs w:val="24"/>
        </w:rPr>
        <w:t xml:space="preserve">Posteriormente, y como punto de partida para la formulación de los planes, se realizará una re-evaluación de los riesgos asociados a eventos de </w:t>
      </w:r>
      <w:r w:rsidR="00755821">
        <w:rPr>
          <w:rFonts w:ascii="Arial" w:hAnsi="Arial" w:cs="Arial"/>
          <w:sz w:val="24"/>
          <w:szCs w:val="24"/>
        </w:rPr>
        <w:t>emergencia</w:t>
      </w:r>
      <w:r>
        <w:rPr>
          <w:rFonts w:ascii="Arial" w:hAnsi="Arial" w:cs="Arial"/>
          <w:sz w:val="24"/>
          <w:szCs w:val="24"/>
        </w:rPr>
        <w:t>. Para este fin, se organizarán reuniones con cada uno de los dueños de procesos</w:t>
      </w:r>
      <w:r w:rsidR="00D03A59">
        <w:rPr>
          <w:rFonts w:ascii="Arial" w:hAnsi="Arial" w:cs="Arial"/>
          <w:sz w:val="24"/>
          <w:szCs w:val="24"/>
        </w:rPr>
        <w:t xml:space="preserve"> con el fin de re-evaluar los riesgos actuales e identificar posibles riesgos que aún no se encuentren debidamente documentados. </w:t>
      </w:r>
    </w:p>
    <w:p w14:paraId="45BC17AA" w14:textId="77777777" w:rsidR="00D03A59" w:rsidRDefault="00D03A59" w:rsidP="00705CEC">
      <w:pPr>
        <w:spacing w:line="240" w:lineRule="auto"/>
        <w:jc w:val="both"/>
        <w:rPr>
          <w:rFonts w:ascii="Arial" w:hAnsi="Arial" w:cs="Arial"/>
          <w:sz w:val="24"/>
          <w:szCs w:val="24"/>
        </w:rPr>
      </w:pPr>
      <w:r>
        <w:rPr>
          <w:rFonts w:ascii="Arial" w:hAnsi="Arial" w:cs="Arial"/>
          <w:sz w:val="24"/>
          <w:szCs w:val="24"/>
        </w:rPr>
        <w:t>Dentro de esta fase, también se realizará una reunión de análisis y socialización con el comité de riesgos de la empresa, con el fin de obtener su punto de vista, sugerencias, y en última instancia, su aprobación</w:t>
      </w:r>
      <w:r w:rsidR="00526A8C">
        <w:rPr>
          <w:rFonts w:ascii="Arial" w:hAnsi="Arial" w:cs="Arial"/>
          <w:sz w:val="24"/>
          <w:szCs w:val="24"/>
        </w:rPr>
        <w:t xml:space="preserve"> sobre los cambios hechos durante esta fase</w:t>
      </w:r>
      <w:r>
        <w:rPr>
          <w:rFonts w:ascii="Arial" w:hAnsi="Arial" w:cs="Arial"/>
          <w:sz w:val="24"/>
          <w:szCs w:val="24"/>
        </w:rPr>
        <w:t xml:space="preserve">. </w:t>
      </w:r>
    </w:p>
    <w:p w14:paraId="5BE49CC3" w14:textId="579A56C5" w:rsidR="00D03A59" w:rsidRDefault="00F6357A" w:rsidP="00705CEC">
      <w:pPr>
        <w:spacing w:line="240" w:lineRule="auto"/>
        <w:jc w:val="both"/>
        <w:rPr>
          <w:rFonts w:ascii="Arial" w:hAnsi="Arial" w:cs="Arial"/>
          <w:sz w:val="24"/>
          <w:szCs w:val="24"/>
        </w:rPr>
      </w:pPr>
      <w:r>
        <w:rPr>
          <w:rFonts w:ascii="Arial" w:hAnsi="Arial" w:cs="Arial"/>
          <w:sz w:val="24"/>
          <w:szCs w:val="24"/>
        </w:rPr>
        <w:t xml:space="preserve">4.1.3 Fase de </w:t>
      </w:r>
      <w:r w:rsidR="00F33FC2">
        <w:rPr>
          <w:rFonts w:ascii="Arial" w:hAnsi="Arial" w:cs="Arial"/>
          <w:sz w:val="24"/>
          <w:szCs w:val="24"/>
        </w:rPr>
        <w:t>actualización y formulación de planes de contingencia</w:t>
      </w:r>
      <w:r w:rsidR="00D03A59">
        <w:rPr>
          <w:rFonts w:ascii="Arial" w:hAnsi="Arial" w:cs="Arial"/>
          <w:sz w:val="24"/>
          <w:szCs w:val="24"/>
        </w:rPr>
        <w:t xml:space="preserve"> </w:t>
      </w:r>
    </w:p>
    <w:p w14:paraId="6C5ED408" w14:textId="63723590" w:rsidR="00D03A59" w:rsidRDefault="00D03A59" w:rsidP="00705CEC">
      <w:pPr>
        <w:spacing w:line="240" w:lineRule="auto"/>
        <w:jc w:val="both"/>
        <w:rPr>
          <w:rFonts w:ascii="Arial" w:hAnsi="Arial" w:cs="Arial"/>
          <w:sz w:val="24"/>
          <w:szCs w:val="24"/>
        </w:rPr>
      </w:pPr>
      <w:r>
        <w:rPr>
          <w:rFonts w:ascii="Arial" w:hAnsi="Arial" w:cs="Arial"/>
          <w:sz w:val="24"/>
          <w:szCs w:val="24"/>
        </w:rPr>
        <w:t xml:space="preserve">En esta etapa del proyecto, una vez se hayan actualizado formatos y re-evaluado los riesgos, se empezará a desarrollar la etapa de formulación. Durante este proceso se tendrán en cuenta todas las condiciones y  sugerencias dadas por la nueva normatividad, con el fin de cumplir con cada uno de los aspectos que ésta plantea. </w:t>
      </w:r>
      <w:r w:rsidR="008B3916">
        <w:rPr>
          <w:rFonts w:ascii="Arial" w:hAnsi="Arial" w:cs="Arial"/>
          <w:sz w:val="24"/>
          <w:szCs w:val="24"/>
        </w:rPr>
        <w:t xml:space="preserve">Entonces, se re-formularán aquellos planes existentes que cumplan al menos con algunos de los requerimientos, </w:t>
      </w:r>
      <w:r w:rsidR="002F6114">
        <w:rPr>
          <w:rFonts w:ascii="Arial" w:hAnsi="Arial" w:cs="Arial"/>
          <w:sz w:val="24"/>
          <w:szCs w:val="24"/>
        </w:rPr>
        <w:t>de otra forma, se crearán nuevos planes para estos riesgos, así como para aquellos que aún no cuentan con un procedimiento establecido.</w:t>
      </w:r>
      <w:r w:rsidR="008B3916">
        <w:rPr>
          <w:rFonts w:ascii="Arial" w:hAnsi="Arial" w:cs="Arial"/>
          <w:sz w:val="24"/>
          <w:szCs w:val="24"/>
        </w:rPr>
        <w:t xml:space="preserve"> </w:t>
      </w:r>
    </w:p>
    <w:p w14:paraId="0CF92607" w14:textId="45ECA91F" w:rsidR="008B3916" w:rsidRPr="00D03A59" w:rsidRDefault="008B3916" w:rsidP="00705CEC">
      <w:pPr>
        <w:spacing w:line="240" w:lineRule="auto"/>
        <w:jc w:val="both"/>
        <w:rPr>
          <w:rFonts w:ascii="Arial" w:hAnsi="Arial" w:cs="Arial"/>
          <w:sz w:val="24"/>
          <w:szCs w:val="24"/>
        </w:rPr>
      </w:pPr>
      <w:r>
        <w:rPr>
          <w:rFonts w:ascii="Arial" w:hAnsi="Arial" w:cs="Arial"/>
          <w:sz w:val="24"/>
          <w:szCs w:val="24"/>
        </w:rPr>
        <w:t xml:space="preserve">La resolución </w:t>
      </w:r>
      <w:r w:rsidR="005373CE">
        <w:rPr>
          <w:rFonts w:ascii="Arial" w:hAnsi="Arial" w:cs="Arial"/>
          <w:sz w:val="24"/>
          <w:szCs w:val="24"/>
        </w:rPr>
        <w:t>0</w:t>
      </w:r>
      <w:r>
        <w:rPr>
          <w:rFonts w:ascii="Arial" w:hAnsi="Arial" w:cs="Arial"/>
          <w:sz w:val="24"/>
          <w:szCs w:val="24"/>
        </w:rPr>
        <w:t xml:space="preserve">154 también menciona </w:t>
      </w:r>
      <w:r w:rsidR="002F6114">
        <w:rPr>
          <w:rFonts w:ascii="Arial" w:hAnsi="Arial" w:cs="Arial"/>
          <w:sz w:val="24"/>
          <w:szCs w:val="24"/>
        </w:rPr>
        <w:t>formatos</w:t>
      </w:r>
      <w:r>
        <w:rPr>
          <w:rFonts w:ascii="Arial" w:hAnsi="Arial" w:cs="Arial"/>
          <w:sz w:val="24"/>
          <w:szCs w:val="24"/>
        </w:rPr>
        <w:t xml:space="preserve"> que deben ser diseñados, esta será otra tarea que se realizará en esta etapa</w:t>
      </w:r>
    </w:p>
    <w:p w14:paraId="4D349C68" w14:textId="0CC4EAC6" w:rsidR="00D03A59" w:rsidRDefault="00F33FC2" w:rsidP="00705CEC">
      <w:pPr>
        <w:spacing w:line="240" w:lineRule="auto"/>
        <w:rPr>
          <w:rFonts w:ascii="Arial" w:hAnsi="Arial" w:cs="Arial"/>
          <w:sz w:val="24"/>
          <w:szCs w:val="24"/>
        </w:rPr>
      </w:pPr>
      <w:r>
        <w:rPr>
          <w:rFonts w:ascii="Arial" w:hAnsi="Arial" w:cs="Arial"/>
          <w:sz w:val="24"/>
          <w:szCs w:val="24"/>
        </w:rPr>
        <w:t>4.1.4 Fase de consolidación y socialización</w:t>
      </w:r>
    </w:p>
    <w:p w14:paraId="76610EA8" w14:textId="766CFA65" w:rsidR="00413D53" w:rsidRDefault="00F33FC2" w:rsidP="00F33FC2">
      <w:pPr>
        <w:spacing w:line="240" w:lineRule="auto"/>
        <w:jc w:val="both"/>
        <w:rPr>
          <w:rFonts w:ascii="Arial" w:hAnsi="Arial" w:cs="Arial"/>
          <w:sz w:val="24"/>
          <w:szCs w:val="24"/>
        </w:rPr>
      </w:pPr>
      <w:r>
        <w:rPr>
          <w:rFonts w:ascii="Arial" w:hAnsi="Arial" w:cs="Arial"/>
          <w:sz w:val="24"/>
          <w:szCs w:val="24"/>
        </w:rPr>
        <w:t>Una vez estos planes estén formulados, se realizará la consolidación de los mismos en forma de manual, y se enviará un borrador a cada jefe de proceso involucrado; se realizarán los ajustes que se consideren necesarios y posteriormente</w:t>
      </w:r>
      <w:r w:rsidR="00413D53">
        <w:rPr>
          <w:rFonts w:ascii="Arial" w:hAnsi="Arial" w:cs="Arial"/>
          <w:sz w:val="24"/>
          <w:szCs w:val="24"/>
        </w:rPr>
        <w:t xml:space="preserve"> se citará a una reunión final con</w:t>
      </w:r>
      <w:r w:rsidR="00DE2D48">
        <w:rPr>
          <w:rFonts w:ascii="Arial" w:hAnsi="Arial" w:cs="Arial"/>
          <w:sz w:val="24"/>
          <w:szCs w:val="24"/>
        </w:rPr>
        <w:t xml:space="preserve"> el comité de riesgos del </w:t>
      </w:r>
      <w:r w:rsidR="00DE2D48">
        <w:rPr>
          <w:rFonts w:ascii="Arial" w:hAnsi="Arial" w:cs="Arial"/>
          <w:b/>
          <w:sz w:val="24"/>
          <w:szCs w:val="24"/>
        </w:rPr>
        <w:t xml:space="preserve">amb </w:t>
      </w:r>
      <w:r w:rsidR="00DE2D48">
        <w:rPr>
          <w:rFonts w:ascii="Arial" w:hAnsi="Arial" w:cs="Arial"/>
          <w:sz w:val="24"/>
          <w:szCs w:val="24"/>
        </w:rPr>
        <w:t>con el fin de s</w:t>
      </w:r>
      <w:r>
        <w:rPr>
          <w:rFonts w:ascii="Arial" w:hAnsi="Arial" w:cs="Arial"/>
          <w:sz w:val="24"/>
          <w:szCs w:val="24"/>
        </w:rPr>
        <w:t>ocializar el manual consolidado, y de ser necesario, realizar modificaciones finales.</w:t>
      </w:r>
    </w:p>
    <w:p w14:paraId="047C2AD0" w14:textId="77777777" w:rsidR="00A70DAB" w:rsidRDefault="00A70DAB" w:rsidP="00705CEC">
      <w:pPr>
        <w:spacing w:line="240" w:lineRule="auto"/>
        <w:rPr>
          <w:rFonts w:ascii="Calibri" w:hAnsi="Calibri" w:cstheme="minorHAnsi"/>
          <w:color w:val="000000" w:themeColor="text1"/>
          <w:sz w:val="20"/>
          <w:szCs w:val="20"/>
          <w:lang w:val="es-ES"/>
        </w:rPr>
      </w:pPr>
    </w:p>
    <w:p w14:paraId="2A8310B5" w14:textId="77777777" w:rsidR="00075EB7" w:rsidRDefault="00075EB7" w:rsidP="00705CEC">
      <w:pPr>
        <w:spacing w:line="240" w:lineRule="auto"/>
        <w:rPr>
          <w:rFonts w:ascii="Calibri" w:hAnsi="Calibri" w:cstheme="minorHAnsi"/>
          <w:color w:val="000000" w:themeColor="text1"/>
          <w:sz w:val="20"/>
          <w:szCs w:val="20"/>
          <w:lang w:val="es-ES"/>
        </w:rPr>
      </w:pPr>
    </w:p>
    <w:p w14:paraId="76ADB38F" w14:textId="77777777" w:rsidR="00F50F27" w:rsidRDefault="001A0D19" w:rsidP="002223C2">
      <w:pPr>
        <w:pStyle w:val="Ttulo1"/>
        <w:numPr>
          <w:ilvl w:val="0"/>
          <w:numId w:val="43"/>
        </w:numPr>
        <w:spacing w:line="240" w:lineRule="auto"/>
        <w:jc w:val="center"/>
        <w:rPr>
          <w:rFonts w:ascii="Arial" w:hAnsi="Arial" w:cs="Arial"/>
          <w:color w:val="auto"/>
          <w:sz w:val="24"/>
          <w:szCs w:val="24"/>
        </w:rPr>
      </w:pPr>
      <w:bookmarkStart w:id="54" w:name="_Toc424552674"/>
      <w:r>
        <w:rPr>
          <w:rFonts w:ascii="Arial" w:hAnsi="Arial" w:cs="Arial"/>
          <w:color w:val="auto"/>
          <w:sz w:val="24"/>
          <w:szCs w:val="24"/>
        </w:rPr>
        <w:lastRenderedPageBreak/>
        <w:t>RESULTADOS</w:t>
      </w:r>
      <w:bookmarkEnd w:id="54"/>
    </w:p>
    <w:p w14:paraId="2697FACC" w14:textId="77777777" w:rsidR="00D77A7F" w:rsidRDefault="00D77A7F" w:rsidP="00D77A7F"/>
    <w:p w14:paraId="2F7D2260" w14:textId="70E8D127" w:rsidR="00D77A7F" w:rsidRPr="00D77A7F" w:rsidRDefault="00D77A7F" w:rsidP="00D77A7F">
      <w:pPr>
        <w:pStyle w:val="Ttulo2"/>
        <w:rPr>
          <w:rFonts w:ascii="Arial" w:hAnsi="Arial" w:cs="Arial"/>
          <w:color w:val="auto"/>
          <w:sz w:val="24"/>
          <w:szCs w:val="24"/>
        </w:rPr>
      </w:pPr>
      <w:bookmarkStart w:id="55" w:name="_Toc424552675"/>
      <w:r w:rsidRPr="00D77A7F">
        <w:rPr>
          <w:rFonts w:ascii="Arial" w:hAnsi="Arial" w:cs="Arial"/>
          <w:color w:val="auto"/>
          <w:sz w:val="24"/>
          <w:szCs w:val="24"/>
        </w:rPr>
        <w:t>5.1 DIAGN</w:t>
      </w:r>
      <w:r w:rsidR="00DA6365">
        <w:rPr>
          <w:rFonts w:ascii="Arial" w:hAnsi="Arial" w:cs="Arial"/>
          <w:color w:val="auto"/>
          <w:sz w:val="24"/>
          <w:szCs w:val="24"/>
        </w:rPr>
        <w:t>Ó</w:t>
      </w:r>
      <w:r w:rsidRPr="00D77A7F">
        <w:rPr>
          <w:rFonts w:ascii="Arial" w:hAnsi="Arial" w:cs="Arial"/>
          <w:color w:val="auto"/>
          <w:sz w:val="24"/>
          <w:szCs w:val="24"/>
        </w:rPr>
        <w:t>STICO</w:t>
      </w:r>
      <w:bookmarkEnd w:id="55"/>
    </w:p>
    <w:p w14:paraId="00CE6499" w14:textId="77777777" w:rsidR="00B636CF" w:rsidRPr="00B636CF" w:rsidRDefault="00B636CF" w:rsidP="00B636CF"/>
    <w:p w14:paraId="5E7695BE" w14:textId="0499A519" w:rsidR="00A020F2" w:rsidRPr="000850BD" w:rsidRDefault="00A020F2" w:rsidP="000850BD">
      <w:pPr>
        <w:spacing w:line="240" w:lineRule="auto"/>
        <w:jc w:val="both"/>
        <w:rPr>
          <w:rFonts w:ascii="Arial" w:hAnsi="Arial" w:cs="Arial"/>
          <w:b/>
          <w:bCs/>
          <w:sz w:val="24"/>
          <w:szCs w:val="24"/>
        </w:rPr>
      </w:pPr>
      <w:r w:rsidRPr="000850BD">
        <w:rPr>
          <w:rFonts w:ascii="Arial" w:hAnsi="Arial" w:cs="Arial"/>
          <w:sz w:val="24"/>
          <w:szCs w:val="24"/>
        </w:rPr>
        <w:t xml:space="preserve">A continuación se </w:t>
      </w:r>
      <w:r w:rsidR="000B4DDE" w:rsidRPr="000850BD">
        <w:rPr>
          <w:rFonts w:ascii="Arial" w:hAnsi="Arial" w:cs="Arial"/>
          <w:sz w:val="24"/>
          <w:szCs w:val="24"/>
        </w:rPr>
        <w:t xml:space="preserve">presenta un análisis preliminar de la situación actual de la empresa, además de un análisis comparativo entre los requerimientos presentados por la resolución 0154 y los elementos </w:t>
      </w:r>
      <w:r w:rsidR="00CD4719" w:rsidRPr="000850BD">
        <w:rPr>
          <w:rFonts w:ascii="Arial" w:hAnsi="Arial" w:cs="Arial"/>
          <w:sz w:val="24"/>
          <w:szCs w:val="24"/>
        </w:rPr>
        <w:t>con los que cuenta el actual sistema de atención a emergencias.</w:t>
      </w:r>
      <w:r w:rsidR="00DD6DAA">
        <w:rPr>
          <w:rFonts w:ascii="Arial" w:hAnsi="Arial" w:cs="Arial"/>
          <w:sz w:val="24"/>
          <w:szCs w:val="24"/>
        </w:rPr>
        <w:t xml:space="preserve"> Asimismo, se muestran aquellas</w:t>
      </w:r>
      <w:r w:rsidR="000B4DDE" w:rsidRPr="000850BD">
        <w:rPr>
          <w:rFonts w:ascii="Arial" w:hAnsi="Arial" w:cs="Arial"/>
          <w:sz w:val="24"/>
          <w:szCs w:val="24"/>
        </w:rPr>
        <w:t xml:space="preserve"> </w:t>
      </w:r>
      <w:r w:rsidR="00D77A7F">
        <w:rPr>
          <w:rFonts w:ascii="Arial" w:hAnsi="Arial" w:cs="Arial"/>
          <w:sz w:val="24"/>
          <w:szCs w:val="24"/>
        </w:rPr>
        <w:t>oportunidades de mejora en las que se enfocó</w:t>
      </w:r>
      <w:r w:rsidR="000B4DDE" w:rsidRPr="000850BD">
        <w:rPr>
          <w:rFonts w:ascii="Arial" w:hAnsi="Arial" w:cs="Arial"/>
          <w:sz w:val="24"/>
          <w:szCs w:val="24"/>
        </w:rPr>
        <w:t xml:space="preserve"> el desarrollo del proyecto.</w:t>
      </w:r>
    </w:p>
    <w:p w14:paraId="7A117867" w14:textId="3D17110F" w:rsidR="00A771A2" w:rsidRDefault="00D77A7F" w:rsidP="00082BDA">
      <w:pPr>
        <w:pStyle w:val="Ttulo3"/>
        <w:jc w:val="both"/>
        <w:rPr>
          <w:rFonts w:ascii="Arial" w:hAnsi="Arial" w:cs="Arial"/>
          <w:b w:val="0"/>
          <w:color w:val="auto"/>
          <w:sz w:val="24"/>
          <w:szCs w:val="24"/>
        </w:rPr>
      </w:pPr>
      <w:bookmarkStart w:id="56" w:name="_Toc424552676"/>
      <w:r w:rsidRPr="00DD6DAA">
        <w:rPr>
          <w:rFonts w:ascii="Arial" w:eastAsiaTheme="minorHAnsi" w:hAnsi="Arial" w:cs="Arial"/>
          <w:b w:val="0"/>
          <w:color w:val="auto"/>
          <w:sz w:val="24"/>
          <w:szCs w:val="24"/>
        </w:rPr>
        <w:t>5.1.1</w:t>
      </w:r>
      <w:r w:rsidR="00A020F2" w:rsidRPr="00DD6DAA">
        <w:rPr>
          <w:rFonts w:ascii="Arial" w:eastAsiaTheme="minorHAnsi" w:hAnsi="Arial" w:cs="Arial"/>
          <w:b w:val="0"/>
          <w:color w:val="auto"/>
          <w:sz w:val="24"/>
          <w:szCs w:val="24"/>
        </w:rPr>
        <w:t xml:space="preserve"> </w:t>
      </w:r>
      <w:r w:rsidRPr="00DD6DAA">
        <w:rPr>
          <w:rFonts w:ascii="Arial" w:hAnsi="Arial" w:cs="Arial"/>
          <w:b w:val="0"/>
          <w:color w:val="auto"/>
          <w:sz w:val="24"/>
          <w:szCs w:val="24"/>
        </w:rPr>
        <w:t>Análisis preliminar y comparativo</w:t>
      </w:r>
      <w:r w:rsidR="00DA6365">
        <w:rPr>
          <w:rFonts w:ascii="Arial" w:hAnsi="Arial" w:cs="Arial"/>
          <w:b w:val="0"/>
          <w:color w:val="auto"/>
          <w:sz w:val="24"/>
          <w:szCs w:val="24"/>
        </w:rPr>
        <w:t>:</w:t>
      </w:r>
      <w:bookmarkEnd w:id="56"/>
    </w:p>
    <w:p w14:paraId="5DBCC8C3" w14:textId="61A3E47C" w:rsidR="00B30DF4" w:rsidRPr="000850BD" w:rsidRDefault="00A771A2" w:rsidP="002223C2">
      <w:pPr>
        <w:jc w:val="both"/>
        <w:rPr>
          <w:rFonts w:ascii="Arial" w:hAnsi="Arial" w:cs="Arial"/>
          <w:sz w:val="24"/>
          <w:szCs w:val="24"/>
        </w:rPr>
      </w:pPr>
      <w:r w:rsidRPr="002223C2">
        <w:rPr>
          <w:rFonts w:ascii="Arial" w:hAnsi="Arial" w:cs="Arial"/>
          <w:sz w:val="24"/>
          <w:szCs w:val="24"/>
        </w:rPr>
        <w:t>A</w:t>
      </w:r>
      <w:r w:rsidR="00082BDA" w:rsidRPr="002223C2">
        <w:rPr>
          <w:rFonts w:ascii="Arial" w:hAnsi="Arial" w:cs="Arial"/>
          <w:sz w:val="24"/>
          <w:szCs w:val="24"/>
        </w:rPr>
        <w:t xml:space="preserve"> continuación se presenta el estado actual del amb con respecto al sistema de gestión de riesgos, haciendo un énfasis específico en mapas de riesgo y planes de contingencia.</w:t>
      </w:r>
      <w:r w:rsidR="00082BDA" w:rsidRPr="002223C2">
        <w:rPr>
          <w:rFonts w:ascii="Arial" w:hAnsi="Arial" w:cs="Arial"/>
          <w:sz w:val="24"/>
          <w:szCs w:val="24"/>
        </w:rPr>
        <w:br/>
      </w:r>
      <w:r w:rsidR="00DD6DAA">
        <w:rPr>
          <w:rFonts w:ascii="Arial" w:hAnsi="Arial" w:cs="Arial"/>
          <w:sz w:val="24"/>
          <w:szCs w:val="24"/>
        </w:rPr>
        <w:t>El Ac</w:t>
      </w:r>
      <w:r w:rsidR="00715692" w:rsidRPr="000850BD">
        <w:rPr>
          <w:rFonts w:ascii="Arial" w:hAnsi="Arial" w:cs="Arial"/>
          <w:sz w:val="24"/>
          <w:szCs w:val="24"/>
        </w:rPr>
        <w:t>ueducto Metropolitano de Bucaramanga S.A E.S.P. se caracteriza por contar con un sistema de administr</w:t>
      </w:r>
      <w:r w:rsidR="008C4561" w:rsidRPr="000850BD">
        <w:rPr>
          <w:rFonts w:ascii="Arial" w:hAnsi="Arial" w:cs="Arial"/>
          <w:sz w:val="24"/>
          <w:szCs w:val="24"/>
        </w:rPr>
        <w:t>ación de riesgos muy organizado;</w:t>
      </w:r>
      <w:r w:rsidR="00715692" w:rsidRPr="000850BD">
        <w:rPr>
          <w:rFonts w:ascii="Arial" w:hAnsi="Arial" w:cs="Arial"/>
          <w:i/>
          <w:sz w:val="24"/>
          <w:szCs w:val="24"/>
        </w:rPr>
        <w:t xml:space="preserve"> </w:t>
      </w:r>
      <w:r w:rsidR="00715692" w:rsidRPr="000850BD">
        <w:rPr>
          <w:rFonts w:ascii="Arial" w:hAnsi="Arial" w:cs="Arial"/>
          <w:sz w:val="24"/>
          <w:szCs w:val="24"/>
        </w:rPr>
        <w:t xml:space="preserve">este proceso se ha llevado a cabo de forma ordenada y eficaz no solo por hacer parte de la política integrada de la organización, sino por ser un requisito para contar con la certificación OHSAS 18001, la cual fue obtenida por la empresa en el año 2010. </w:t>
      </w:r>
      <w:r w:rsidR="00DE46F2" w:rsidRPr="000850BD">
        <w:rPr>
          <w:rFonts w:ascii="Arial" w:hAnsi="Arial" w:cs="Arial"/>
          <w:sz w:val="24"/>
          <w:szCs w:val="24"/>
        </w:rPr>
        <w:t>Toda la Gestión del riesgo se aplica a los 42 procesos por los cuales está conformado el Acueducto Metropolitano de Bucaramanga S.A ESP</w:t>
      </w:r>
      <w:r w:rsidR="00FF50BF">
        <w:rPr>
          <w:rFonts w:ascii="Arial" w:hAnsi="Arial" w:cs="Arial"/>
          <w:sz w:val="24"/>
          <w:szCs w:val="24"/>
        </w:rPr>
        <w:t>,</w:t>
      </w:r>
      <w:r w:rsidR="00DE46F2" w:rsidRPr="000850BD">
        <w:rPr>
          <w:rFonts w:ascii="Arial" w:hAnsi="Arial" w:cs="Arial"/>
          <w:sz w:val="24"/>
          <w:szCs w:val="24"/>
        </w:rPr>
        <w:t xml:space="preserve"> estos</w:t>
      </w:r>
      <w:r w:rsidR="00B30DF4" w:rsidRPr="000850BD">
        <w:rPr>
          <w:rFonts w:ascii="Arial" w:hAnsi="Arial" w:cs="Arial"/>
          <w:sz w:val="24"/>
          <w:szCs w:val="24"/>
        </w:rPr>
        <w:t xml:space="preserve"> se encuentran organizados </w:t>
      </w:r>
      <w:r w:rsidR="00DE46F2" w:rsidRPr="000850BD">
        <w:rPr>
          <w:rFonts w:ascii="Arial" w:hAnsi="Arial" w:cs="Arial"/>
          <w:sz w:val="24"/>
          <w:szCs w:val="24"/>
        </w:rPr>
        <w:t>de la siguiente manera</w:t>
      </w:r>
      <w:r w:rsidR="00FF50BF">
        <w:rPr>
          <w:rFonts w:ascii="Arial" w:hAnsi="Arial" w:cs="Arial"/>
          <w:sz w:val="24"/>
          <w:szCs w:val="24"/>
        </w:rPr>
        <w:t xml:space="preserve"> (véase Gráfica 9</w:t>
      </w:r>
      <w:r w:rsidR="00B30DF4" w:rsidRPr="000850BD">
        <w:rPr>
          <w:rFonts w:ascii="Arial" w:hAnsi="Arial" w:cs="Arial"/>
          <w:sz w:val="24"/>
          <w:szCs w:val="24"/>
        </w:rPr>
        <w:t xml:space="preserve"> Mapa de procesos amb):</w:t>
      </w:r>
    </w:p>
    <w:p w14:paraId="2E6ED2A8" w14:textId="77777777" w:rsidR="00B30DF4" w:rsidRPr="000850BD" w:rsidRDefault="00B30DF4" w:rsidP="0009409D">
      <w:pPr>
        <w:pStyle w:val="Prrafodelista"/>
        <w:numPr>
          <w:ilvl w:val="0"/>
          <w:numId w:val="9"/>
        </w:numPr>
        <w:spacing w:line="240" w:lineRule="auto"/>
        <w:jc w:val="both"/>
        <w:rPr>
          <w:rFonts w:ascii="Arial" w:hAnsi="Arial" w:cs="Arial"/>
          <w:sz w:val="24"/>
          <w:szCs w:val="24"/>
        </w:rPr>
      </w:pPr>
      <w:r w:rsidRPr="000850BD">
        <w:rPr>
          <w:rFonts w:ascii="Arial" w:hAnsi="Arial" w:cs="Arial"/>
          <w:sz w:val="24"/>
          <w:szCs w:val="24"/>
        </w:rPr>
        <w:t xml:space="preserve">Procesos estratégicos: son aquellos procesos que establecen los lineamientos y directrices para el funcionamiento general de la organización, bajo el marco del Plan Estratégico (Plan Estratégico de Gestión amb: Agua sostenible y confiable 2012-2018) y estrategias de mejora continua. </w:t>
      </w:r>
    </w:p>
    <w:p w14:paraId="6C944D7F" w14:textId="77777777" w:rsidR="00B30DF4" w:rsidRPr="000850BD" w:rsidRDefault="00B30DF4" w:rsidP="0009409D">
      <w:pPr>
        <w:pStyle w:val="Prrafodelista"/>
        <w:numPr>
          <w:ilvl w:val="0"/>
          <w:numId w:val="9"/>
        </w:numPr>
        <w:spacing w:line="240" w:lineRule="auto"/>
        <w:jc w:val="both"/>
        <w:rPr>
          <w:rFonts w:ascii="Arial" w:hAnsi="Arial" w:cs="Arial"/>
          <w:sz w:val="24"/>
          <w:szCs w:val="24"/>
        </w:rPr>
      </w:pPr>
      <w:r w:rsidRPr="000850BD">
        <w:rPr>
          <w:rFonts w:ascii="Arial" w:hAnsi="Arial" w:cs="Arial"/>
          <w:sz w:val="24"/>
          <w:szCs w:val="24"/>
        </w:rPr>
        <w:t xml:space="preserve">Procesos misionales: estos son necesarios para que la entidad pueda cumplir su misión de manera oportuna. Constituyen la esencia de la entidad, son su razón de ser. </w:t>
      </w:r>
    </w:p>
    <w:p w14:paraId="106DF282" w14:textId="77777777" w:rsidR="00B30DF4" w:rsidRPr="000850BD" w:rsidRDefault="00B30DF4" w:rsidP="0009409D">
      <w:pPr>
        <w:pStyle w:val="Prrafodelista"/>
        <w:numPr>
          <w:ilvl w:val="0"/>
          <w:numId w:val="9"/>
        </w:numPr>
        <w:spacing w:line="240" w:lineRule="auto"/>
        <w:jc w:val="both"/>
        <w:rPr>
          <w:rFonts w:ascii="Arial" w:hAnsi="Arial" w:cs="Arial"/>
          <w:sz w:val="24"/>
          <w:szCs w:val="24"/>
        </w:rPr>
      </w:pPr>
      <w:r w:rsidRPr="000850BD">
        <w:rPr>
          <w:rFonts w:ascii="Arial" w:hAnsi="Arial" w:cs="Arial"/>
          <w:sz w:val="24"/>
          <w:szCs w:val="24"/>
        </w:rPr>
        <w:t xml:space="preserve">Procesos operacionales de apoyo: estos procesos representan aquellas actividades que prestan un soporte a los procesos misionales y que adicionalmente prestan un servicio adicional, bajo la supervisión y políticas del amb. </w:t>
      </w:r>
    </w:p>
    <w:p w14:paraId="64FD11F5" w14:textId="77777777" w:rsidR="00B30DF4" w:rsidRDefault="00B30DF4" w:rsidP="0009409D">
      <w:pPr>
        <w:pStyle w:val="Prrafodelista"/>
        <w:numPr>
          <w:ilvl w:val="0"/>
          <w:numId w:val="9"/>
        </w:numPr>
        <w:spacing w:line="240" w:lineRule="auto"/>
        <w:jc w:val="both"/>
        <w:rPr>
          <w:rFonts w:ascii="Arial" w:hAnsi="Arial" w:cs="Arial"/>
          <w:sz w:val="24"/>
          <w:szCs w:val="24"/>
        </w:rPr>
      </w:pPr>
      <w:r w:rsidRPr="000850BD">
        <w:rPr>
          <w:rFonts w:ascii="Arial" w:hAnsi="Arial" w:cs="Arial"/>
          <w:sz w:val="24"/>
          <w:szCs w:val="24"/>
        </w:rPr>
        <w:t>Procesos de apoyo: constituyen aquellos procesos que dan soporte al desarrollo de las actividades de la organización.</w:t>
      </w:r>
      <w:r w:rsidRPr="000850BD">
        <w:rPr>
          <w:rStyle w:val="Refdenotaalpie"/>
          <w:rFonts w:ascii="Arial" w:hAnsi="Arial" w:cs="Arial"/>
          <w:sz w:val="24"/>
          <w:szCs w:val="24"/>
        </w:rPr>
        <w:footnoteReference w:id="33"/>
      </w:r>
    </w:p>
    <w:p w14:paraId="75679543" w14:textId="77777777" w:rsidR="00FF50BF" w:rsidRPr="00FF50BF" w:rsidRDefault="00FF50BF" w:rsidP="00FF50BF">
      <w:pPr>
        <w:spacing w:line="240" w:lineRule="auto"/>
        <w:jc w:val="both"/>
        <w:rPr>
          <w:rFonts w:ascii="Arial" w:hAnsi="Arial" w:cs="Arial"/>
          <w:sz w:val="24"/>
          <w:szCs w:val="24"/>
        </w:rPr>
      </w:pPr>
    </w:p>
    <w:p w14:paraId="5BA6CEB3" w14:textId="45E1FCE5" w:rsidR="00B30DF4" w:rsidRPr="000850BD" w:rsidRDefault="00550E25" w:rsidP="00550E25">
      <w:pPr>
        <w:pStyle w:val="Epgrafe"/>
        <w:rPr>
          <w:rFonts w:cs="Arial"/>
          <w:b w:val="0"/>
          <w:szCs w:val="24"/>
        </w:rPr>
      </w:pPr>
      <w:bookmarkStart w:id="57" w:name="_Toc422042305"/>
      <w:r>
        <w:t xml:space="preserve">Figura </w:t>
      </w:r>
      <w:fldSimple w:instr=" SEQ Figura \* ARABIC ">
        <w:r w:rsidR="00051927">
          <w:rPr>
            <w:noProof/>
          </w:rPr>
          <w:t>6</w:t>
        </w:r>
      </w:fldSimple>
      <w:r w:rsidR="002424EE">
        <w:rPr>
          <w:noProof/>
        </w:rPr>
        <w:t xml:space="preserve">.  </w:t>
      </w:r>
      <w:r w:rsidR="00B30DF4" w:rsidRPr="000850BD">
        <w:rPr>
          <w:rFonts w:cs="Arial"/>
          <w:b w:val="0"/>
          <w:szCs w:val="24"/>
        </w:rPr>
        <w:t xml:space="preserve">Mapa de Procesos </w:t>
      </w:r>
      <w:r w:rsidR="00B30DF4" w:rsidRPr="000850BD">
        <w:rPr>
          <w:rFonts w:cs="Arial"/>
          <w:szCs w:val="24"/>
        </w:rPr>
        <w:t>amb</w:t>
      </w:r>
      <w:bookmarkEnd w:id="57"/>
    </w:p>
    <w:p w14:paraId="29549C0B" w14:textId="77777777" w:rsidR="00B30DF4" w:rsidRPr="000850BD" w:rsidRDefault="00B30DF4" w:rsidP="000850BD">
      <w:pPr>
        <w:spacing w:line="240" w:lineRule="auto"/>
        <w:jc w:val="both"/>
        <w:rPr>
          <w:rFonts w:ascii="Arial" w:hAnsi="Arial" w:cs="Arial"/>
          <w:sz w:val="24"/>
          <w:szCs w:val="24"/>
        </w:rPr>
      </w:pPr>
      <w:r w:rsidRPr="000850BD">
        <w:rPr>
          <w:rFonts w:ascii="Arial" w:hAnsi="Arial" w:cs="Arial"/>
          <w:noProof/>
          <w:sz w:val="24"/>
          <w:szCs w:val="24"/>
        </w:rPr>
        <w:drawing>
          <wp:inline distT="0" distB="0" distL="0" distR="0" wp14:anchorId="38710F56" wp14:editId="64661EC5">
            <wp:extent cx="5612130" cy="3017080"/>
            <wp:effectExtent l="19050" t="0" r="7620" b="0"/>
            <wp:docPr id="16" name="Imagen 3" descr="D:\Desktop\PROYECTO\Dibu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PROYECTO\Dibujo.jpg"/>
                    <pic:cNvPicPr>
                      <a:picLocks noChangeAspect="1" noChangeArrowheads="1"/>
                    </pic:cNvPicPr>
                  </pic:nvPicPr>
                  <pic:blipFill>
                    <a:blip r:embed="rId41"/>
                    <a:srcRect/>
                    <a:stretch>
                      <a:fillRect/>
                    </a:stretch>
                  </pic:blipFill>
                  <pic:spPr bwMode="auto">
                    <a:xfrm>
                      <a:off x="0" y="0"/>
                      <a:ext cx="5612130" cy="3017080"/>
                    </a:xfrm>
                    <a:prstGeom prst="rect">
                      <a:avLst/>
                    </a:prstGeom>
                    <a:noFill/>
                    <a:ln w="9525">
                      <a:noFill/>
                      <a:miter lim="800000"/>
                      <a:headEnd/>
                      <a:tailEnd/>
                    </a:ln>
                  </pic:spPr>
                </pic:pic>
              </a:graphicData>
            </a:graphic>
          </wp:inline>
        </w:drawing>
      </w:r>
    </w:p>
    <w:p w14:paraId="2DF324DE" w14:textId="77777777" w:rsidR="00B30DF4" w:rsidRPr="00974AC6" w:rsidRDefault="00B30DF4" w:rsidP="000850BD">
      <w:pPr>
        <w:spacing w:line="240" w:lineRule="auto"/>
        <w:jc w:val="both"/>
        <w:rPr>
          <w:rFonts w:ascii="Arial" w:hAnsi="Arial" w:cs="Arial"/>
          <w:sz w:val="20"/>
          <w:szCs w:val="20"/>
        </w:rPr>
      </w:pPr>
      <w:r w:rsidRPr="00974AC6">
        <w:rPr>
          <w:rFonts w:ascii="Arial" w:hAnsi="Arial" w:cs="Arial"/>
          <w:sz w:val="20"/>
          <w:szCs w:val="20"/>
        </w:rPr>
        <w:t xml:space="preserve">Fuente: </w:t>
      </w:r>
      <w:proofErr w:type="spellStart"/>
      <w:r w:rsidRPr="00974AC6">
        <w:rPr>
          <w:rFonts w:ascii="Arial" w:hAnsi="Arial" w:cs="Arial"/>
          <w:sz w:val="20"/>
          <w:szCs w:val="20"/>
        </w:rPr>
        <w:t>Kawak</w:t>
      </w:r>
      <w:proofErr w:type="spellEnd"/>
      <w:r w:rsidRPr="00974AC6">
        <w:rPr>
          <w:rFonts w:ascii="Arial" w:hAnsi="Arial" w:cs="Arial"/>
          <w:sz w:val="20"/>
          <w:szCs w:val="20"/>
        </w:rPr>
        <w:t>- Software Sistemas de Gestión Integrados amb</w:t>
      </w:r>
    </w:p>
    <w:p w14:paraId="63DA2E71" w14:textId="77777777" w:rsidR="00A46FD9" w:rsidRPr="000850BD" w:rsidRDefault="00715692" w:rsidP="000850BD">
      <w:pPr>
        <w:spacing w:line="240" w:lineRule="auto"/>
        <w:jc w:val="both"/>
        <w:rPr>
          <w:rFonts w:ascii="Arial" w:hAnsi="Arial" w:cs="Arial"/>
          <w:sz w:val="24"/>
          <w:szCs w:val="24"/>
        </w:rPr>
      </w:pPr>
      <w:r w:rsidRPr="000850BD">
        <w:rPr>
          <w:rFonts w:ascii="Arial" w:hAnsi="Arial" w:cs="Arial"/>
          <w:sz w:val="24"/>
          <w:szCs w:val="24"/>
        </w:rPr>
        <w:t>En el punto de partida de este proyecto, el Acueducto Metropolitano de Bucaramanga S.A ESP c</w:t>
      </w:r>
      <w:r w:rsidR="008C4561" w:rsidRPr="000850BD">
        <w:rPr>
          <w:rFonts w:ascii="Arial" w:hAnsi="Arial" w:cs="Arial"/>
          <w:sz w:val="24"/>
          <w:szCs w:val="24"/>
        </w:rPr>
        <w:t>ontaba</w:t>
      </w:r>
      <w:r w:rsidRPr="000850BD">
        <w:rPr>
          <w:rFonts w:ascii="Arial" w:hAnsi="Arial" w:cs="Arial"/>
          <w:sz w:val="24"/>
          <w:szCs w:val="24"/>
        </w:rPr>
        <w:t xml:space="preserve"> con:</w:t>
      </w:r>
    </w:p>
    <w:p w14:paraId="44347E11" w14:textId="77777777" w:rsidR="00A46FD9" w:rsidRPr="000850BD" w:rsidRDefault="00A46FD9" w:rsidP="00DA6365">
      <w:pPr>
        <w:pStyle w:val="Prrafodelista"/>
        <w:numPr>
          <w:ilvl w:val="0"/>
          <w:numId w:val="45"/>
        </w:numPr>
        <w:spacing w:line="240" w:lineRule="auto"/>
        <w:jc w:val="both"/>
        <w:rPr>
          <w:rFonts w:ascii="Arial" w:hAnsi="Arial" w:cs="Arial"/>
          <w:sz w:val="24"/>
          <w:szCs w:val="24"/>
        </w:rPr>
      </w:pPr>
      <w:r w:rsidRPr="000850BD">
        <w:rPr>
          <w:rFonts w:ascii="Arial" w:hAnsi="Arial" w:cs="Arial"/>
          <w:sz w:val="24"/>
          <w:szCs w:val="24"/>
        </w:rPr>
        <w:t>1 Plan de contingencia para la División de Tratamiento</w:t>
      </w:r>
    </w:p>
    <w:p w14:paraId="07CFF519" w14:textId="77777777" w:rsidR="00715692" w:rsidRPr="000850BD" w:rsidRDefault="00A46FD9" w:rsidP="00DA6365">
      <w:pPr>
        <w:pStyle w:val="Prrafodelista"/>
        <w:numPr>
          <w:ilvl w:val="0"/>
          <w:numId w:val="45"/>
        </w:numPr>
        <w:spacing w:line="240" w:lineRule="auto"/>
        <w:jc w:val="both"/>
        <w:rPr>
          <w:rFonts w:ascii="Arial" w:hAnsi="Arial" w:cs="Arial"/>
          <w:sz w:val="24"/>
          <w:szCs w:val="24"/>
        </w:rPr>
      </w:pPr>
      <w:r w:rsidRPr="000850BD">
        <w:rPr>
          <w:rFonts w:ascii="Arial" w:hAnsi="Arial" w:cs="Arial"/>
          <w:sz w:val="24"/>
          <w:szCs w:val="24"/>
        </w:rPr>
        <w:t>4 Planes de contingencia para Sección de Abastecimientos</w:t>
      </w:r>
      <w:r w:rsidR="008C4561" w:rsidRPr="000850BD">
        <w:rPr>
          <w:rFonts w:ascii="Arial" w:hAnsi="Arial" w:cs="Arial"/>
          <w:sz w:val="24"/>
          <w:szCs w:val="24"/>
        </w:rPr>
        <w:t xml:space="preserve"> y</w:t>
      </w:r>
      <w:r w:rsidRPr="000850BD">
        <w:rPr>
          <w:rFonts w:ascii="Arial" w:hAnsi="Arial" w:cs="Arial"/>
          <w:sz w:val="24"/>
          <w:szCs w:val="24"/>
        </w:rPr>
        <w:t xml:space="preserve"> </w:t>
      </w:r>
      <w:r w:rsidR="00715692" w:rsidRPr="000850BD">
        <w:rPr>
          <w:rFonts w:ascii="Arial" w:hAnsi="Arial" w:cs="Arial"/>
          <w:sz w:val="24"/>
          <w:szCs w:val="24"/>
        </w:rPr>
        <w:t xml:space="preserve"> </w:t>
      </w:r>
    </w:p>
    <w:p w14:paraId="4FFA63D2" w14:textId="77777777" w:rsidR="00A46FD9" w:rsidRPr="000850BD" w:rsidRDefault="00A46FD9" w:rsidP="00DA6365">
      <w:pPr>
        <w:pStyle w:val="Prrafodelista"/>
        <w:numPr>
          <w:ilvl w:val="0"/>
          <w:numId w:val="45"/>
        </w:numPr>
        <w:spacing w:line="240" w:lineRule="auto"/>
        <w:jc w:val="both"/>
        <w:rPr>
          <w:rFonts w:ascii="Arial" w:hAnsi="Arial" w:cs="Arial"/>
          <w:sz w:val="24"/>
          <w:szCs w:val="24"/>
        </w:rPr>
      </w:pPr>
      <w:r w:rsidRPr="000850BD">
        <w:rPr>
          <w:rFonts w:ascii="Arial" w:hAnsi="Arial" w:cs="Arial"/>
          <w:sz w:val="24"/>
          <w:szCs w:val="24"/>
        </w:rPr>
        <w:t>3 Planes de acción para la División de Captación</w:t>
      </w:r>
    </w:p>
    <w:p w14:paraId="15B7FE1D" w14:textId="363161EF" w:rsidR="00796C92" w:rsidRPr="000850BD" w:rsidRDefault="00715692" w:rsidP="00DD6DAA">
      <w:pPr>
        <w:spacing w:line="240" w:lineRule="auto"/>
        <w:jc w:val="both"/>
        <w:rPr>
          <w:rFonts w:ascii="Arial" w:hAnsi="Arial" w:cs="Arial"/>
          <w:sz w:val="24"/>
          <w:szCs w:val="24"/>
        </w:rPr>
      </w:pPr>
      <w:r w:rsidRPr="000850BD">
        <w:rPr>
          <w:rFonts w:ascii="Arial" w:hAnsi="Arial" w:cs="Arial"/>
          <w:sz w:val="24"/>
          <w:szCs w:val="24"/>
        </w:rPr>
        <w:t>Estos planes fueron elaborados en el año 2009 como una acción preventiva por procesos de la gestión de administración de riesgos en el</w:t>
      </w:r>
      <w:r w:rsidRPr="000850BD">
        <w:rPr>
          <w:rFonts w:ascii="Arial" w:hAnsi="Arial" w:cs="Arial"/>
          <w:b/>
          <w:sz w:val="24"/>
          <w:szCs w:val="24"/>
        </w:rPr>
        <w:t xml:space="preserve"> amb</w:t>
      </w:r>
      <w:r w:rsidR="008C4561" w:rsidRPr="000850BD">
        <w:rPr>
          <w:rFonts w:ascii="Arial" w:hAnsi="Arial" w:cs="Arial"/>
          <w:sz w:val="24"/>
          <w:szCs w:val="24"/>
        </w:rPr>
        <w:t>, desde entonces no se han llevado a cabo actualizaciones de los mismos. Es necesario resaltar que en los últimos cinco años la empresa ha adquirido nuevos equipos y optimizado sus procesos</w:t>
      </w:r>
      <w:r w:rsidR="004F04BC" w:rsidRPr="000850BD">
        <w:rPr>
          <w:rFonts w:ascii="Arial" w:hAnsi="Arial" w:cs="Arial"/>
          <w:sz w:val="24"/>
          <w:szCs w:val="24"/>
        </w:rPr>
        <w:t xml:space="preserve"> implementando diferentes estrategias</w:t>
      </w:r>
      <w:r w:rsidR="008C4561" w:rsidRPr="000850BD">
        <w:rPr>
          <w:rFonts w:ascii="Arial" w:hAnsi="Arial" w:cs="Arial"/>
          <w:sz w:val="24"/>
          <w:szCs w:val="24"/>
        </w:rPr>
        <w:t>, las condiciones medioambientales han cambiado, as</w:t>
      </w:r>
      <w:r w:rsidR="004F04BC" w:rsidRPr="000850BD">
        <w:rPr>
          <w:rFonts w:ascii="Arial" w:hAnsi="Arial" w:cs="Arial"/>
          <w:sz w:val="24"/>
          <w:szCs w:val="24"/>
        </w:rPr>
        <w:t>í c</w:t>
      </w:r>
      <w:r w:rsidR="008C4561" w:rsidRPr="000850BD">
        <w:rPr>
          <w:rFonts w:ascii="Arial" w:hAnsi="Arial" w:cs="Arial"/>
          <w:sz w:val="24"/>
          <w:szCs w:val="24"/>
        </w:rPr>
        <w:t xml:space="preserve">omo la normatividad; es por estas razones que estos planes necesitan ser actualizados o en su defecto, reformulados durante </w:t>
      </w:r>
      <w:r w:rsidR="004F04BC" w:rsidRPr="000850BD">
        <w:rPr>
          <w:rFonts w:ascii="Arial" w:hAnsi="Arial" w:cs="Arial"/>
          <w:sz w:val="24"/>
          <w:szCs w:val="24"/>
        </w:rPr>
        <w:t xml:space="preserve">el desarrollo de este proyecto. </w:t>
      </w:r>
    </w:p>
    <w:p w14:paraId="4E9C6AD0" w14:textId="5A273FBC" w:rsidR="004F04BC" w:rsidRPr="00DD6DAA" w:rsidRDefault="00DD6DAA" w:rsidP="000850BD">
      <w:pPr>
        <w:pStyle w:val="Ttulo3"/>
        <w:spacing w:line="240" w:lineRule="auto"/>
        <w:jc w:val="both"/>
        <w:rPr>
          <w:rFonts w:ascii="Arial" w:hAnsi="Arial" w:cs="Arial"/>
          <w:b w:val="0"/>
          <w:color w:val="auto"/>
          <w:sz w:val="24"/>
          <w:szCs w:val="24"/>
        </w:rPr>
      </w:pPr>
      <w:bookmarkStart w:id="58" w:name="_Toc424552677"/>
      <w:r w:rsidRPr="00DD6DAA">
        <w:rPr>
          <w:rFonts w:ascii="Arial" w:hAnsi="Arial" w:cs="Arial"/>
          <w:b w:val="0"/>
          <w:color w:val="auto"/>
          <w:sz w:val="24"/>
          <w:szCs w:val="24"/>
        </w:rPr>
        <w:t>5.1.2</w:t>
      </w:r>
      <w:r w:rsidR="00E07272" w:rsidRPr="00DD6DAA">
        <w:rPr>
          <w:rFonts w:ascii="Arial" w:hAnsi="Arial" w:cs="Arial"/>
          <w:b w:val="0"/>
          <w:color w:val="auto"/>
          <w:sz w:val="24"/>
          <w:szCs w:val="24"/>
        </w:rPr>
        <w:t xml:space="preserve"> </w:t>
      </w:r>
      <w:r w:rsidR="00DA6365">
        <w:rPr>
          <w:rFonts w:ascii="Arial" w:hAnsi="Arial" w:cs="Arial"/>
          <w:b w:val="0"/>
          <w:color w:val="auto"/>
          <w:sz w:val="24"/>
          <w:szCs w:val="24"/>
        </w:rPr>
        <w:t>Lineamientos establecidos por la norma:</w:t>
      </w:r>
      <w:bookmarkEnd w:id="58"/>
    </w:p>
    <w:p w14:paraId="4B65120A" w14:textId="67814B20" w:rsidR="004F04BC" w:rsidRPr="000850BD" w:rsidRDefault="00A771A2" w:rsidP="000850BD">
      <w:pPr>
        <w:spacing w:line="240" w:lineRule="auto"/>
        <w:jc w:val="both"/>
        <w:rPr>
          <w:rFonts w:ascii="Arial" w:hAnsi="Arial" w:cs="Arial"/>
          <w:sz w:val="24"/>
          <w:szCs w:val="24"/>
        </w:rPr>
      </w:pPr>
      <w:r>
        <w:rPr>
          <w:rFonts w:ascii="Arial" w:hAnsi="Arial" w:cs="Arial"/>
          <w:sz w:val="24"/>
          <w:szCs w:val="24"/>
        </w:rPr>
        <w:t>L</w:t>
      </w:r>
      <w:r w:rsidR="004F04BC" w:rsidRPr="000850BD">
        <w:rPr>
          <w:rFonts w:ascii="Arial" w:hAnsi="Arial" w:cs="Arial"/>
          <w:sz w:val="24"/>
          <w:szCs w:val="24"/>
        </w:rPr>
        <w:t>a resolución 0154 del 19 de marzo del 2014 estab</w:t>
      </w:r>
      <w:r w:rsidR="00796C92" w:rsidRPr="000850BD">
        <w:rPr>
          <w:rFonts w:ascii="Arial" w:hAnsi="Arial" w:cs="Arial"/>
          <w:sz w:val="24"/>
          <w:szCs w:val="24"/>
        </w:rPr>
        <w:t xml:space="preserve">lece requisitos específicos que </w:t>
      </w:r>
      <w:r w:rsidR="004F04BC" w:rsidRPr="000850BD">
        <w:rPr>
          <w:rFonts w:ascii="Arial" w:hAnsi="Arial" w:cs="Arial"/>
          <w:sz w:val="24"/>
          <w:szCs w:val="24"/>
        </w:rPr>
        <w:t xml:space="preserve">deben ser parte del contenido de cada uno de los planes; sin embargo, cabe resaltar que en su artículo tercero, la misma dice: </w:t>
      </w:r>
    </w:p>
    <w:p w14:paraId="7F71E0C5" w14:textId="77777777" w:rsidR="004F04BC" w:rsidRPr="000850BD" w:rsidRDefault="004F04BC" w:rsidP="000850BD">
      <w:pPr>
        <w:spacing w:line="240" w:lineRule="auto"/>
        <w:ind w:left="851" w:right="1183"/>
        <w:jc w:val="both"/>
        <w:rPr>
          <w:rFonts w:ascii="Arial" w:hAnsi="Arial" w:cs="Arial"/>
          <w:sz w:val="24"/>
          <w:szCs w:val="24"/>
        </w:rPr>
      </w:pPr>
      <w:r w:rsidRPr="000850BD">
        <w:rPr>
          <w:rFonts w:ascii="Arial" w:hAnsi="Arial" w:cs="Arial"/>
          <w:sz w:val="24"/>
          <w:szCs w:val="24"/>
        </w:rPr>
        <w:t xml:space="preserve">Los lineamientos para la formulación de los Planes de Emergencia y Contingencia son contenidos generales y </w:t>
      </w:r>
      <w:r w:rsidRPr="000850BD">
        <w:rPr>
          <w:rFonts w:ascii="Arial" w:hAnsi="Arial" w:cs="Arial"/>
          <w:sz w:val="24"/>
          <w:szCs w:val="24"/>
        </w:rPr>
        <w:lastRenderedPageBreak/>
        <w:t>criterios técnicos, jurídicos, sociales y ambientales que establecen los mínimos que deben tener en cuenta las personas prestadoras de los servicios públicos…</w:t>
      </w:r>
      <w:r w:rsidR="001E2F82" w:rsidRPr="000850BD">
        <w:rPr>
          <w:rFonts w:ascii="Arial" w:hAnsi="Arial" w:cs="Arial"/>
          <w:sz w:val="24"/>
          <w:szCs w:val="24"/>
        </w:rPr>
        <w:t>Adicionalmente, el plan de Emergencia y Contingencia que adopte cada persona prestadora de servicios públicos deberá considerar las medidas necesarias para adaptarse a las condiciones específicas del sistema de prestación y responder a las condiciones físicas, técnicas, operaciones, institucionales, económicas y ambientales del mismo</w:t>
      </w:r>
      <w:r w:rsidR="001E2F82" w:rsidRPr="000850BD">
        <w:rPr>
          <w:rStyle w:val="Refdenotaalpie"/>
          <w:rFonts w:ascii="Arial" w:hAnsi="Arial" w:cs="Arial"/>
          <w:sz w:val="24"/>
          <w:szCs w:val="24"/>
        </w:rPr>
        <w:footnoteReference w:id="34"/>
      </w:r>
    </w:p>
    <w:p w14:paraId="4EC8EF49" w14:textId="66E6C8A7" w:rsidR="00715692" w:rsidRPr="000850BD" w:rsidRDefault="001E2F82" w:rsidP="000850BD">
      <w:pPr>
        <w:spacing w:line="240" w:lineRule="auto"/>
        <w:jc w:val="both"/>
        <w:rPr>
          <w:rFonts w:ascii="Arial" w:hAnsi="Arial" w:cs="Arial"/>
          <w:sz w:val="24"/>
          <w:szCs w:val="24"/>
        </w:rPr>
      </w:pPr>
      <w:r w:rsidRPr="000850BD">
        <w:rPr>
          <w:rFonts w:ascii="Arial" w:hAnsi="Arial" w:cs="Arial"/>
          <w:sz w:val="24"/>
          <w:szCs w:val="24"/>
        </w:rPr>
        <w:t>Teniendo en cuenta lo anterior, la resolución hace mucho énfasis en la importancia de que estos planes se actualicen constantemente, que la formulación de los mismos se realice de forma participativa y que los mismos sean reales y objetivos. Dentro de los aspectos y requisitos a tener en cuenta para la elaboración de los mismos está una evaluación de posibles impactos y una justificación</w:t>
      </w:r>
      <w:r w:rsidR="00C90E75" w:rsidRPr="000850BD">
        <w:rPr>
          <w:rFonts w:ascii="Arial" w:hAnsi="Arial" w:cs="Arial"/>
          <w:sz w:val="24"/>
          <w:szCs w:val="24"/>
        </w:rPr>
        <w:t xml:space="preserve"> de las causas involucradas en la ocurrencia del evento. </w:t>
      </w:r>
      <w:r w:rsidR="00FF50BF">
        <w:rPr>
          <w:rFonts w:ascii="Arial" w:hAnsi="Arial" w:cs="Arial"/>
          <w:sz w:val="24"/>
          <w:szCs w:val="24"/>
        </w:rPr>
        <w:t>Además, e</w:t>
      </w:r>
      <w:r w:rsidR="00C90E75" w:rsidRPr="000850BD">
        <w:rPr>
          <w:rFonts w:ascii="Arial" w:hAnsi="Arial" w:cs="Arial"/>
          <w:sz w:val="24"/>
          <w:szCs w:val="24"/>
        </w:rPr>
        <w:t xml:space="preserve">s necesario que se especifiquen y asignen las actividades a desarrollar durante la ocurrencia del suceso, de igual manera, se debe realizar una proyección cuantificada de los recursos, tanto humanos como materiales, a utilizar para atender la emergencia. Los planes deben contar con una secuencia coordinada de acciones, delegando responsabilidades que van desde la asignación de tareas a operarios hasta la comunicación </w:t>
      </w:r>
      <w:r w:rsidR="00FF50BF">
        <w:rPr>
          <w:rFonts w:ascii="Arial" w:hAnsi="Arial" w:cs="Arial"/>
          <w:sz w:val="24"/>
          <w:szCs w:val="24"/>
        </w:rPr>
        <w:t xml:space="preserve">de la información </w:t>
      </w:r>
      <w:r w:rsidR="00C90E75" w:rsidRPr="000850BD">
        <w:rPr>
          <w:rFonts w:ascii="Arial" w:hAnsi="Arial" w:cs="Arial"/>
          <w:sz w:val="24"/>
          <w:szCs w:val="24"/>
        </w:rPr>
        <w:t xml:space="preserve">a </w:t>
      </w:r>
      <w:r w:rsidR="00FF50BF">
        <w:rPr>
          <w:rFonts w:ascii="Arial" w:hAnsi="Arial" w:cs="Arial"/>
          <w:sz w:val="24"/>
          <w:szCs w:val="24"/>
        </w:rPr>
        <w:t>los medios</w:t>
      </w:r>
      <w:r w:rsidR="00C90E75" w:rsidRPr="000850BD">
        <w:rPr>
          <w:rFonts w:ascii="Arial" w:hAnsi="Arial" w:cs="Arial"/>
          <w:sz w:val="24"/>
          <w:szCs w:val="24"/>
        </w:rPr>
        <w:t xml:space="preserve"> y comunidad en general.</w:t>
      </w:r>
    </w:p>
    <w:p w14:paraId="0D9097F8" w14:textId="6F9B158A" w:rsidR="00C90E75" w:rsidRPr="000850BD" w:rsidRDefault="00C90E75" w:rsidP="000850BD">
      <w:pPr>
        <w:spacing w:line="240" w:lineRule="auto"/>
        <w:jc w:val="both"/>
        <w:rPr>
          <w:rFonts w:ascii="Arial" w:hAnsi="Arial" w:cs="Arial"/>
          <w:sz w:val="24"/>
          <w:szCs w:val="24"/>
        </w:rPr>
      </w:pPr>
      <w:r w:rsidRPr="000850BD">
        <w:rPr>
          <w:rFonts w:ascii="Arial" w:hAnsi="Arial" w:cs="Arial"/>
          <w:sz w:val="24"/>
          <w:szCs w:val="24"/>
        </w:rPr>
        <w:t>Finalmente, la resolución insta a las empresas a implementar un formato para realizar la evaluación de los daños causados una vez superada la emergencia, así como un análisis posterior al evento con el fin de evaluar la efectividad y retroalimentar los procedimientos descritos en cada uno de los planes. A continuación, se presenta una lista de chequeo para evaluar el cumplimiento de cada uno de los</w:t>
      </w:r>
      <w:r w:rsidR="00FF50BF">
        <w:rPr>
          <w:rFonts w:ascii="Arial" w:hAnsi="Arial" w:cs="Arial"/>
          <w:sz w:val="24"/>
          <w:szCs w:val="24"/>
        </w:rPr>
        <w:t xml:space="preserve"> requisitos con respecto a los 8</w:t>
      </w:r>
      <w:r w:rsidRPr="000850BD">
        <w:rPr>
          <w:rFonts w:ascii="Arial" w:hAnsi="Arial" w:cs="Arial"/>
          <w:sz w:val="24"/>
          <w:szCs w:val="24"/>
        </w:rPr>
        <w:t xml:space="preserve"> planes existentes en la empresa.</w:t>
      </w:r>
    </w:p>
    <w:p w14:paraId="7F22AD67" w14:textId="3EAC9B51" w:rsidR="00715692" w:rsidRPr="00FF50BF" w:rsidRDefault="00715692" w:rsidP="000850BD">
      <w:pPr>
        <w:pStyle w:val="Epgrafe"/>
        <w:keepNext/>
        <w:jc w:val="both"/>
        <w:rPr>
          <w:rFonts w:cs="Arial"/>
          <w:b w:val="0"/>
          <w:szCs w:val="24"/>
        </w:rPr>
      </w:pPr>
      <w:bookmarkStart w:id="59" w:name="_Toc422148030"/>
      <w:r w:rsidRPr="00974AC6">
        <w:rPr>
          <w:rFonts w:cs="Arial"/>
          <w:szCs w:val="24"/>
        </w:rPr>
        <w:t xml:space="preserve">Tabla </w:t>
      </w:r>
      <w:r w:rsidR="00FA6201" w:rsidRPr="00974AC6">
        <w:rPr>
          <w:rFonts w:cs="Arial"/>
          <w:szCs w:val="24"/>
        </w:rPr>
        <w:fldChar w:fldCharType="begin"/>
      </w:r>
      <w:r w:rsidR="00FA6201" w:rsidRPr="00974AC6">
        <w:rPr>
          <w:rFonts w:cs="Arial"/>
          <w:szCs w:val="24"/>
        </w:rPr>
        <w:instrText xml:space="preserve"> SEQ Tabla \* ARABIC </w:instrText>
      </w:r>
      <w:r w:rsidR="00FA6201" w:rsidRPr="00974AC6">
        <w:rPr>
          <w:rFonts w:cs="Arial"/>
          <w:szCs w:val="24"/>
        </w:rPr>
        <w:fldChar w:fldCharType="separate"/>
      </w:r>
      <w:r w:rsidR="00051927" w:rsidRPr="00974AC6">
        <w:rPr>
          <w:rFonts w:cs="Arial"/>
          <w:noProof/>
          <w:szCs w:val="24"/>
        </w:rPr>
        <w:t>4</w:t>
      </w:r>
      <w:r w:rsidR="00FA6201" w:rsidRPr="00974AC6">
        <w:rPr>
          <w:rFonts w:cs="Arial"/>
          <w:noProof/>
          <w:szCs w:val="24"/>
        </w:rPr>
        <w:fldChar w:fldCharType="end"/>
      </w:r>
      <w:r w:rsidRPr="00FF50BF">
        <w:rPr>
          <w:rFonts w:cs="Arial"/>
          <w:b w:val="0"/>
          <w:szCs w:val="24"/>
        </w:rPr>
        <w:t xml:space="preserve"> Lista de chequeo requisitos Resolución 0154</w:t>
      </w:r>
      <w:bookmarkEnd w:id="59"/>
    </w:p>
    <w:tbl>
      <w:tblPr>
        <w:tblStyle w:val="Tablaconcuadrcula"/>
        <w:tblW w:w="0" w:type="auto"/>
        <w:tblLook w:val="04A0" w:firstRow="1" w:lastRow="0" w:firstColumn="1" w:lastColumn="0" w:noHBand="0" w:noVBand="1"/>
      </w:tblPr>
      <w:tblGrid>
        <w:gridCol w:w="6487"/>
        <w:gridCol w:w="1043"/>
        <w:gridCol w:w="1448"/>
      </w:tblGrid>
      <w:tr w:rsidR="00715692" w:rsidRPr="000850BD" w14:paraId="01DBABAE" w14:textId="77777777" w:rsidTr="009A0884">
        <w:tc>
          <w:tcPr>
            <w:tcW w:w="6487" w:type="dxa"/>
          </w:tcPr>
          <w:p w14:paraId="70633DFA" w14:textId="77777777" w:rsidR="00715692" w:rsidRPr="000850BD" w:rsidRDefault="00715692" w:rsidP="000850BD">
            <w:pPr>
              <w:jc w:val="both"/>
              <w:rPr>
                <w:rFonts w:ascii="Arial" w:hAnsi="Arial" w:cs="Arial"/>
                <w:sz w:val="24"/>
                <w:szCs w:val="24"/>
              </w:rPr>
            </w:pPr>
            <w:r w:rsidRPr="000850BD">
              <w:rPr>
                <w:rFonts w:ascii="Arial" w:hAnsi="Arial" w:cs="Arial"/>
                <w:sz w:val="24"/>
                <w:szCs w:val="24"/>
              </w:rPr>
              <w:t>Requisitos específicos Resolución 0154</w:t>
            </w:r>
          </w:p>
        </w:tc>
        <w:tc>
          <w:tcPr>
            <w:tcW w:w="1043" w:type="dxa"/>
          </w:tcPr>
          <w:p w14:paraId="2A4D9FE0" w14:textId="77777777" w:rsidR="00715692" w:rsidRPr="000850BD" w:rsidRDefault="00715692" w:rsidP="000850BD">
            <w:pPr>
              <w:jc w:val="both"/>
              <w:rPr>
                <w:rFonts w:ascii="Arial" w:hAnsi="Arial" w:cs="Arial"/>
                <w:sz w:val="24"/>
                <w:szCs w:val="24"/>
              </w:rPr>
            </w:pPr>
            <w:r w:rsidRPr="000850BD">
              <w:rPr>
                <w:rFonts w:ascii="Arial" w:hAnsi="Arial" w:cs="Arial"/>
                <w:sz w:val="24"/>
                <w:szCs w:val="24"/>
              </w:rPr>
              <w:t>Cumple</w:t>
            </w:r>
          </w:p>
        </w:tc>
        <w:tc>
          <w:tcPr>
            <w:tcW w:w="1448" w:type="dxa"/>
          </w:tcPr>
          <w:p w14:paraId="7EFB182E" w14:textId="77777777" w:rsidR="00715692" w:rsidRPr="000850BD" w:rsidRDefault="00715692" w:rsidP="000850BD">
            <w:pPr>
              <w:jc w:val="both"/>
              <w:rPr>
                <w:rFonts w:ascii="Arial" w:hAnsi="Arial" w:cs="Arial"/>
                <w:sz w:val="24"/>
                <w:szCs w:val="24"/>
              </w:rPr>
            </w:pPr>
            <w:r w:rsidRPr="000850BD">
              <w:rPr>
                <w:rFonts w:ascii="Arial" w:hAnsi="Arial" w:cs="Arial"/>
                <w:sz w:val="24"/>
                <w:szCs w:val="24"/>
              </w:rPr>
              <w:t>No cumple</w:t>
            </w:r>
          </w:p>
        </w:tc>
      </w:tr>
      <w:tr w:rsidR="00715692" w:rsidRPr="000850BD" w14:paraId="2039C3BA" w14:textId="77777777" w:rsidTr="009A0884">
        <w:tc>
          <w:tcPr>
            <w:tcW w:w="6487" w:type="dxa"/>
          </w:tcPr>
          <w:p w14:paraId="6355D533" w14:textId="77777777" w:rsidR="00715692" w:rsidRPr="000850BD" w:rsidRDefault="004F04BC" w:rsidP="000850BD">
            <w:pPr>
              <w:jc w:val="both"/>
              <w:rPr>
                <w:rFonts w:ascii="Arial" w:hAnsi="Arial" w:cs="Arial"/>
                <w:sz w:val="24"/>
                <w:szCs w:val="24"/>
              </w:rPr>
            </w:pPr>
            <w:r w:rsidRPr="000850BD">
              <w:rPr>
                <w:rFonts w:ascii="Arial" w:hAnsi="Arial" w:cs="Arial"/>
                <w:sz w:val="24"/>
                <w:szCs w:val="24"/>
              </w:rPr>
              <w:t>Planes a</w:t>
            </w:r>
            <w:r w:rsidR="008C4561" w:rsidRPr="000850BD">
              <w:rPr>
                <w:rFonts w:ascii="Arial" w:hAnsi="Arial" w:cs="Arial"/>
                <w:sz w:val="24"/>
                <w:szCs w:val="24"/>
              </w:rPr>
              <w:t>ctualizados</w:t>
            </w:r>
          </w:p>
        </w:tc>
        <w:tc>
          <w:tcPr>
            <w:tcW w:w="1043" w:type="dxa"/>
          </w:tcPr>
          <w:p w14:paraId="6EE0FF10" w14:textId="77777777" w:rsidR="00715692" w:rsidRPr="000850BD" w:rsidRDefault="00715692" w:rsidP="000850BD">
            <w:pPr>
              <w:jc w:val="both"/>
              <w:rPr>
                <w:rFonts w:ascii="Arial" w:hAnsi="Arial" w:cs="Arial"/>
                <w:sz w:val="24"/>
                <w:szCs w:val="24"/>
              </w:rPr>
            </w:pPr>
          </w:p>
        </w:tc>
        <w:tc>
          <w:tcPr>
            <w:tcW w:w="1448" w:type="dxa"/>
          </w:tcPr>
          <w:p w14:paraId="48A5EB1E" w14:textId="77777777" w:rsidR="00715692" w:rsidRPr="000850BD" w:rsidRDefault="00C90E75" w:rsidP="000850BD">
            <w:pPr>
              <w:jc w:val="both"/>
              <w:rPr>
                <w:rFonts w:ascii="Arial" w:hAnsi="Arial" w:cs="Arial"/>
                <w:sz w:val="24"/>
                <w:szCs w:val="24"/>
              </w:rPr>
            </w:pPr>
            <w:r w:rsidRPr="000850BD">
              <w:rPr>
                <w:rFonts w:ascii="Arial" w:hAnsi="Arial" w:cs="Arial"/>
                <w:sz w:val="24"/>
                <w:szCs w:val="24"/>
              </w:rPr>
              <w:t>x</w:t>
            </w:r>
          </w:p>
        </w:tc>
      </w:tr>
      <w:tr w:rsidR="00715692" w:rsidRPr="000850BD" w14:paraId="5B06F609" w14:textId="77777777" w:rsidTr="009A0884">
        <w:tc>
          <w:tcPr>
            <w:tcW w:w="6487" w:type="dxa"/>
          </w:tcPr>
          <w:p w14:paraId="63168AA3" w14:textId="77777777" w:rsidR="00715692" w:rsidRPr="000850BD" w:rsidRDefault="0016681D" w:rsidP="000850BD">
            <w:pPr>
              <w:jc w:val="both"/>
              <w:rPr>
                <w:rFonts w:ascii="Arial" w:hAnsi="Arial" w:cs="Arial"/>
                <w:sz w:val="24"/>
                <w:szCs w:val="24"/>
              </w:rPr>
            </w:pPr>
            <w:r w:rsidRPr="000850BD">
              <w:rPr>
                <w:rFonts w:ascii="Arial" w:hAnsi="Arial" w:cs="Arial"/>
                <w:sz w:val="24"/>
                <w:szCs w:val="24"/>
              </w:rPr>
              <w:t>P</w:t>
            </w:r>
            <w:r w:rsidR="004F04BC" w:rsidRPr="000850BD">
              <w:rPr>
                <w:rFonts w:ascii="Arial" w:hAnsi="Arial" w:cs="Arial"/>
                <w:sz w:val="24"/>
                <w:szCs w:val="24"/>
              </w:rPr>
              <w:t>lanes p</w:t>
            </w:r>
            <w:r w:rsidRPr="000850BD">
              <w:rPr>
                <w:rFonts w:ascii="Arial" w:hAnsi="Arial" w:cs="Arial"/>
                <w:sz w:val="24"/>
                <w:szCs w:val="24"/>
              </w:rPr>
              <w:t>articipativos</w:t>
            </w:r>
          </w:p>
        </w:tc>
        <w:tc>
          <w:tcPr>
            <w:tcW w:w="1043" w:type="dxa"/>
          </w:tcPr>
          <w:p w14:paraId="72D187C6" w14:textId="77777777" w:rsidR="00715692" w:rsidRPr="000850BD" w:rsidRDefault="00715692" w:rsidP="000850BD">
            <w:pPr>
              <w:jc w:val="both"/>
              <w:rPr>
                <w:rFonts w:ascii="Arial" w:hAnsi="Arial" w:cs="Arial"/>
                <w:sz w:val="24"/>
                <w:szCs w:val="24"/>
              </w:rPr>
            </w:pPr>
          </w:p>
        </w:tc>
        <w:tc>
          <w:tcPr>
            <w:tcW w:w="1448" w:type="dxa"/>
          </w:tcPr>
          <w:p w14:paraId="6B529ABB" w14:textId="77777777" w:rsidR="00715692" w:rsidRPr="000850BD" w:rsidRDefault="00C90E75" w:rsidP="000850BD">
            <w:pPr>
              <w:jc w:val="both"/>
              <w:rPr>
                <w:rFonts w:ascii="Arial" w:hAnsi="Arial" w:cs="Arial"/>
                <w:sz w:val="24"/>
                <w:szCs w:val="24"/>
              </w:rPr>
            </w:pPr>
            <w:r w:rsidRPr="000850BD">
              <w:rPr>
                <w:rFonts w:ascii="Arial" w:hAnsi="Arial" w:cs="Arial"/>
                <w:sz w:val="24"/>
                <w:szCs w:val="24"/>
              </w:rPr>
              <w:t>x</w:t>
            </w:r>
          </w:p>
        </w:tc>
      </w:tr>
      <w:tr w:rsidR="00715692" w:rsidRPr="000850BD" w14:paraId="666FBA24" w14:textId="77777777" w:rsidTr="009A0884">
        <w:tc>
          <w:tcPr>
            <w:tcW w:w="6487" w:type="dxa"/>
          </w:tcPr>
          <w:p w14:paraId="3519AC15" w14:textId="77777777" w:rsidR="00715692" w:rsidRPr="000850BD" w:rsidRDefault="004F04BC" w:rsidP="000850BD">
            <w:pPr>
              <w:jc w:val="both"/>
              <w:rPr>
                <w:rFonts w:ascii="Arial" w:hAnsi="Arial" w:cs="Arial"/>
                <w:sz w:val="24"/>
                <w:szCs w:val="24"/>
              </w:rPr>
            </w:pPr>
            <w:r w:rsidRPr="000850BD">
              <w:rPr>
                <w:rFonts w:ascii="Arial" w:hAnsi="Arial" w:cs="Arial"/>
                <w:sz w:val="24"/>
                <w:szCs w:val="24"/>
              </w:rPr>
              <w:t>Planes r</w:t>
            </w:r>
            <w:r w:rsidR="008C4561" w:rsidRPr="000850BD">
              <w:rPr>
                <w:rFonts w:ascii="Arial" w:hAnsi="Arial" w:cs="Arial"/>
                <w:sz w:val="24"/>
                <w:szCs w:val="24"/>
              </w:rPr>
              <w:t>eales</w:t>
            </w:r>
            <w:r w:rsidR="001E2F82" w:rsidRPr="000850BD">
              <w:rPr>
                <w:rFonts w:ascii="Arial" w:hAnsi="Arial" w:cs="Arial"/>
                <w:sz w:val="24"/>
                <w:szCs w:val="24"/>
              </w:rPr>
              <w:t xml:space="preserve"> y objetivos</w:t>
            </w:r>
          </w:p>
        </w:tc>
        <w:tc>
          <w:tcPr>
            <w:tcW w:w="1043" w:type="dxa"/>
          </w:tcPr>
          <w:p w14:paraId="34EB824A" w14:textId="77777777" w:rsidR="00715692" w:rsidRPr="000850BD" w:rsidRDefault="00C90E75" w:rsidP="000850BD">
            <w:pPr>
              <w:jc w:val="both"/>
              <w:rPr>
                <w:rFonts w:ascii="Arial" w:hAnsi="Arial" w:cs="Arial"/>
                <w:sz w:val="24"/>
                <w:szCs w:val="24"/>
              </w:rPr>
            </w:pPr>
            <w:r w:rsidRPr="000850BD">
              <w:rPr>
                <w:rFonts w:ascii="Arial" w:hAnsi="Arial" w:cs="Arial"/>
                <w:sz w:val="24"/>
                <w:szCs w:val="24"/>
              </w:rPr>
              <w:t>x</w:t>
            </w:r>
          </w:p>
        </w:tc>
        <w:tc>
          <w:tcPr>
            <w:tcW w:w="1448" w:type="dxa"/>
          </w:tcPr>
          <w:p w14:paraId="49F2107F" w14:textId="77777777" w:rsidR="00715692" w:rsidRPr="000850BD" w:rsidRDefault="00715692" w:rsidP="000850BD">
            <w:pPr>
              <w:jc w:val="both"/>
              <w:rPr>
                <w:rFonts w:ascii="Arial" w:hAnsi="Arial" w:cs="Arial"/>
                <w:sz w:val="24"/>
                <w:szCs w:val="24"/>
              </w:rPr>
            </w:pPr>
          </w:p>
        </w:tc>
      </w:tr>
      <w:tr w:rsidR="00715692" w:rsidRPr="000850BD" w14:paraId="30DBE505" w14:textId="77777777" w:rsidTr="009A0884">
        <w:tc>
          <w:tcPr>
            <w:tcW w:w="6487" w:type="dxa"/>
          </w:tcPr>
          <w:p w14:paraId="6744E765" w14:textId="77777777" w:rsidR="00715692" w:rsidRPr="000850BD" w:rsidRDefault="004F04BC" w:rsidP="000850BD">
            <w:pPr>
              <w:jc w:val="both"/>
              <w:rPr>
                <w:rFonts w:ascii="Arial" w:hAnsi="Arial" w:cs="Arial"/>
                <w:sz w:val="24"/>
                <w:szCs w:val="24"/>
              </w:rPr>
            </w:pPr>
            <w:r w:rsidRPr="000850BD">
              <w:rPr>
                <w:rFonts w:ascii="Arial" w:hAnsi="Arial" w:cs="Arial"/>
                <w:sz w:val="24"/>
                <w:szCs w:val="24"/>
              </w:rPr>
              <w:t>Planes e</w:t>
            </w:r>
            <w:r w:rsidR="008C4561" w:rsidRPr="000850BD">
              <w:rPr>
                <w:rFonts w:ascii="Arial" w:hAnsi="Arial" w:cs="Arial"/>
                <w:sz w:val="24"/>
                <w:szCs w:val="24"/>
              </w:rPr>
              <w:t>specíficos</w:t>
            </w:r>
          </w:p>
        </w:tc>
        <w:tc>
          <w:tcPr>
            <w:tcW w:w="1043" w:type="dxa"/>
          </w:tcPr>
          <w:p w14:paraId="596DF23E" w14:textId="77777777" w:rsidR="00715692" w:rsidRPr="000850BD" w:rsidRDefault="00127748" w:rsidP="000850BD">
            <w:pPr>
              <w:jc w:val="both"/>
              <w:rPr>
                <w:rFonts w:ascii="Arial" w:hAnsi="Arial" w:cs="Arial"/>
                <w:sz w:val="24"/>
                <w:szCs w:val="24"/>
              </w:rPr>
            </w:pPr>
            <w:r w:rsidRPr="000850BD">
              <w:rPr>
                <w:rFonts w:ascii="Arial" w:hAnsi="Arial" w:cs="Arial"/>
                <w:sz w:val="24"/>
                <w:szCs w:val="24"/>
              </w:rPr>
              <w:t>x</w:t>
            </w:r>
          </w:p>
        </w:tc>
        <w:tc>
          <w:tcPr>
            <w:tcW w:w="1448" w:type="dxa"/>
          </w:tcPr>
          <w:p w14:paraId="69F32B95" w14:textId="77777777" w:rsidR="00715692" w:rsidRPr="000850BD" w:rsidRDefault="00715692" w:rsidP="000850BD">
            <w:pPr>
              <w:jc w:val="both"/>
              <w:rPr>
                <w:rFonts w:ascii="Arial" w:hAnsi="Arial" w:cs="Arial"/>
                <w:sz w:val="24"/>
                <w:szCs w:val="24"/>
              </w:rPr>
            </w:pPr>
          </w:p>
        </w:tc>
      </w:tr>
      <w:tr w:rsidR="00715692" w:rsidRPr="000850BD" w14:paraId="1DF23A5C" w14:textId="77777777" w:rsidTr="009A0884">
        <w:tc>
          <w:tcPr>
            <w:tcW w:w="6487" w:type="dxa"/>
          </w:tcPr>
          <w:p w14:paraId="7EEDCE40" w14:textId="77777777" w:rsidR="00715692" w:rsidRPr="000850BD" w:rsidRDefault="004F04BC" w:rsidP="000850BD">
            <w:pPr>
              <w:jc w:val="both"/>
              <w:rPr>
                <w:rFonts w:ascii="Arial" w:hAnsi="Arial" w:cs="Arial"/>
                <w:sz w:val="24"/>
                <w:szCs w:val="24"/>
              </w:rPr>
            </w:pPr>
            <w:r w:rsidRPr="000850BD">
              <w:rPr>
                <w:rFonts w:ascii="Arial" w:hAnsi="Arial" w:cs="Arial"/>
                <w:sz w:val="24"/>
                <w:szCs w:val="24"/>
              </w:rPr>
              <w:t>Planes con re</w:t>
            </w:r>
            <w:r w:rsidR="008C4561" w:rsidRPr="000850BD">
              <w:rPr>
                <w:rFonts w:ascii="Arial" w:hAnsi="Arial" w:cs="Arial"/>
                <w:sz w:val="24"/>
                <w:szCs w:val="24"/>
              </w:rPr>
              <w:t>cursos cuantificados</w:t>
            </w:r>
          </w:p>
        </w:tc>
        <w:tc>
          <w:tcPr>
            <w:tcW w:w="1043" w:type="dxa"/>
          </w:tcPr>
          <w:p w14:paraId="040E5A80" w14:textId="77777777" w:rsidR="00715692" w:rsidRPr="000850BD" w:rsidRDefault="00715692" w:rsidP="000850BD">
            <w:pPr>
              <w:jc w:val="both"/>
              <w:rPr>
                <w:rFonts w:ascii="Arial" w:hAnsi="Arial" w:cs="Arial"/>
                <w:sz w:val="24"/>
                <w:szCs w:val="24"/>
              </w:rPr>
            </w:pPr>
          </w:p>
        </w:tc>
        <w:tc>
          <w:tcPr>
            <w:tcW w:w="1448" w:type="dxa"/>
          </w:tcPr>
          <w:p w14:paraId="35B28DAF" w14:textId="77777777" w:rsidR="00715692" w:rsidRPr="000850BD" w:rsidRDefault="00C90E75" w:rsidP="000850BD">
            <w:pPr>
              <w:jc w:val="both"/>
              <w:rPr>
                <w:rFonts w:ascii="Arial" w:hAnsi="Arial" w:cs="Arial"/>
                <w:sz w:val="24"/>
                <w:szCs w:val="24"/>
              </w:rPr>
            </w:pPr>
            <w:r w:rsidRPr="000850BD">
              <w:rPr>
                <w:rFonts w:ascii="Arial" w:hAnsi="Arial" w:cs="Arial"/>
                <w:sz w:val="24"/>
                <w:szCs w:val="24"/>
              </w:rPr>
              <w:t>x</w:t>
            </w:r>
          </w:p>
        </w:tc>
      </w:tr>
      <w:tr w:rsidR="008C4561" w:rsidRPr="000850BD" w14:paraId="04B89750" w14:textId="77777777" w:rsidTr="009A0884">
        <w:tc>
          <w:tcPr>
            <w:tcW w:w="6487" w:type="dxa"/>
          </w:tcPr>
          <w:p w14:paraId="70B58F58" w14:textId="77777777" w:rsidR="008C4561" w:rsidRPr="000850BD" w:rsidRDefault="004F04BC" w:rsidP="000850BD">
            <w:pPr>
              <w:jc w:val="both"/>
              <w:rPr>
                <w:rFonts w:ascii="Arial" w:hAnsi="Arial" w:cs="Arial"/>
                <w:sz w:val="24"/>
                <w:szCs w:val="24"/>
              </w:rPr>
            </w:pPr>
            <w:r w:rsidRPr="000850BD">
              <w:rPr>
                <w:rFonts w:ascii="Arial" w:hAnsi="Arial" w:cs="Arial"/>
                <w:sz w:val="24"/>
                <w:szCs w:val="24"/>
              </w:rPr>
              <w:t>Planes con c</w:t>
            </w:r>
            <w:r w:rsidR="008C4561" w:rsidRPr="000850BD">
              <w:rPr>
                <w:rFonts w:ascii="Arial" w:hAnsi="Arial" w:cs="Arial"/>
                <w:sz w:val="24"/>
                <w:szCs w:val="24"/>
              </w:rPr>
              <w:t>adenas de comunicación</w:t>
            </w:r>
          </w:p>
        </w:tc>
        <w:tc>
          <w:tcPr>
            <w:tcW w:w="1043" w:type="dxa"/>
          </w:tcPr>
          <w:p w14:paraId="00491E74" w14:textId="77777777" w:rsidR="008C4561" w:rsidRPr="000850BD" w:rsidRDefault="00C90E75" w:rsidP="000850BD">
            <w:pPr>
              <w:jc w:val="both"/>
              <w:rPr>
                <w:rFonts w:ascii="Arial" w:hAnsi="Arial" w:cs="Arial"/>
                <w:sz w:val="24"/>
                <w:szCs w:val="24"/>
              </w:rPr>
            </w:pPr>
            <w:r w:rsidRPr="000850BD">
              <w:rPr>
                <w:rFonts w:ascii="Arial" w:hAnsi="Arial" w:cs="Arial"/>
                <w:sz w:val="24"/>
                <w:szCs w:val="24"/>
              </w:rPr>
              <w:t>x</w:t>
            </w:r>
          </w:p>
        </w:tc>
        <w:tc>
          <w:tcPr>
            <w:tcW w:w="1448" w:type="dxa"/>
          </w:tcPr>
          <w:p w14:paraId="102208CF" w14:textId="77777777" w:rsidR="008C4561" w:rsidRPr="000850BD" w:rsidRDefault="008C4561" w:rsidP="000850BD">
            <w:pPr>
              <w:jc w:val="both"/>
              <w:rPr>
                <w:rFonts w:ascii="Arial" w:hAnsi="Arial" w:cs="Arial"/>
                <w:sz w:val="24"/>
                <w:szCs w:val="24"/>
              </w:rPr>
            </w:pPr>
          </w:p>
        </w:tc>
      </w:tr>
      <w:tr w:rsidR="001E2F82" w:rsidRPr="000850BD" w14:paraId="03B5B8AA" w14:textId="77777777" w:rsidTr="009A0884">
        <w:tc>
          <w:tcPr>
            <w:tcW w:w="6487" w:type="dxa"/>
          </w:tcPr>
          <w:p w14:paraId="38919D0E" w14:textId="77777777" w:rsidR="001E2F82" w:rsidRPr="000850BD" w:rsidRDefault="001E2F82" w:rsidP="000850BD">
            <w:pPr>
              <w:jc w:val="both"/>
              <w:rPr>
                <w:rFonts w:ascii="Arial" w:hAnsi="Arial" w:cs="Arial"/>
                <w:sz w:val="24"/>
                <w:szCs w:val="24"/>
              </w:rPr>
            </w:pPr>
            <w:r w:rsidRPr="000850BD">
              <w:rPr>
                <w:rFonts w:ascii="Arial" w:hAnsi="Arial" w:cs="Arial"/>
                <w:sz w:val="24"/>
                <w:szCs w:val="24"/>
              </w:rPr>
              <w:lastRenderedPageBreak/>
              <w:t>Inventarios</w:t>
            </w:r>
          </w:p>
        </w:tc>
        <w:tc>
          <w:tcPr>
            <w:tcW w:w="1043" w:type="dxa"/>
          </w:tcPr>
          <w:p w14:paraId="4542E893" w14:textId="77777777" w:rsidR="001E2F82" w:rsidRPr="000850BD" w:rsidRDefault="00C90E75" w:rsidP="000850BD">
            <w:pPr>
              <w:jc w:val="both"/>
              <w:rPr>
                <w:rFonts w:ascii="Arial" w:hAnsi="Arial" w:cs="Arial"/>
                <w:sz w:val="24"/>
                <w:szCs w:val="24"/>
              </w:rPr>
            </w:pPr>
            <w:r w:rsidRPr="000850BD">
              <w:rPr>
                <w:rFonts w:ascii="Arial" w:hAnsi="Arial" w:cs="Arial"/>
                <w:sz w:val="24"/>
                <w:szCs w:val="24"/>
              </w:rPr>
              <w:t>x</w:t>
            </w:r>
          </w:p>
        </w:tc>
        <w:tc>
          <w:tcPr>
            <w:tcW w:w="1448" w:type="dxa"/>
          </w:tcPr>
          <w:p w14:paraId="32E12E30" w14:textId="77777777" w:rsidR="001E2F82" w:rsidRPr="000850BD" w:rsidRDefault="001E2F82" w:rsidP="000850BD">
            <w:pPr>
              <w:jc w:val="both"/>
              <w:rPr>
                <w:rFonts w:ascii="Arial" w:hAnsi="Arial" w:cs="Arial"/>
                <w:sz w:val="24"/>
                <w:szCs w:val="24"/>
              </w:rPr>
            </w:pPr>
          </w:p>
        </w:tc>
      </w:tr>
      <w:tr w:rsidR="00C90E75" w:rsidRPr="000850BD" w14:paraId="429FAB0B" w14:textId="77777777" w:rsidTr="009A0884">
        <w:tc>
          <w:tcPr>
            <w:tcW w:w="6487" w:type="dxa"/>
          </w:tcPr>
          <w:p w14:paraId="6D7A0156" w14:textId="77777777" w:rsidR="00C90E75" w:rsidRPr="000850BD" w:rsidRDefault="00C90E75" w:rsidP="000850BD">
            <w:pPr>
              <w:jc w:val="both"/>
              <w:rPr>
                <w:rFonts w:ascii="Arial" w:hAnsi="Arial" w:cs="Arial"/>
                <w:sz w:val="24"/>
                <w:szCs w:val="24"/>
              </w:rPr>
            </w:pPr>
            <w:r w:rsidRPr="000850BD">
              <w:rPr>
                <w:rFonts w:ascii="Arial" w:hAnsi="Arial" w:cs="Arial"/>
                <w:sz w:val="24"/>
                <w:szCs w:val="24"/>
              </w:rPr>
              <w:t>Formato para realizar evaluación de daños</w:t>
            </w:r>
          </w:p>
        </w:tc>
        <w:tc>
          <w:tcPr>
            <w:tcW w:w="1043" w:type="dxa"/>
          </w:tcPr>
          <w:p w14:paraId="7C922731" w14:textId="77777777" w:rsidR="00C90E75" w:rsidRPr="000850BD" w:rsidRDefault="00C90E75" w:rsidP="000850BD">
            <w:pPr>
              <w:jc w:val="both"/>
              <w:rPr>
                <w:rFonts w:ascii="Arial" w:hAnsi="Arial" w:cs="Arial"/>
                <w:sz w:val="24"/>
                <w:szCs w:val="24"/>
              </w:rPr>
            </w:pPr>
          </w:p>
        </w:tc>
        <w:tc>
          <w:tcPr>
            <w:tcW w:w="1448" w:type="dxa"/>
          </w:tcPr>
          <w:p w14:paraId="0DF672D2" w14:textId="77777777" w:rsidR="00C90E75" w:rsidRPr="000850BD" w:rsidRDefault="00C90E75" w:rsidP="000850BD">
            <w:pPr>
              <w:jc w:val="both"/>
              <w:rPr>
                <w:rFonts w:ascii="Arial" w:hAnsi="Arial" w:cs="Arial"/>
                <w:sz w:val="24"/>
                <w:szCs w:val="24"/>
              </w:rPr>
            </w:pPr>
            <w:r w:rsidRPr="000850BD">
              <w:rPr>
                <w:rFonts w:ascii="Arial" w:hAnsi="Arial" w:cs="Arial"/>
                <w:sz w:val="24"/>
                <w:szCs w:val="24"/>
              </w:rPr>
              <w:t>x</w:t>
            </w:r>
          </w:p>
        </w:tc>
      </w:tr>
    </w:tbl>
    <w:p w14:paraId="0271AD27" w14:textId="77777777" w:rsidR="00715692" w:rsidRPr="00DA6365" w:rsidRDefault="00715692" w:rsidP="000850BD">
      <w:pPr>
        <w:spacing w:line="240" w:lineRule="auto"/>
        <w:jc w:val="both"/>
        <w:rPr>
          <w:rFonts w:ascii="Arial" w:hAnsi="Arial" w:cs="Arial"/>
          <w:sz w:val="20"/>
          <w:szCs w:val="20"/>
        </w:rPr>
      </w:pPr>
      <w:r w:rsidRPr="00DA6365">
        <w:rPr>
          <w:rFonts w:ascii="Arial" w:hAnsi="Arial" w:cs="Arial"/>
          <w:sz w:val="20"/>
          <w:szCs w:val="20"/>
        </w:rPr>
        <w:t>Fuente:</w:t>
      </w:r>
      <w:r w:rsidRPr="00DA6365">
        <w:rPr>
          <w:rFonts w:ascii="Arial" w:hAnsi="Arial" w:cs="Arial"/>
          <w:b/>
          <w:sz w:val="20"/>
          <w:szCs w:val="20"/>
        </w:rPr>
        <w:t xml:space="preserve"> </w:t>
      </w:r>
      <w:r w:rsidRPr="00DA6365">
        <w:rPr>
          <w:rFonts w:ascii="Arial" w:hAnsi="Arial" w:cs="Arial"/>
          <w:sz w:val="20"/>
          <w:szCs w:val="20"/>
        </w:rPr>
        <w:t>Elaborada por el autor del documento</w:t>
      </w:r>
    </w:p>
    <w:p w14:paraId="5E0C50B6" w14:textId="2EC500BD" w:rsidR="00E07272" w:rsidRPr="0028569F" w:rsidRDefault="0028569F" w:rsidP="000850BD">
      <w:pPr>
        <w:pStyle w:val="Ttulo3"/>
        <w:spacing w:line="240" w:lineRule="auto"/>
        <w:jc w:val="both"/>
        <w:rPr>
          <w:rFonts w:ascii="Arial" w:hAnsi="Arial" w:cs="Arial"/>
          <w:b w:val="0"/>
          <w:color w:val="auto"/>
          <w:sz w:val="24"/>
          <w:szCs w:val="24"/>
        </w:rPr>
      </w:pPr>
      <w:bookmarkStart w:id="60" w:name="_Toc424552678"/>
      <w:r w:rsidRPr="0028569F">
        <w:rPr>
          <w:rFonts w:ascii="Arial" w:hAnsi="Arial" w:cs="Arial"/>
          <w:b w:val="0"/>
          <w:color w:val="auto"/>
          <w:sz w:val="24"/>
          <w:szCs w:val="24"/>
        </w:rPr>
        <w:t>5</w:t>
      </w:r>
      <w:r w:rsidR="00715692" w:rsidRPr="0028569F">
        <w:rPr>
          <w:rFonts w:ascii="Arial" w:hAnsi="Arial" w:cs="Arial"/>
          <w:b w:val="0"/>
          <w:color w:val="auto"/>
          <w:sz w:val="24"/>
          <w:szCs w:val="24"/>
        </w:rPr>
        <w:t>.1.</w:t>
      </w:r>
      <w:r w:rsidR="0056059C" w:rsidRPr="0028569F">
        <w:rPr>
          <w:rFonts w:ascii="Arial" w:hAnsi="Arial" w:cs="Arial"/>
          <w:b w:val="0"/>
          <w:color w:val="auto"/>
          <w:sz w:val="24"/>
          <w:szCs w:val="24"/>
        </w:rPr>
        <w:t>3</w:t>
      </w:r>
      <w:r w:rsidR="00715692" w:rsidRPr="0028569F">
        <w:rPr>
          <w:rFonts w:ascii="Arial" w:hAnsi="Arial" w:cs="Arial"/>
          <w:b w:val="0"/>
          <w:color w:val="auto"/>
          <w:sz w:val="24"/>
          <w:szCs w:val="24"/>
        </w:rPr>
        <w:t xml:space="preserve"> </w:t>
      </w:r>
      <w:r w:rsidR="00796C92" w:rsidRPr="0028569F">
        <w:rPr>
          <w:rFonts w:ascii="Arial" w:hAnsi="Arial" w:cs="Arial"/>
          <w:b w:val="0"/>
          <w:color w:val="auto"/>
          <w:sz w:val="24"/>
          <w:szCs w:val="24"/>
        </w:rPr>
        <w:t>Oportunidades de mejora</w:t>
      </w:r>
      <w:r w:rsidR="00DA6365">
        <w:rPr>
          <w:rFonts w:ascii="Arial" w:hAnsi="Arial" w:cs="Arial"/>
          <w:b w:val="0"/>
          <w:color w:val="auto"/>
          <w:sz w:val="24"/>
          <w:szCs w:val="24"/>
        </w:rPr>
        <w:t>:</w:t>
      </w:r>
      <w:bookmarkEnd w:id="60"/>
    </w:p>
    <w:p w14:paraId="0ECE7384" w14:textId="0D723171" w:rsidR="00A020F2" w:rsidRPr="000850BD" w:rsidRDefault="0016681D" w:rsidP="0009409D">
      <w:pPr>
        <w:pStyle w:val="Prrafodelista"/>
        <w:numPr>
          <w:ilvl w:val="0"/>
          <w:numId w:val="15"/>
        </w:numPr>
        <w:spacing w:line="240" w:lineRule="auto"/>
        <w:jc w:val="both"/>
        <w:rPr>
          <w:rFonts w:ascii="Arial" w:hAnsi="Arial" w:cs="Arial"/>
          <w:sz w:val="24"/>
          <w:szCs w:val="24"/>
        </w:rPr>
      </w:pPr>
      <w:r w:rsidRPr="000850BD">
        <w:rPr>
          <w:rFonts w:ascii="Arial" w:hAnsi="Arial" w:cs="Arial"/>
          <w:sz w:val="24"/>
          <w:szCs w:val="24"/>
        </w:rPr>
        <w:t xml:space="preserve">Desactualización: </w:t>
      </w:r>
      <w:r w:rsidR="00127748" w:rsidRPr="000850BD">
        <w:rPr>
          <w:rFonts w:ascii="Arial" w:hAnsi="Arial" w:cs="Arial"/>
          <w:sz w:val="24"/>
          <w:szCs w:val="24"/>
        </w:rPr>
        <w:t>como se mencionó anteriormente, los procedimientos existentes fueron elaborados en el año 2009 y desde entonces no se han realizado modificaciones en los mismos, sus actividades no han cambiado e incluso los números registrados en las cadenas de com</w:t>
      </w:r>
      <w:r w:rsidR="0028569F">
        <w:rPr>
          <w:rFonts w:ascii="Arial" w:hAnsi="Arial" w:cs="Arial"/>
          <w:sz w:val="24"/>
          <w:szCs w:val="24"/>
        </w:rPr>
        <w:t>unicación están desactualizados; por ende, es imperativo llevar a cabo una actualización de los mismos.</w:t>
      </w:r>
    </w:p>
    <w:p w14:paraId="21323D30" w14:textId="66A6D80E" w:rsidR="008C4561" w:rsidRPr="000850BD" w:rsidRDefault="008C4561" w:rsidP="0009409D">
      <w:pPr>
        <w:pStyle w:val="Prrafodelista"/>
        <w:numPr>
          <w:ilvl w:val="0"/>
          <w:numId w:val="15"/>
        </w:numPr>
        <w:spacing w:line="240" w:lineRule="auto"/>
        <w:jc w:val="both"/>
        <w:rPr>
          <w:rFonts w:ascii="Arial" w:hAnsi="Arial" w:cs="Arial"/>
          <w:sz w:val="24"/>
          <w:szCs w:val="24"/>
        </w:rPr>
      </w:pPr>
      <w:r w:rsidRPr="000850BD">
        <w:rPr>
          <w:rFonts w:ascii="Arial" w:hAnsi="Arial" w:cs="Arial"/>
          <w:sz w:val="24"/>
          <w:szCs w:val="24"/>
        </w:rPr>
        <w:t>Adaptados a la realidad:</w:t>
      </w:r>
      <w:r w:rsidR="00127748" w:rsidRPr="000850BD">
        <w:rPr>
          <w:rFonts w:ascii="Arial" w:hAnsi="Arial" w:cs="Arial"/>
          <w:sz w:val="24"/>
          <w:szCs w:val="24"/>
        </w:rPr>
        <w:t xml:space="preserve"> como causa de la desactualización, en los mismos no se han incluido los equipos y recursos tanto humanos como materiales que han sido adquiridos por la empresa, los cuales podrían facilitar y hacer más efectivas las labores y actividades que se realizarán en caso de materializarse a</w:t>
      </w:r>
      <w:r w:rsidR="0028569F">
        <w:rPr>
          <w:rFonts w:ascii="Arial" w:hAnsi="Arial" w:cs="Arial"/>
          <w:sz w:val="24"/>
          <w:szCs w:val="24"/>
        </w:rPr>
        <w:t>lguno de los riesgos analizados.</w:t>
      </w:r>
    </w:p>
    <w:p w14:paraId="1F6210B0" w14:textId="1221BD88" w:rsidR="0016681D" w:rsidRPr="000850BD" w:rsidRDefault="0016681D" w:rsidP="0009409D">
      <w:pPr>
        <w:pStyle w:val="Prrafodelista"/>
        <w:numPr>
          <w:ilvl w:val="0"/>
          <w:numId w:val="15"/>
        </w:numPr>
        <w:spacing w:line="240" w:lineRule="auto"/>
        <w:jc w:val="both"/>
        <w:rPr>
          <w:rFonts w:ascii="Arial" w:hAnsi="Arial" w:cs="Arial"/>
          <w:sz w:val="24"/>
          <w:szCs w:val="24"/>
        </w:rPr>
      </w:pPr>
      <w:r w:rsidRPr="000850BD">
        <w:rPr>
          <w:rFonts w:ascii="Arial" w:hAnsi="Arial" w:cs="Arial"/>
          <w:sz w:val="24"/>
          <w:szCs w:val="24"/>
        </w:rPr>
        <w:t xml:space="preserve">Reevaluación individual por </w:t>
      </w:r>
      <w:r w:rsidR="0056059C" w:rsidRPr="000850BD">
        <w:rPr>
          <w:rFonts w:ascii="Arial" w:hAnsi="Arial" w:cs="Arial"/>
          <w:sz w:val="24"/>
          <w:szCs w:val="24"/>
        </w:rPr>
        <w:t xml:space="preserve">procesos: usualmente, las actualizaciones y reevaluaciones de los mapas de riesgo se </w:t>
      </w:r>
      <w:r w:rsidR="0028569F">
        <w:rPr>
          <w:rFonts w:ascii="Arial" w:hAnsi="Arial" w:cs="Arial"/>
          <w:sz w:val="24"/>
          <w:szCs w:val="24"/>
        </w:rPr>
        <w:t>llevaban a cabo</w:t>
      </w:r>
      <w:r w:rsidR="0056059C" w:rsidRPr="000850BD">
        <w:rPr>
          <w:rFonts w:ascii="Arial" w:hAnsi="Arial" w:cs="Arial"/>
          <w:sz w:val="24"/>
          <w:szCs w:val="24"/>
        </w:rPr>
        <w:t xml:space="preserve"> en reuniones realizadas por gerencia</w:t>
      </w:r>
      <w:r w:rsidR="0028569F">
        <w:rPr>
          <w:rFonts w:ascii="Arial" w:hAnsi="Arial" w:cs="Arial"/>
          <w:sz w:val="24"/>
          <w:szCs w:val="24"/>
        </w:rPr>
        <w:t>s de área</w:t>
      </w:r>
      <w:r w:rsidR="0056059C" w:rsidRPr="000850BD">
        <w:rPr>
          <w:rFonts w:ascii="Arial" w:hAnsi="Arial" w:cs="Arial"/>
          <w:sz w:val="24"/>
          <w:szCs w:val="24"/>
        </w:rPr>
        <w:t xml:space="preserve">, solamente estando presentes los jefes de proceso; sin embargo, para la realización de este proyecto, se decidió realizar reuniones individuales por proceso, visitando los respectivos puestos de trabajo con el fin de involucrar a cada uno de los empleados en la elaboración de los mismos, y lograr así que los planes fueran más participativos y que desde su concepción, cada quien tuviera clara su responsabilidad. </w:t>
      </w:r>
    </w:p>
    <w:p w14:paraId="1026F6E6" w14:textId="77777777" w:rsidR="004F04BC" w:rsidRPr="000850BD" w:rsidRDefault="0016681D" w:rsidP="0009409D">
      <w:pPr>
        <w:pStyle w:val="Prrafodelista"/>
        <w:numPr>
          <w:ilvl w:val="0"/>
          <w:numId w:val="15"/>
        </w:numPr>
        <w:spacing w:line="240" w:lineRule="auto"/>
        <w:jc w:val="both"/>
        <w:rPr>
          <w:rFonts w:ascii="Arial" w:hAnsi="Arial" w:cs="Arial"/>
          <w:sz w:val="24"/>
          <w:szCs w:val="24"/>
        </w:rPr>
      </w:pPr>
      <w:r w:rsidRPr="000850BD">
        <w:rPr>
          <w:rFonts w:ascii="Arial" w:hAnsi="Arial" w:cs="Arial"/>
          <w:sz w:val="24"/>
          <w:szCs w:val="24"/>
        </w:rPr>
        <w:t>Cuantificación de recursos necesarios:</w:t>
      </w:r>
      <w:r w:rsidR="0056059C" w:rsidRPr="000850BD">
        <w:rPr>
          <w:rFonts w:ascii="Arial" w:hAnsi="Arial" w:cs="Arial"/>
          <w:sz w:val="24"/>
          <w:szCs w:val="24"/>
        </w:rPr>
        <w:t xml:space="preserve"> la resolución exige que todos los planes de contingencia contengan de manera cuantificada los recursos que serán necesarios para atender el evento, los procedimientos existentes no son específicos y no están totalmente cuantificados.</w:t>
      </w:r>
    </w:p>
    <w:p w14:paraId="41DA898E" w14:textId="3370CD8B" w:rsidR="00733E3E" w:rsidRPr="000850BD" w:rsidRDefault="00733E3E" w:rsidP="0009409D">
      <w:pPr>
        <w:pStyle w:val="Prrafodelista"/>
        <w:numPr>
          <w:ilvl w:val="0"/>
          <w:numId w:val="15"/>
        </w:numPr>
        <w:spacing w:line="240" w:lineRule="auto"/>
        <w:jc w:val="both"/>
        <w:rPr>
          <w:rFonts w:ascii="Arial" w:hAnsi="Arial" w:cs="Arial"/>
          <w:sz w:val="24"/>
          <w:szCs w:val="24"/>
        </w:rPr>
      </w:pPr>
      <w:r w:rsidRPr="000850BD">
        <w:rPr>
          <w:rFonts w:ascii="Arial" w:hAnsi="Arial" w:cs="Arial"/>
          <w:sz w:val="24"/>
          <w:szCs w:val="24"/>
        </w:rPr>
        <w:t>Evaluación de daños:</w:t>
      </w:r>
      <w:r w:rsidR="0056059C" w:rsidRPr="000850BD">
        <w:rPr>
          <w:rFonts w:ascii="Arial" w:hAnsi="Arial" w:cs="Arial"/>
          <w:sz w:val="24"/>
          <w:szCs w:val="24"/>
        </w:rPr>
        <w:t xml:space="preserve"> la empresa actualmente no cuenta con un formato y/o procedimiento establecido para realizar la evaluación de daños después de que una contingencia suceda; esta labor se realiza de manera empírica.</w:t>
      </w:r>
      <w:r w:rsidR="0028569F">
        <w:rPr>
          <w:rFonts w:ascii="Arial" w:hAnsi="Arial" w:cs="Arial"/>
          <w:sz w:val="24"/>
          <w:szCs w:val="24"/>
        </w:rPr>
        <w:t xml:space="preserve"> </w:t>
      </w:r>
    </w:p>
    <w:p w14:paraId="428BABDD" w14:textId="337BD1F0" w:rsidR="00F73CFA" w:rsidRDefault="0056059C" w:rsidP="000850BD">
      <w:pPr>
        <w:spacing w:line="240" w:lineRule="auto"/>
        <w:jc w:val="both"/>
        <w:rPr>
          <w:rFonts w:ascii="Arial" w:hAnsi="Arial" w:cs="Arial"/>
          <w:sz w:val="24"/>
          <w:szCs w:val="24"/>
        </w:rPr>
      </w:pPr>
      <w:r w:rsidRPr="000850BD">
        <w:rPr>
          <w:rFonts w:ascii="Arial" w:hAnsi="Arial" w:cs="Arial"/>
          <w:sz w:val="24"/>
          <w:szCs w:val="24"/>
        </w:rPr>
        <w:t xml:space="preserve">Tomando como punto de partida los factores previamente nombrados, se procedió a realizar la actualización y reevaluación de </w:t>
      </w:r>
      <w:r w:rsidR="0028569F">
        <w:rPr>
          <w:rFonts w:ascii="Arial" w:hAnsi="Arial" w:cs="Arial"/>
          <w:sz w:val="24"/>
          <w:szCs w:val="24"/>
        </w:rPr>
        <w:t xml:space="preserve">mapas de </w:t>
      </w:r>
      <w:r w:rsidRPr="000850BD">
        <w:rPr>
          <w:rFonts w:ascii="Arial" w:hAnsi="Arial" w:cs="Arial"/>
          <w:sz w:val="24"/>
          <w:szCs w:val="24"/>
        </w:rPr>
        <w:t>riesgo</w:t>
      </w:r>
      <w:r w:rsidR="0028569F">
        <w:rPr>
          <w:rFonts w:ascii="Arial" w:hAnsi="Arial" w:cs="Arial"/>
          <w:sz w:val="24"/>
          <w:szCs w:val="24"/>
        </w:rPr>
        <w:t>s</w:t>
      </w:r>
      <w:r w:rsidRPr="000850BD">
        <w:rPr>
          <w:rFonts w:ascii="Arial" w:hAnsi="Arial" w:cs="Arial"/>
          <w:sz w:val="24"/>
          <w:szCs w:val="24"/>
        </w:rPr>
        <w:t xml:space="preserve"> en la empresa.</w:t>
      </w:r>
    </w:p>
    <w:p w14:paraId="034D2152" w14:textId="77777777" w:rsidR="00F73CFA" w:rsidRPr="000850BD" w:rsidRDefault="00F73CFA" w:rsidP="000850BD">
      <w:pPr>
        <w:spacing w:line="240" w:lineRule="auto"/>
        <w:jc w:val="both"/>
        <w:rPr>
          <w:rFonts w:ascii="Arial" w:hAnsi="Arial" w:cs="Arial"/>
          <w:sz w:val="24"/>
          <w:szCs w:val="24"/>
        </w:rPr>
      </w:pPr>
    </w:p>
    <w:p w14:paraId="4A79F164" w14:textId="2EACBA82" w:rsidR="00A020F2" w:rsidRPr="005E2B36" w:rsidRDefault="003B0275" w:rsidP="005E2B36">
      <w:pPr>
        <w:pStyle w:val="Ttulo2"/>
        <w:spacing w:line="240" w:lineRule="auto"/>
        <w:jc w:val="both"/>
        <w:rPr>
          <w:rFonts w:ascii="Arial" w:hAnsi="Arial" w:cs="Arial"/>
          <w:color w:val="auto"/>
          <w:sz w:val="24"/>
          <w:szCs w:val="24"/>
        </w:rPr>
      </w:pPr>
      <w:bookmarkStart w:id="61" w:name="_Toc424552679"/>
      <w:r w:rsidRPr="005E2B36">
        <w:rPr>
          <w:rFonts w:ascii="Arial" w:hAnsi="Arial" w:cs="Arial"/>
          <w:color w:val="auto"/>
          <w:sz w:val="24"/>
          <w:szCs w:val="24"/>
        </w:rPr>
        <w:t>5</w:t>
      </w:r>
      <w:r w:rsidR="00796C92" w:rsidRPr="005E2B36">
        <w:rPr>
          <w:rFonts w:ascii="Arial" w:hAnsi="Arial" w:cs="Arial"/>
          <w:color w:val="auto"/>
          <w:sz w:val="24"/>
          <w:szCs w:val="24"/>
        </w:rPr>
        <w:t>.2</w:t>
      </w:r>
      <w:r w:rsidR="00265582" w:rsidRPr="005E2B36">
        <w:rPr>
          <w:rFonts w:ascii="Arial" w:hAnsi="Arial" w:cs="Arial"/>
          <w:color w:val="auto"/>
          <w:sz w:val="24"/>
          <w:szCs w:val="24"/>
        </w:rPr>
        <w:t xml:space="preserve"> </w:t>
      </w:r>
      <w:r w:rsidR="000D4200" w:rsidRPr="005E2B36">
        <w:rPr>
          <w:rFonts w:ascii="Arial" w:hAnsi="Arial" w:cs="Arial"/>
          <w:color w:val="auto"/>
          <w:sz w:val="24"/>
          <w:szCs w:val="24"/>
        </w:rPr>
        <w:t xml:space="preserve">ACTUALIZACIÓN Y REEVALUACIÓN DE </w:t>
      </w:r>
      <w:r w:rsidR="00F5012C" w:rsidRPr="005E2B36">
        <w:rPr>
          <w:rFonts w:ascii="Arial" w:hAnsi="Arial" w:cs="Arial"/>
          <w:color w:val="auto"/>
          <w:sz w:val="24"/>
          <w:szCs w:val="24"/>
        </w:rPr>
        <w:t xml:space="preserve">MAPAS </w:t>
      </w:r>
      <w:r w:rsidR="0028569F" w:rsidRPr="005E2B36">
        <w:rPr>
          <w:rFonts w:ascii="Arial" w:hAnsi="Arial" w:cs="Arial"/>
          <w:color w:val="auto"/>
          <w:sz w:val="24"/>
          <w:szCs w:val="24"/>
        </w:rPr>
        <w:t xml:space="preserve">DE </w:t>
      </w:r>
      <w:r w:rsidR="000D4200" w:rsidRPr="005E2B36">
        <w:rPr>
          <w:rFonts w:ascii="Arial" w:hAnsi="Arial" w:cs="Arial"/>
          <w:color w:val="auto"/>
          <w:sz w:val="24"/>
          <w:szCs w:val="24"/>
        </w:rPr>
        <w:t>RIESGO</w:t>
      </w:r>
      <w:r w:rsidR="0028569F" w:rsidRPr="005E2B36">
        <w:rPr>
          <w:rFonts w:ascii="Arial" w:hAnsi="Arial" w:cs="Arial"/>
          <w:color w:val="auto"/>
          <w:sz w:val="24"/>
          <w:szCs w:val="24"/>
        </w:rPr>
        <w:t>S</w:t>
      </w:r>
      <w:bookmarkEnd w:id="61"/>
    </w:p>
    <w:p w14:paraId="432E5A2D" w14:textId="2C56CC69" w:rsidR="00A77178" w:rsidRPr="000850BD" w:rsidRDefault="00A77178" w:rsidP="000850BD">
      <w:pPr>
        <w:spacing w:line="240" w:lineRule="auto"/>
        <w:jc w:val="both"/>
        <w:rPr>
          <w:rFonts w:ascii="Arial" w:hAnsi="Arial" w:cs="Arial"/>
          <w:sz w:val="24"/>
          <w:szCs w:val="24"/>
        </w:rPr>
      </w:pPr>
      <w:r w:rsidRPr="000850BD">
        <w:rPr>
          <w:rFonts w:ascii="Arial" w:hAnsi="Arial" w:cs="Arial"/>
          <w:sz w:val="24"/>
          <w:szCs w:val="24"/>
        </w:rPr>
        <w:br/>
        <w:t xml:space="preserve">En esta etapa del proyecto se llevó a cabo una revisión y actualización de los mapas de riesgo existentes, </w:t>
      </w:r>
      <w:r w:rsidR="003B0275">
        <w:rPr>
          <w:rFonts w:ascii="Arial" w:hAnsi="Arial" w:cs="Arial"/>
          <w:sz w:val="24"/>
          <w:szCs w:val="24"/>
        </w:rPr>
        <w:t xml:space="preserve">teniendo en cuenta las oportunidades de mejora previamente identificadas y </w:t>
      </w:r>
      <w:r w:rsidRPr="000850BD">
        <w:rPr>
          <w:rFonts w:ascii="Arial" w:hAnsi="Arial" w:cs="Arial"/>
          <w:sz w:val="24"/>
          <w:szCs w:val="24"/>
        </w:rPr>
        <w:t xml:space="preserve">siguiendo la metodología establecida por el </w:t>
      </w:r>
      <w:r w:rsidRPr="000850BD">
        <w:rPr>
          <w:rFonts w:ascii="Arial" w:hAnsi="Arial" w:cs="Arial"/>
          <w:b/>
          <w:sz w:val="24"/>
          <w:szCs w:val="24"/>
        </w:rPr>
        <w:t>amb</w:t>
      </w:r>
      <w:r w:rsidRPr="000850BD">
        <w:rPr>
          <w:rFonts w:ascii="Arial" w:hAnsi="Arial" w:cs="Arial"/>
          <w:sz w:val="24"/>
          <w:szCs w:val="24"/>
        </w:rPr>
        <w:t xml:space="preserve"> para realizar este procedimiento.</w:t>
      </w:r>
    </w:p>
    <w:p w14:paraId="136B020F" w14:textId="77777777" w:rsidR="00DA6365" w:rsidRDefault="00F33FC2" w:rsidP="00DA6365">
      <w:pPr>
        <w:pStyle w:val="Ttulo3"/>
        <w:spacing w:line="240" w:lineRule="auto"/>
        <w:rPr>
          <w:rFonts w:ascii="Arial" w:hAnsi="Arial" w:cs="Arial"/>
          <w:b w:val="0"/>
          <w:color w:val="auto"/>
          <w:sz w:val="24"/>
          <w:szCs w:val="24"/>
        </w:rPr>
      </w:pPr>
      <w:bookmarkStart w:id="62" w:name="_Toc424552680"/>
      <w:r w:rsidRPr="00EC7EF2">
        <w:rPr>
          <w:rFonts w:ascii="Arial" w:hAnsi="Arial" w:cs="Arial"/>
          <w:b w:val="0"/>
          <w:color w:val="auto"/>
          <w:sz w:val="24"/>
          <w:szCs w:val="24"/>
        </w:rPr>
        <w:lastRenderedPageBreak/>
        <w:t>5</w:t>
      </w:r>
      <w:r w:rsidR="00EC7EF2">
        <w:rPr>
          <w:rFonts w:ascii="Arial" w:hAnsi="Arial" w:cs="Arial"/>
          <w:b w:val="0"/>
          <w:color w:val="auto"/>
          <w:sz w:val="24"/>
          <w:szCs w:val="24"/>
        </w:rPr>
        <w:t>.2</w:t>
      </w:r>
      <w:r w:rsidR="000D4200" w:rsidRPr="00EC7EF2">
        <w:rPr>
          <w:rFonts w:ascii="Arial" w:hAnsi="Arial" w:cs="Arial"/>
          <w:b w:val="0"/>
          <w:color w:val="auto"/>
          <w:sz w:val="24"/>
          <w:szCs w:val="24"/>
        </w:rPr>
        <w:t>.1</w:t>
      </w:r>
      <w:r w:rsidR="00FB429A" w:rsidRPr="00EC7EF2">
        <w:rPr>
          <w:rFonts w:ascii="Arial" w:hAnsi="Arial" w:cs="Arial"/>
          <w:b w:val="0"/>
          <w:color w:val="auto"/>
          <w:sz w:val="24"/>
          <w:szCs w:val="24"/>
        </w:rPr>
        <w:t xml:space="preserve"> </w:t>
      </w:r>
      <w:r w:rsidR="000D4200" w:rsidRPr="00EC7EF2">
        <w:rPr>
          <w:rFonts w:ascii="Arial" w:hAnsi="Arial" w:cs="Arial"/>
          <w:b w:val="0"/>
          <w:color w:val="auto"/>
          <w:sz w:val="24"/>
          <w:szCs w:val="24"/>
        </w:rPr>
        <w:t>Gestión Integral de Riesgos en el</w:t>
      </w:r>
      <w:r w:rsidR="0053193E" w:rsidRPr="00EC7EF2">
        <w:rPr>
          <w:rFonts w:ascii="Arial" w:hAnsi="Arial" w:cs="Arial"/>
          <w:b w:val="0"/>
          <w:color w:val="auto"/>
          <w:sz w:val="24"/>
          <w:szCs w:val="24"/>
        </w:rPr>
        <w:t xml:space="preserve"> amb</w:t>
      </w:r>
      <w:r w:rsidR="00DA6365">
        <w:rPr>
          <w:rFonts w:ascii="Arial" w:hAnsi="Arial" w:cs="Arial"/>
          <w:b w:val="0"/>
          <w:color w:val="auto"/>
          <w:sz w:val="24"/>
          <w:szCs w:val="24"/>
        </w:rPr>
        <w:t>:</w:t>
      </w:r>
      <w:bookmarkEnd w:id="62"/>
    </w:p>
    <w:p w14:paraId="183A2B1C" w14:textId="77777777" w:rsidR="00FB429A" w:rsidRPr="000850BD" w:rsidRDefault="00FB429A" w:rsidP="000850BD">
      <w:pPr>
        <w:spacing w:line="240" w:lineRule="auto"/>
        <w:jc w:val="both"/>
        <w:rPr>
          <w:rFonts w:ascii="Arial" w:hAnsi="Arial" w:cs="Arial"/>
          <w:sz w:val="24"/>
          <w:szCs w:val="24"/>
        </w:rPr>
      </w:pPr>
      <w:r w:rsidRPr="000850BD">
        <w:rPr>
          <w:rFonts w:ascii="Arial" w:hAnsi="Arial" w:cs="Arial"/>
          <w:sz w:val="24"/>
          <w:szCs w:val="24"/>
        </w:rPr>
        <w:t xml:space="preserve">La gestión integral de riesgos en el </w:t>
      </w:r>
      <w:r w:rsidRPr="000850BD">
        <w:rPr>
          <w:rFonts w:ascii="Arial" w:hAnsi="Arial" w:cs="Arial"/>
          <w:b/>
          <w:sz w:val="24"/>
          <w:szCs w:val="24"/>
        </w:rPr>
        <w:t xml:space="preserve">amb </w:t>
      </w:r>
      <w:r w:rsidRPr="000850BD">
        <w:rPr>
          <w:rFonts w:ascii="Arial" w:hAnsi="Arial" w:cs="Arial"/>
          <w:sz w:val="24"/>
          <w:szCs w:val="24"/>
        </w:rPr>
        <w:t xml:space="preserve">constituye un pilar fundamental dentro de la política que se maneja en la compañía. Esta no solo está enfocada en campañas para lograr la reducción de incidentes y/o accidentes laborales, asegurar el uso de </w:t>
      </w:r>
      <w:proofErr w:type="spellStart"/>
      <w:r w:rsidRPr="000850BD">
        <w:rPr>
          <w:rFonts w:ascii="Arial" w:hAnsi="Arial" w:cs="Arial"/>
          <w:sz w:val="24"/>
          <w:szCs w:val="24"/>
        </w:rPr>
        <w:t>EPPs</w:t>
      </w:r>
      <w:proofErr w:type="spellEnd"/>
      <w:r w:rsidRPr="000850BD">
        <w:rPr>
          <w:rFonts w:ascii="Arial" w:hAnsi="Arial" w:cs="Arial"/>
          <w:sz w:val="24"/>
          <w:szCs w:val="24"/>
        </w:rPr>
        <w:t xml:space="preserve"> (elementos de protección personal), generar un clima laborar que incentive el rendimiento del personal, sino que también genera estrategias con el</w:t>
      </w:r>
      <w:r w:rsidR="001F5728" w:rsidRPr="000850BD">
        <w:rPr>
          <w:rFonts w:ascii="Arial" w:hAnsi="Arial" w:cs="Arial"/>
          <w:sz w:val="24"/>
          <w:szCs w:val="24"/>
        </w:rPr>
        <w:t xml:space="preserve"> objetivo de garantizar el cumplimiento de la misión y objetivos organizacionales. Esta establece la metodología para</w:t>
      </w:r>
      <w:r w:rsidRPr="000850BD">
        <w:rPr>
          <w:rFonts w:ascii="Arial" w:hAnsi="Arial" w:cs="Arial"/>
          <w:sz w:val="24"/>
          <w:szCs w:val="24"/>
        </w:rPr>
        <w:t xml:space="preserve"> </w:t>
      </w:r>
      <w:r w:rsidR="001F5728" w:rsidRPr="000850BD">
        <w:rPr>
          <w:rFonts w:ascii="Arial" w:hAnsi="Arial" w:cs="Arial"/>
          <w:sz w:val="24"/>
          <w:szCs w:val="24"/>
        </w:rPr>
        <w:t xml:space="preserve">direccionar la organización en caso de presentarse una situación inusual que pueda no solamente afectar la integridad física del personal del </w:t>
      </w:r>
      <w:r w:rsidR="001F5728" w:rsidRPr="000850BD">
        <w:rPr>
          <w:rFonts w:ascii="Arial" w:hAnsi="Arial" w:cs="Arial"/>
          <w:b/>
          <w:sz w:val="24"/>
          <w:szCs w:val="24"/>
        </w:rPr>
        <w:t>amb</w:t>
      </w:r>
      <w:r w:rsidR="001F5728" w:rsidRPr="000850BD">
        <w:rPr>
          <w:rFonts w:ascii="Arial" w:hAnsi="Arial" w:cs="Arial"/>
          <w:sz w:val="24"/>
          <w:szCs w:val="24"/>
        </w:rPr>
        <w:t xml:space="preserve">, sino la continuidad en la prestación del servicio y por ende, la calidad de vida de los habitantes de Bucaramanga y su área metropolitana. </w:t>
      </w:r>
    </w:p>
    <w:p w14:paraId="0A949D87" w14:textId="77777777" w:rsidR="003C4CAB" w:rsidRPr="000850BD" w:rsidRDefault="0056059C" w:rsidP="000850BD">
      <w:pPr>
        <w:spacing w:line="240" w:lineRule="auto"/>
        <w:jc w:val="both"/>
        <w:rPr>
          <w:rFonts w:ascii="Arial" w:hAnsi="Arial" w:cs="Arial"/>
          <w:sz w:val="24"/>
          <w:szCs w:val="24"/>
        </w:rPr>
      </w:pPr>
      <w:r w:rsidRPr="000850BD">
        <w:rPr>
          <w:rFonts w:ascii="Arial" w:hAnsi="Arial" w:cs="Arial"/>
          <w:sz w:val="24"/>
          <w:szCs w:val="24"/>
        </w:rPr>
        <w:t>El procedimiento</w:t>
      </w:r>
      <w:r w:rsidR="005C6299" w:rsidRPr="000850BD">
        <w:rPr>
          <w:rFonts w:ascii="Arial" w:hAnsi="Arial" w:cs="Arial"/>
          <w:sz w:val="24"/>
          <w:szCs w:val="24"/>
        </w:rPr>
        <w:t xml:space="preserve"> </w:t>
      </w:r>
      <w:r w:rsidRPr="000850BD">
        <w:rPr>
          <w:rFonts w:ascii="Arial" w:hAnsi="Arial" w:cs="Arial"/>
          <w:sz w:val="24"/>
          <w:szCs w:val="24"/>
        </w:rPr>
        <w:t>que se utilizó para dar</w:t>
      </w:r>
      <w:r w:rsidR="005C6299" w:rsidRPr="000850BD">
        <w:rPr>
          <w:rFonts w:ascii="Arial" w:hAnsi="Arial" w:cs="Arial"/>
          <w:sz w:val="24"/>
          <w:szCs w:val="24"/>
        </w:rPr>
        <w:t xml:space="preserve"> tratamiento de r</w:t>
      </w:r>
      <w:r w:rsidR="006458BD" w:rsidRPr="000850BD">
        <w:rPr>
          <w:rFonts w:ascii="Arial" w:hAnsi="Arial" w:cs="Arial"/>
          <w:sz w:val="24"/>
          <w:szCs w:val="24"/>
        </w:rPr>
        <w:t xml:space="preserve">iesgos manejada por la empresa se fundamenta en la interacción de los elementos presentados a continuación: </w:t>
      </w:r>
    </w:p>
    <w:p w14:paraId="61EEEAB9" w14:textId="48BBDED1" w:rsidR="002472F3" w:rsidRPr="000850BD" w:rsidRDefault="00550E25" w:rsidP="00550E25">
      <w:pPr>
        <w:pStyle w:val="Epgrafe"/>
        <w:rPr>
          <w:rFonts w:cs="Arial"/>
          <w:b w:val="0"/>
          <w:szCs w:val="24"/>
        </w:rPr>
      </w:pPr>
      <w:bookmarkStart w:id="63" w:name="_Toc422042306"/>
      <w:proofErr w:type="gramStart"/>
      <w:r>
        <w:t>Figura</w:t>
      </w:r>
      <w:proofErr w:type="gramEnd"/>
      <w:r>
        <w:t xml:space="preserve"> </w:t>
      </w:r>
      <w:fldSimple w:instr=" SEQ Figura \* ARABIC ">
        <w:r w:rsidR="00051927">
          <w:rPr>
            <w:noProof/>
          </w:rPr>
          <w:t>7</w:t>
        </w:r>
      </w:fldSimple>
      <w:r w:rsidR="002472F3" w:rsidRPr="000850BD">
        <w:rPr>
          <w:rFonts w:cs="Arial"/>
          <w:szCs w:val="24"/>
        </w:rPr>
        <w:t xml:space="preserve"> </w:t>
      </w:r>
      <w:r w:rsidR="002472F3" w:rsidRPr="000850BD">
        <w:rPr>
          <w:rFonts w:cs="Arial"/>
          <w:b w:val="0"/>
          <w:szCs w:val="24"/>
        </w:rPr>
        <w:t xml:space="preserve">Elementos principales para la Gestión del Riesgo en el </w:t>
      </w:r>
      <w:r w:rsidR="002472F3" w:rsidRPr="000850BD">
        <w:rPr>
          <w:rFonts w:cs="Arial"/>
          <w:szCs w:val="24"/>
        </w:rPr>
        <w:t>amb</w:t>
      </w:r>
      <w:bookmarkEnd w:id="63"/>
    </w:p>
    <w:p w14:paraId="5935B00C" w14:textId="77777777" w:rsidR="002F6114" w:rsidRDefault="002472F3" w:rsidP="002F6114">
      <w:pPr>
        <w:spacing w:line="240" w:lineRule="auto"/>
        <w:jc w:val="center"/>
        <w:rPr>
          <w:rFonts w:ascii="Arial" w:hAnsi="Arial" w:cs="Arial"/>
          <w:b/>
          <w:sz w:val="24"/>
          <w:szCs w:val="24"/>
        </w:rPr>
      </w:pPr>
      <w:r w:rsidRPr="000850BD">
        <w:rPr>
          <w:rFonts w:ascii="Arial" w:hAnsi="Arial" w:cs="Arial"/>
          <w:noProof/>
          <w:sz w:val="24"/>
          <w:szCs w:val="24"/>
        </w:rPr>
        <w:drawing>
          <wp:inline distT="0" distB="0" distL="0" distR="0" wp14:anchorId="3CB7652D" wp14:editId="4A7653F6">
            <wp:extent cx="3562065" cy="2494087"/>
            <wp:effectExtent l="0" t="0" r="635" b="1905"/>
            <wp:docPr id="14" name="Imagen 2" descr="D:\Desktop\Geraldine\Proyecto\elementos del admon ries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Geraldine\Proyecto\elementos del admon riesgo.jpg"/>
                    <pic:cNvPicPr>
                      <a:picLocks noChangeAspect="1" noChangeArrowheads="1"/>
                    </pic:cNvPicPr>
                  </pic:nvPicPr>
                  <pic:blipFill>
                    <a:blip r:embed="rId42"/>
                    <a:srcRect/>
                    <a:stretch>
                      <a:fillRect/>
                    </a:stretch>
                  </pic:blipFill>
                  <pic:spPr bwMode="auto">
                    <a:xfrm>
                      <a:off x="0" y="0"/>
                      <a:ext cx="3567511" cy="2497900"/>
                    </a:xfrm>
                    <a:prstGeom prst="rect">
                      <a:avLst/>
                    </a:prstGeom>
                    <a:noFill/>
                    <a:ln w="9525">
                      <a:noFill/>
                      <a:miter lim="800000"/>
                      <a:headEnd/>
                      <a:tailEnd/>
                    </a:ln>
                  </pic:spPr>
                </pic:pic>
              </a:graphicData>
            </a:graphic>
          </wp:inline>
        </w:drawing>
      </w:r>
      <w:r w:rsidR="001B111A" w:rsidRPr="000850BD">
        <w:rPr>
          <w:rFonts w:ascii="Arial" w:hAnsi="Arial" w:cs="Arial"/>
          <w:b/>
          <w:sz w:val="24"/>
          <w:szCs w:val="24"/>
        </w:rPr>
        <w:t xml:space="preserve">                    </w:t>
      </w:r>
    </w:p>
    <w:p w14:paraId="25AF9BF1" w14:textId="330F4795" w:rsidR="001F5728" w:rsidRPr="00DA6365" w:rsidRDefault="002472F3" w:rsidP="00DA6365">
      <w:pPr>
        <w:spacing w:line="240" w:lineRule="auto"/>
        <w:rPr>
          <w:rFonts w:ascii="Arial" w:hAnsi="Arial" w:cs="Arial"/>
          <w:sz w:val="20"/>
          <w:szCs w:val="20"/>
        </w:rPr>
      </w:pPr>
      <w:r w:rsidRPr="00DA6365">
        <w:rPr>
          <w:rFonts w:ascii="Arial" w:hAnsi="Arial" w:cs="Arial"/>
          <w:sz w:val="20"/>
          <w:szCs w:val="20"/>
        </w:rPr>
        <w:t>Fuente:</w:t>
      </w:r>
      <w:r w:rsidR="00796C92" w:rsidRPr="00DA6365">
        <w:rPr>
          <w:rFonts w:ascii="Arial" w:hAnsi="Arial" w:cs="Arial"/>
          <w:b/>
          <w:sz w:val="20"/>
          <w:szCs w:val="20"/>
        </w:rPr>
        <w:t xml:space="preserve"> </w:t>
      </w:r>
      <w:r w:rsidR="00796C92" w:rsidRPr="00DA6365">
        <w:rPr>
          <w:rFonts w:ascii="Arial" w:hAnsi="Arial" w:cs="Arial"/>
          <w:sz w:val="20"/>
          <w:szCs w:val="20"/>
        </w:rPr>
        <w:t>Framework</w:t>
      </w:r>
      <w:r w:rsidR="004E790D" w:rsidRPr="00DA6365">
        <w:rPr>
          <w:rFonts w:ascii="Arial" w:hAnsi="Arial" w:cs="Arial"/>
          <w:sz w:val="20"/>
          <w:szCs w:val="20"/>
        </w:rPr>
        <w:t xml:space="preserve"> p</w:t>
      </w:r>
      <w:r w:rsidRPr="00DA6365">
        <w:rPr>
          <w:rFonts w:ascii="Arial" w:hAnsi="Arial" w:cs="Arial"/>
          <w:sz w:val="20"/>
          <w:szCs w:val="20"/>
        </w:rPr>
        <w:t xml:space="preserve">rocedimiento Administración de Riesgos </w:t>
      </w:r>
      <w:r w:rsidRPr="00DA6365">
        <w:rPr>
          <w:rFonts w:ascii="Arial" w:hAnsi="Arial" w:cs="Arial"/>
          <w:b/>
          <w:sz w:val="20"/>
          <w:szCs w:val="20"/>
        </w:rPr>
        <w:t xml:space="preserve">amb </w:t>
      </w:r>
      <w:r w:rsidRPr="00DA6365">
        <w:rPr>
          <w:rFonts w:ascii="Arial" w:hAnsi="Arial" w:cs="Arial"/>
          <w:sz w:val="20"/>
          <w:szCs w:val="20"/>
        </w:rPr>
        <w:t>P GG 701-001</w:t>
      </w:r>
    </w:p>
    <w:p w14:paraId="5CFE3322" w14:textId="77777777" w:rsidR="00FB429A" w:rsidRPr="000850BD" w:rsidRDefault="00F05AF2" w:rsidP="0009409D">
      <w:pPr>
        <w:pStyle w:val="Prrafodelista"/>
        <w:numPr>
          <w:ilvl w:val="0"/>
          <w:numId w:val="8"/>
        </w:numPr>
        <w:spacing w:line="240" w:lineRule="auto"/>
        <w:jc w:val="both"/>
        <w:rPr>
          <w:rFonts w:ascii="Arial" w:hAnsi="Arial" w:cs="Arial"/>
          <w:sz w:val="24"/>
          <w:szCs w:val="24"/>
        </w:rPr>
      </w:pPr>
      <w:r w:rsidRPr="000850BD">
        <w:rPr>
          <w:rFonts w:ascii="Arial" w:hAnsi="Arial" w:cs="Arial"/>
          <w:sz w:val="24"/>
          <w:szCs w:val="24"/>
        </w:rPr>
        <w:t>Establecer el contexto</w:t>
      </w:r>
      <w:r w:rsidR="0056059C" w:rsidRPr="000850BD">
        <w:rPr>
          <w:rFonts w:ascii="Arial" w:hAnsi="Arial" w:cs="Arial"/>
          <w:sz w:val="24"/>
          <w:szCs w:val="24"/>
        </w:rPr>
        <w:t>: dentro de esta etapa, se llevó</w:t>
      </w:r>
      <w:r w:rsidRPr="000850BD">
        <w:rPr>
          <w:rFonts w:ascii="Arial" w:hAnsi="Arial" w:cs="Arial"/>
          <w:sz w:val="24"/>
          <w:szCs w:val="24"/>
        </w:rPr>
        <w:t xml:space="preserve"> a cabo la definición de factor</w:t>
      </w:r>
      <w:r w:rsidR="0056059C" w:rsidRPr="000850BD">
        <w:rPr>
          <w:rFonts w:ascii="Arial" w:hAnsi="Arial" w:cs="Arial"/>
          <w:sz w:val="24"/>
          <w:szCs w:val="24"/>
        </w:rPr>
        <w:t>es internos y externos que pudieran</w:t>
      </w:r>
      <w:r w:rsidRPr="000850BD">
        <w:rPr>
          <w:rFonts w:ascii="Arial" w:hAnsi="Arial" w:cs="Arial"/>
          <w:sz w:val="24"/>
          <w:szCs w:val="24"/>
        </w:rPr>
        <w:t xml:space="preserve"> generar situaciones de riesgo con el fin de enfocar esfuerzos en la mitigación, y de ser posible, eliminació</w:t>
      </w:r>
      <w:r w:rsidR="0056059C" w:rsidRPr="000850BD">
        <w:rPr>
          <w:rFonts w:ascii="Arial" w:hAnsi="Arial" w:cs="Arial"/>
          <w:sz w:val="24"/>
          <w:szCs w:val="24"/>
        </w:rPr>
        <w:t>n de los mismos. Este contexto fue</w:t>
      </w:r>
      <w:r w:rsidRPr="000850BD">
        <w:rPr>
          <w:rFonts w:ascii="Arial" w:hAnsi="Arial" w:cs="Arial"/>
          <w:sz w:val="24"/>
          <w:szCs w:val="24"/>
        </w:rPr>
        <w:t xml:space="preserve"> la base de la identificación, análisis y evaluación de los riesgos. </w:t>
      </w:r>
    </w:p>
    <w:p w14:paraId="1EFC7D3D" w14:textId="77777777" w:rsidR="00F05AF2" w:rsidRPr="000850BD" w:rsidRDefault="00F05AF2" w:rsidP="0009409D">
      <w:pPr>
        <w:pStyle w:val="Prrafodelista"/>
        <w:numPr>
          <w:ilvl w:val="0"/>
          <w:numId w:val="8"/>
        </w:numPr>
        <w:spacing w:line="240" w:lineRule="auto"/>
        <w:jc w:val="both"/>
        <w:rPr>
          <w:rFonts w:ascii="Arial" w:hAnsi="Arial" w:cs="Arial"/>
          <w:sz w:val="24"/>
          <w:szCs w:val="24"/>
        </w:rPr>
      </w:pPr>
      <w:r w:rsidRPr="000850BD">
        <w:rPr>
          <w:rFonts w:ascii="Arial" w:hAnsi="Arial" w:cs="Arial"/>
          <w:sz w:val="24"/>
          <w:szCs w:val="24"/>
        </w:rPr>
        <w:t xml:space="preserve">Identificar el riesgo: </w:t>
      </w:r>
      <w:r w:rsidR="007F082C" w:rsidRPr="000850BD">
        <w:rPr>
          <w:rFonts w:ascii="Arial" w:hAnsi="Arial" w:cs="Arial"/>
          <w:sz w:val="24"/>
          <w:szCs w:val="24"/>
        </w:rPr>
        <w:t>e</w:t>
      </w:r>
      <w:r w:rsidRPr="000850BD">
        <w:rPr>
          <w:rFonts w:ascii="Arial" w:hAnsi="Arial" w:cs="Arial"/>
          <w:sz w:val="24"/>
          <w:szCs w:val="24"/>
        </w:rPr>
        <w:t xml:space="preserve">n esta etapa se </w:t>
      </w:r>
      <w:r w:rsidR="0056059C" w:rsidRPr="000850BD">
        <w:rPr>
          <w:rFonts w:ascii="Arial" w:hAnsi="Arial" w:cs="Arial"/>
          <w:sz w:val="24"/>
          <w:szCs w:val="24"/>
        </w:rPr>
        <w:t>respondieron</w:t>
      </w:r>
      <w:r w:rsidRPr="000850BD">
        <w:rPr>
          <w:rFonts w:ascii="Arial" w:hAnsi="Arial" w:cs="Arial"/>
          <w:sz w:val="24"/>
          <w:szCs w:val="24"/>
        </w:rPr>
        <w:t xml:space="preserve"> las preguntas del qué, cómo y por qué puede surgir una situación que ponga en riesgo el cumplimiento de los objetivos organizaciona</w:t>
      </w:r>
      <w:r w:rsidR="0056059C" w:rsidRPr="000850BD">
        <w:rPr>
          <w:rFonts w:ascii="Arial" w:hAnsi="Arial" w:cs="Arial"/>
          <w:sz w:val="24"/>
          <w:szCs w:val="24"/>
        </w:rPr>
        <w:t>les, además, se establecieron</w:t>
      </w:r>
      <w:r w:rsidRPr="000850BD">
        <w:rPr>
          <w:rFonts w:ascii="Arial" w:hAnsi="Arial" w:cs="Arial"/>
          <w:sz w:val="24"/>
          <w:szCs w:val="24"/>
        </w:rPr>
        <w:t xml:space="preserve"> los efectos y las causas de su ocurrencia. </w:t>
      </w:r>
      <w:r w:rsidR="00011C27" w:rsidRPr="000850BD">
        <w:rPr>
          <w:rFonts w:ascii="Arial" w:hAnsi="Arial" w:cs="Arial"/>
          <w:sz w:val="24"/>
          <w:szCs w:val="24"/>
        </w:rPr>
        <w:t>Entre las principales amenazas a tener en cuenta para los sistemas de agu</w:t>
      </w:r>
      <w:r w:rsidR="0056059C" w:rsidRPr="000850BD">
        <w:rPr>
          <w:rFonts w:ascii="Arial" w:hAnsi="Arial" w:cs="Arial"/>
          <w:sz w:val="24"/>
          <w:szCs w:val="24"/>
        </w:rPr>
        <w:t xml:space="preserve">a y saneamiento básico se </w:t>
      </w:r>
      <w:r w:rsidR="0056059C" w:rsidRPr="000850BD">
        <w:rPr>
          <w:rFonts w:ascii="Arial" w:hAnsi="Arial" w:cs="Arial"/>
          <w:sz w:val="24"/>
          <w:szCs w:val="24"/>
        </w:rPr>
        <w:lastRenderedPageBreak/>
        <w:t>encontraron</w:t>
      </w:r>
      <w:r w:rsidR="00011C27" w:rsidRPr="000850BD">
        <w:rPr>
          <w:rFonts w:ascii="Arial" w:hAnsi="Arial" w:cs="Arial"/>
          <w:sz w:val="24"/>
          <w:szCs w:val="24"/>
        </w:rPr>
        <w:t xml:space="preserve">: Deslizamientos y subsidencias; Flujos de escombros; Inundaciones y avalanchas; Actividad sísmica; Licuación de suelos por sismos; Impacto de olas tsunamigénicas; Productos volcánicos; Huracanes o tormentas; Sequías o déficits hídricos; Explosiones e incendios; Derrames y contaminantes; Fallas en los sistemas de información y problemas de orden público. </w:t>
      </w:r>
    </w:p>
    <w:p w14:paraId="575D577D" w14:textId="77777777" w:rsidR="00011C27" w:rsidRPr="000850BD" w:rsidRDefault="00011C27" w:rsidP="0009409D">
      <w:pPr>
        <w:pStyle w:val="Prrafodelista"/>
        <w:numPr>
          <w:ilvl w:val="0"/>
          <w:numId w:val="8"/>
        </w:numPr>
        <w:spacing w:line="240" w:lineRule="auto"/>
        <w:jc w:val="both"/>
        <w:rPr>
          <w:rFonts w:ascii="Arial" w:hAnsi="Arial" w:cs="Arial"/>
          <w:sz w:val="24"/>
          <w:szCs w:val="24"/>
        </w:rPr>
      </w:pPr>
      <w:r w:rsidRPr="000850BD">
        <w:rPr>
          <w:rFonts w:ascii="Arial" w:hAnsi="Arial" w:cs="Arial"/>
          <w:sz w:val="24"/>
          <w:szCs w:val="24"/>
        </w:rPr>
        <w:t xml:space="preserve">Analizar el riesgo: </w:t>
      </w:r>
      <w:r w:rsidR="007F082C" w:rsidRPr="000850BD">
        <w:rPr>
          <w:rFonts w:ascii="Arial" w:hAnsi="Arial" w:cs="Arial"/>
          <w:sz w:val="24"/>
          <w:szCs w:val="24"/>
        </w:rPr>
        <w:t>p</w:t>
      </w:r>
      <w:r w:rsidR="006407B5" w:rsidRPr="000850BD">
        <w:rPr>
          <w:rFonts w:ascii="Arial" w:hAnsi="Arial" w:cs="Arial"/>
          <w:sz w:val="24"/>
          <w:szCs w:val="24"/>
        </w:rPr>
        <w:t xml:space="preserve">ara ejecutar este paso, </w:t>
      </w:r>
      <w:r w:rsidR="0056059C" w:rsidRPr="000850BD">
        <w:rPr>
          <w:rFonts w:ascii="Arial" w:hAnsi="Arial" w:cs="Arial"/>
          <w:sz w:val="24"/>
          <w:szCs w:val="24"/>
        </w:rPr>
        <w:t>fue necesa</w:t>
      </w:r>
      <w:r w:rsidR="006407B5" w:rsidRPr="000850BD">
        <w:rPr>
          <w:rFonts w:ascii="Arial" w:hAnsi="Arial" w:cs="Arial"/>
          <w:sz w:val="24"/>
          <w:szCs w:val="24"/>
        </w:rPr>
        <w:t>rio tener en cuenta los controles existentes con respecto al riesgo; además, se analiz</w:t>
      </w:r>
      <w:r w:rsidR="0056059C" w:rsidRPr="000850BD">
        <w:rPr>
          <w:rFonts w:ascii="Arial" w:hAnsi="Arial" w:cs="Arial"/>
          <w:sz w:val="24"/>
          <w:szCs w:val="24"/>
        </w:rPr>
        <w:t>ó</w:t>
      </w:r>
      <w:r w:rsidR="006407B5" w:rsidRPr="000850BD">
        <w:rPr>
          <w:rFonts w:ascii="Arial" w:hAnsi="Arial" w:cs="Arial"/>
          <w:sz w:val="24"/>
          <w:szCs w:val="24"/>
        </w:rPr>
        <w:t xml:space="preserve"> el mismo en términos de consecuencia y probabilidades de ocurrencia teniendo en cuenta los mismos. Para lo anterior, se consider</w:t>
      </w:r>
      <w:r w:rsidR="0056059C" w:rsidRPr="000850BD">
        <w:rPr>
          <w:rFonts w:ascii="Arial" w:hAnsi="Arial" w:cs="Arial"/>
          <w:sz w:val="24"/>
          <w:szCs w:val="24"/>
        </w:rPr>
        <w:t>ó</w:t>
      </w:r>
      <w:r w:rsidR="006407B5" w:rsidRPr="000850BD">
        <w:rPr>
          <w:rFonts w:ascii="Arial" w:hAnsi="Arial" w:cs="Arial"/>
          <w:sz w:val="24"/>
          <w:szCs w:val="24"/>
        </w:rPr>
        <w:t xml:space="preserve"> un rango </w:t>
      </w:r>
      <w:r w:rsidR="0056059C" w:rsidRPr="000850BD">
        <w:rPr>
          <w:rFonts w:ascii="Arial" w:hAnsi="Arial" w:cs="Arial"/>
          <w:sz w:val="24"/>
          <w:szCs w:val="24"/>
        </w:rPr>
        <w:t>de impacto y probabilidad que dieron</w:t>
      </w:r>
      <w:r w:rsidR="006407B5" w:rsidRPr="000850BD">
        <w:rPr>
          <w:rFonts w:ascii="Arial" w:hAnsi="Arial" w:cs="Arial"/>
          <w:sz w:val="24"/>
          <w:szCs w:val="24"/>
        </w:rPr>
        <w:t xml:space="preserve"> como resultado un nivel estimado de riesgo. </w:t>
      </w:r>
    </w:p>
    <w:p w14:paraId="32F23772" w14:textId="77777777" w:rsidR="006407B5" w:rsidRPr="000850BD" w:rsidRDefault="006407B5" w:rsidP="0009409D">
      <w:pPr>
        <w:pStyle w:val="Prrafodelista"/>
        <w:numPr>
          <w:ilvl w:val="0"/>
          <w:numId w:val="8"/>
        </w:numPr>
        <w:spacing w:line="240" w:lineRule="auto"/>
        <w:jc w:val="both"/>
        <w:rPr>
          <w:rFonts w:ascii="Arial" w:hAnsi="Arial" w:cs="Arial"/>
          <w:sz w:val="24"/>
          <w:szCs w:val="24"/>
        </w:rPr>
      </w:pPr>
      <w:r w:rsidRPr="000850BD">
        <w:rPr>
          <w:rFonts w:ascii="Arial" w:hAnsi="Arial" w:cs="Arial"/>
          <w:sz w:val="24"/>
          <w:szCs w:val="24"/>
        </w:rPr>
        <w:t xml:space="preserve">Valorar el riesgo: </w:t>
      </w:r>
      <w:r w:rsidR="007F082C" w:rsidRPr="000850BD">
        <w:rPr>
          <w:rFonts w:ascii="Arial" w:hAnsi="Arial" w:cs="Arial"/>
          <w:sz w:val="24"/>
          <w:szCs w:val="24"/>
        </w:rPr>
        <w:t>e</w:t>
      </w:r>
      <w:r w:rsidRPr="000850BD">
        <w:rPr>
          <w:rFonts w:ascii="Arial" w:hAnsi="Arial" w:cs="Arial"/>
          <w:sz w:val="24"/>
          <w:szCs w:val="24"/>
        </w:rPr>
        <w:t>ste elemento permit</w:t>
      </w:r>
      <w:r w:rsidR="0056059C" w:rsidRPr="000850BD">
        <w:rPr>
          <w:rFonts w:ascii="Arial" w:hAnsi="Arial" w:cs="Arial"/>
          <w:sz w:val="24"/>
          <w:szCs w:val="24"/>
        </w:rPr>
        <w:t>ió</w:t>
      </w:r>
      <w:r w:rsidRPr="000850BD">
        <w:rPr>
          <w:rFonts w:ascii="Arial" w:hAnsi="Arial" w:cs="Arial"/>
          <w:sz w:val="24"/>
          <w:szCs w:val="24"/>
        </w:rPr>
        <w:t xml:space="preserve"> medir la exposición de la organización a los impactos del riesgo, de esta forma </w:t>
      </w:r>
      <w:r w:rsidR="007F082C" w:rsidRPr="000850BD">
        <w:rPr>
          <w:rFonts w:ascii="Arial" w:hAnsi="Arial" w:cs="Arial"/>
          <w:sz w:val="24"/>
          <w:szCs w:val="24"/>
        </w:rPr>
        <w:t>los mismos</w:t>
      </w:r>
      <w:r w:rsidRPr="000850BD">
        <w:rPr>
          <w:rFonts w:ascii="Arial" w:hAnsi="Arial" w:cs="Arial"/>
          <w:sz w:val="24"/>
          <w:szCs w:val="24"/>
        </w:rPr>
        <w:t xml:space="preserve"> pu</w:t>
      </w:r>
      <w:r w:rsidR="00A77178" w:rsidRPr="000850BD">
        <w:rPr>
          <w:rFonts w:ascii="Arial" w:hAnsi="Arial" w:cs="Arial"/>
          <w:sz w:val="24"/>
          <w:szCs w:val="24"/>
        </w:rPr>
        <w:t>dieron</w:t>
      </w:r>
      <w:r w:rsidRPr="000850BD">
        <w:rPr>
          <w:rFonts w:ascii="Arial" w:hAnsi="Arial" w:cs="Arial"/>
          <w:sz w:val="24"/>
          <w:szCs w:val="24"/>
        </w:rPr>
        <w:t xml:space="preserve"> ser clasificados </w:t>
      </w:r>
      <w:r w:rsidR="00A77178" w:rsidRPr="000850BD">
        <w:rPr>
          <w:rFonts w:ascii="Arial" w:hAnsi="Arial" w:cs="Arial"/>
          <w:sz w:val="24"/>
          <w:szCs w:val="24"/>
        </w:rPr>
        <w:t>y organizados; esto le facilitó la identificación de los puntos clave que debían</w:t>
      </w:r>
      <w:r w:rsidRPr="000850BD">
        <w:rPr>
          <w:rFonts w:ascii="Arial" w:hAnsi="Arial" w:cs="Arial"/>
          <w:sz w:val="24"/>
          <w:szCs w:val="24"/>
        </w:rPr>
        <w:t xml:space="preserve"> ser atendidos de manera prioritaria. </w:t>
      </w:r>
    </w:p>
    <w:p w14:paraId="1145CC82" w14:textId="77777777" w:rsidR="00C667F1" w:rsidRPr="000850BD" w:rsidRDefault="007F082C" w:rsidP="0009409D">
      <w:pPr>
        <w:pStyle w:val="Prrafodelista"/>
        <w:numPr>
          <w:ilvl w:val="0"/>
          <w:numId w:val="8"/>
        </w:numPr>
        <w:spacing w:line="240" w:lineRule="auto"/>
        <w:jc w:val="both"/>
        <w:rPr>
          <w:rFonts w:ascii="Arial" w:hAnsi="Arial" w:cs="Arial"/>
          <w:sz w:val="24"/>
          <w:szCs w:val="24"/>
        </w:rPr>
      </w:pPr>
      <w:r w:rsidRPr="000850BD">
        <w:rPr>
          <w:rFonts w:ascii="Arial" w:hAnsi="Arial" w:cs="Arial"/>
          <w:sz w:val="24"/>
          <w:szCs w:val="24"/>
        </w:rPr>
        <w:t xml:space="preserve">Tratamiento </w:t>
      </w:r>
      <w:r w:rsidR="00A77178" w:rsidRPr="000850BD">
        <w:rPr>
          <w:rFonts w:ascii="Arial" w:hAnsi="Arial" w:cs="Arial"/>
          <w:sz w:val="24"/>
          <w:szCs w:val="24"/>
        </w:rPr>
        <w:t>del riesgo: finalmente, se llevó</w:t>
      </w:r>
      <w:r w:rsidRPr="000850BD">
        <w:rPr>
          <w:rFonts w:ascii="Arial" w:hAnsi="Arial" w:cs="Arial"/>
          <w:sz w:val="24"/>
          <w:szCs w:val="24"/>
        </w:rPr>
        <w:t xml:space="preserve"> a cabo la formulación de planes de acción, teniendo en cuenta la valoración de los riesgos.</w:t>
      </w:r>
    </w:p>
    <w:p w14:paraId="3DC364A1" w14:textId="77777777" w:rsidR="00C667F1" w:rsidRPr="000850BD" w:rsidRDefault="00A77178" w:rsidP="0009409D">
      <w:pPr>
        <w:pStyle w:val="Prrafodelista"/>
        <w:numPr>
          <w:ilvl w:val="0"/>
          <w:numId w:val="8"/>
        </w:numPr>
        <w:spacing w:line="240" w:lineRule="auto"/>
        <w:jc w:val="both"/>
        <w:rPr>
          <w:rFonts w:ascii="Arial" w:eastAsia="Arial" w:hAnsi="Arial" w:cs="Arial"/>
          <w:sz w:val="24"/>
          <w:szCs w:val="24"/>
        </w:rPr>
      </w:pPr>
      <w:r w:rsidRPr="000850BD">
        <w:rPr>
          <w:rFonts w:ascii="Arial" w:eastAsia="Arial" w:hAnsi="Arial" w:cs="Arial"/>
          <w:sz w:val="24"/>
          <w:szCs w:val="24"/>
        </w:rPr>
        <w:t xml:space="preserve">Hacer seguimiento y revisar: esta es una acción que se debe realizar de manera permanente, pues con el fin de proporcionar estrategias de mejoramiento </w:t>
      </w:r>
      <w:proofErr w:type="gramStart"/>
      <w:r w:rsidRPr="000850BD">
        <w:rPr>
          <w:rFonts w:ascii="Arial" w:eastAsia="Arial" w:hAnsi="Arial" w:cs="Arial"/>
          <w:sz w:val="24"/>
          <w:szCs w:val="24"/>
        </w:rPr>
        <w:t>continuo</w:t>
      </w:r>
      <w:proofErr w:type="gramEnd"/>
      <w:r w:rsidRPr="000850BD">
        <w:rPr>
          <w:rFonts w:ascii="Arial" w:eastAsia="Arial" w:hAnsi="Arial" w:cs="Arial"/>
          <w:sz w:val="24"/>
          <w:szCs w:val="24"/>
        </w:rPr>
        <w:t>, es necesario</w:t>
      </w:r>
      <w:r w:rsidR="00C667F1" w:rsidRPr="000850BD">
        <w:rPr>
          <w:rFonts w:ascii="Arial" w:eastAsia="Arial" w:hAnsi="Arial" w:cs="Arial"/>
          <w:sz w:val="24"/>
          <w:szCs w:val="24"/>
        </w:rPr>
        <w:t xml:space="preserve"> realizar una supervisión del Sistema de Gestión de Riesgos y basados en eventos ocurridos, buscar la implementación de acciones que </w:t>
      </w:r>
      <w:r w:rsidRPr="000850BD">
        <w:rPr>
          <w:rFonts w:ascii="Arial" w:eastAsia="Arial" w:hAnsi="Arial" w:cs="Arial"/>
          <w:sz w:val="24"/>
          <w:szCs w:val="24"/>
        </w:rPr>
        <w:t>los haga más efectivos</w:t>
      </w:r>
      <w:r w:rsidR="00C667F1" w:rsidRPr="000850BD">
        <w:rPr>
          <w:rFonts w:ascii="Arial" w:eastAsia="Arial" w:hAnsi="Arial" w:cs="Arial"/>
          <w:sz w:val="24"/>
          <w:szCs w:val="24"/>
        </w:rPr>
        <w:t xml:space="preserve">. </w:t>
      </w:r>
    </w:p>
    <w:p w14:paraId="0BF84052" w14:textId="77777777" w:rsidR="00C667F1" w:rsidRPr="000850BD" w:rsidRDefault="00C667F1" w:rsidP="0009409D">
      <w:pPr>
        <w:pStyle w:val="Prrafodelista"/>
        <w:numPr>
          <w:ilvl w:val="0"/>
          <w:numId w:val="8"/>
        </w:numPr>
        <w:spacing w:line="240" w:lineRule="auto"/>
        <w:jc w:val="both"/>
        <w:rPr>
          <w:rFonts w:ascii="Arial" w:eastAsia="Arial" w:hAnsi="Arial" w:cs="Arial"/>
          <w:sz w:val="24"/>
          <w:szCs w:val="24"/>
        </w:rPr>
      </w:pPr>
      <w:r w:rsidRPr="000850BD">
        <w:rPr>
          <w:rFonts w:ascii="Arial" w:eastAsia="Arial" w:hAnsi="Arial" w:cs="Arial"/>
          <w:sz w:val="24"/>
          <w:szCs w:val="24"/>
        </w:rPr>
        <w:t xml:space="preserve">Comunicar: Es obligación de la organización informar a todas las partes interesadas el procedimiento usado para tratar los riesgos en la organización. </w:t>
      </w:r>
    </w:p>
    <w:p w14:paraId="14DAB747" w14:textId="172551D2" w:rsidR="00F5012C" w:rsidRPr="002223C2" w:rsidRDefault="00EC7EF2" w:rsidP="002223C2">
      <w:pPr>
        <w:pStyle w:val="Ttulo3"/>
        <w:spacing w:line="240" w:lineRule="auto"/>
        <w:rPr>
          <w:rFonts w:ascii="Arial" w:eastAsia="Arial" w:hAnsi="Arial" w:cs="Arial"/>
          <w:b w:val="0"/>
          <w:color w:val="auto"/>
          <w:sz w:val="24"/>
          <w:szCs w:val="24"/>
        </w:rPr>
      </w:pPr>
      <w:bookmarkStart w:id="64" w:name="_Toc424552681"/>
      <w:r w:rsidRPr="00EC7EF2">
        <w:rPr>
          <w:rFonts w:ascii="Arial" w:eastAsia="Arial" w:hAnsi="Arial" w:cs="Arial"/>
          <w:b w:val="0"/>
          <w:color w:val="auto"/>
          <w:sz w:val="24"/>
          <w:szCs w:val="24"/>
        </w:rPr>
        <w:t>5</w:t>
      </w:r>
      <w:r w:rsidR="000D4200" w:rsidRPr="00EC7EF2">
        <w:rPr>
          <w:rFonts w:ascii="Arial" w:eastAsia="Arial" w:hAnsi="Arial" w:cs="Arial"/>
          <w:b w:val="0"/>
          <w:color w:val="auto"/>
          <w:sz w:val="24"/>
          <w:szCs w:val="24"/>
        </w:rPr>
        <w:t>.</w:t>
      </w:r>
      <w:r w:rsidR="00C667F1" w:rsidRPr="00EC7EF2">
        <w:rPr>
          <w:rFonts w:ascii="Arial" w:eastAsia="Arial" w:hAnsi="Arial" w:cs="Arial"/>
          <w:b w:val="0"/>
          <w:color w:val="auto"/>
          <w:sz w:val="24"/>
          <w:szCs w:val="24"/>
        </w:rPr>
        <w:t>2</w:t>
      </w:r>
      <w:r w:rsidR="00802B18">
        <w:rPr>
          <w:rFonts w:ascii="Arial" w:eastAsia="Arial" w:hAnsi="Arial" w:cs="Arial"/>
          <w:b w:val="0"/>
          <w:color w:val="auto"/>
          <w:sz w:val="24"/>
          <w:szCs w:val="24"/>
        </w:rPr>
        <w:t>.2</w:t>
      </w:r>
      <w:r w:rsidR="00C667F1" w:rsidRPr="00EC7EF2">
        <w:rPr>
          <w:rFonts w:ascii="Arial" w:eastAsia="Arial" w:hAnsi="Arial" w:cs="Arial"/>
          <w:b w:val="0"/>
          <w:color w:val="auto"/>
          <w:sz w:val="24"/>
          <w:szCs w:val="24"/>
        </w:rPr>
        <w:t xml:space="preserve"> </w:t>
      </w:r>
      <w:r w:rsidR="00F5012C" w:rsidRPr="00EC7EF2">
        <w:rPr>
          <w:rFonts w:ascii="Arial" w:eastAsia="Arial" w:hAnsi="Arial" w:cs="Arial"/>
          <w:b w:val="0"/>
          <w:color w:val="auto"/>
          <w:sz w:val="24"/>
          <w:szCs w:val="24"/>
        </w:rPr>
        <w:t xml:space="preserve">Actualización de </w:t>
      </w:r>
      <w:r w:rsidR="000D4200" w:rsidRPr="00EC7EF2">
        <w:rPr>
          <w:rFonts w:ascii="Arial" w:eastAsia="Arial" w:hAnsi="Arial" w:cs="Arial"/>
          <w:b w:val="0"/>
          <w:color w:val="auto"/>
          <w:sz w:val="24"/>
          <w:szCs w:val="24"/>
        </w:rPr>
        <w:t>Mapas de Riesgo</w:t>
      </w:r>
      <w:r w:rsidR="00DA6365">
        <w:rPr>
          <w:rFonts w:ascii="Arial" w:eastAsia="Arial" w:hAnsi="Arial" w:cs="Arial"/>
          <w:b w:val="0"/>
          <w:color w:val="auto"/>
          <w:sz w:val="24"/>
          <w:szCs w:val="24"/>
        </w:rPr>
        <w:t>:</w:t>
      </w:r>
      <w:bookmarkEnd w:id="64"/>
    </w:p>
    <w:p w14:paraId="25B5CD53" w14:textId="19E01F52" w:rsidR="00CD7681" w:rsidRPr="000850BD" w:rsidRDefault="00DB5488" w:rsidP="000850BD">
      <w:pPr>
        <w:spacing w:line="240" w:lineRule="auto"/>
        <w:jc w:val="both"/>
        <w:rPr>
          <w:rFonts w:ascii="Arial" w:hAnsi="Arial" w:cs="Arial"/>
          <w:sz w:val="24"/>
          <w:szCs w:val="24"/>
        </w:rPr>
      </w:pPr>
      <w:r w:rsidRPr="000850BD">
        <w:rPr>
          <w:rFonts w:ascii="Arial" w:hAnsi="Arial" w:cs="Arial"/>
          <w:sz w:val="24"/>
          <w:szCs w:val="24"/>
        </w:rPr>
        <w:t xml:space="preserve">Como resultado de la Gestión integral de riesgos y </w:t>
      </w:r>
      <w:r w:rsidR="005D4756" w:rsidRPr="000850BD">
        <w:rPr>
          <w:rFonts w:ascii="Arial" w:hAnsi="Arial" w:cs="Arial"/>
          <w:sz w:val="24"/>
          <w:szCs w:val="24"/>
        </w:rPr>
        <w:t>parte</w:t>
      </w:r>
      <w:r w:rsidRPr="000850BD">
        <w:rPr>
          <w:rFonts w:ascii="Arial" w:hAnsi="Arial" w:cs="Arial"/>
          <w:sz w:val="24"/>
          <w:szCs w:val="24"/>
        </w:rPr>
        <w:t xml:space="preserve"> </w:t>
      </w:r>
      <w:r w:rsidR="005D4756" w:rsidRPr="000850BD">
        <w:rPr>
          <w:rFonts w:ascii="Arial" w:hAnsi="Arial" w:cs="Arial"/>
          <w:sz w:val="24"/>
          <w:szCs w:val="24"/>
        </w:rPr>
        <w:t>d</w:t>
      </w:r>
      <w:r w:rsidRPr="000850BD">
        <w:rPr>
          <w:rFonts w:ascii="Arial" w:hAnsi="Arial" w:cs="Arial"/>
          <w:sz w:val="24"/>
          <w:szCs w:val="24"/>
        </w:rPr>
        <w:t>el proceso de certificación de la OHSAS 18001,</w:t>
      </w:r>
      <w:r w:rsidR="00CD7681" w:rsidRPr="000850BD">
        <w:rPr>
          <w:rFonts w:ascii="Arial" w:hAnsi="Arial" w:cs="Arial"/>
          <w:sz w:val="24"/>
          <w:szCs w:val="24"/>
        </w:rPr>
        <w:t xml:space="preserve"> en el año 2010</w:t>
      </w:r>
      <w:r w:rsidRPr="000850BD">
        <w:rPr>
          <w:rFonts w:ascii="Arial" w:hAnsi="Arial" w:cs="Arial"/>
          <w:sz w:val="24"/>
          <w:szCs w:val="24"/>
        </w:rPr>
        <w:t xml:space="preserve"> se </w:t>
      </w:r>
      <w:r w:rsidR="005D4756" w:rsidRPr="000850BD">
        <w:rPr>
          <w:rFonts w:ascii="Arial" w:hAnsi="Arial" w:cs="Arial"/>
          <w:sz w:val="24"/>
          <w:szCs w:val="24"/>
        </w:rPr>
        <w:t xml:space="preserve">realizó </w:t>
      </w:r>
      <w:r w:rsidR="00CD7681" w:rsidRPr="000850BD">
        <w:rPr>
          <w:rFonts w:ascii="Arial" w:hAnsi="Arial" w:cs="Arial"/>
          <w:sz w:val="24"/>
          <w:szCs w:val="24"/>
        </w:rPr>
        <w:t xml:space="preserve">la </w:t>
      </w:r>
      <w:r w:rsidR="005D4756" w:rsidRPr="000850BD">
        <w:rPr>
          <w:rFonts w:ascii="Arial" w:hAnsi="Arial" w:cs="Arial"/>
          <w:sz w:val="24"/>
          <w:szCs w:val="24"/>
        </w:rPr>
        <w:t xml:space="preserve">correspondiente elaboración de los mapas de riesgos del </w:t>
      </w:r>
      <w:r w:rsidR="005D4756" w:rsidRPr="000850BD">
        <w:rPr>
          <w:rFonts w:ascii="Arial" w:hAnsi="Arial" w:cs="Arial"/>
          <w:b/>
          <w:sz w:val="24"/>
          <w:szCs w:val="24"/>
        </w:rPr>
        <w:t>amb</w:t>
      </w:r>
      <w:r w:rsidR="005D4756" w:rsidRPr="000850BD">
        <w:rPr>
          <w:rFonts w:ascii="Arial" w:hAnsi="Arial" w:cs="Arial"/>
          <w:sz w:val="24"/>
          <w:szCs w:val="24"/>
        </w:rPr>
        <w:t xml:space="preserve">. Como resultado, </w:t>
      </w:r>
      <w:r w:rsidR="00CD7681" w:rsidRPr="000850BD">
        <w:rPr>
          <w:rFonts w:ascii="Arial" w:hAnsi="Arial" w:cs="Arial"/>
          <w:sz w:val="24"/>
          <w:szCs w:val="24"/>
        </w:rPr>
        <w:t xml:space="preserve">se identificaron, evaluaron y clasificaron 37 mapas de riesgo, a los cuales se les formularon estrategias de control y mitigación. A continuación se presenta el formato utilizado (Figura 8.Formato Mapa de Riesgos </w:t>
      </w:r>
      <w:r w:rsidR="00CD7681" w:rsidRPr="000850BD">
        <w:rPr>
          <w:rFonts w:ascii="Arial" w:hAnsi="Arial" w:cs="Arial"/>
          <w:b/>
          <w:sz w:val="24"/>
          <w:szCs w:val="24"/>
        </w:rPr>
        <w:t>amb</w:t>
      </w:r>
      <w:r w:rsidR="00CD7681" w:rsidRPr="000850BD">
        <w:rPr>
          <w:rFonts w:ascii="Arial" w:hAnsi="Arial" w:cs="Arial"/>
          <w:sz w:val="24"/>
          <w:szCs w:val="24"/>
        </w:rPr>
        <w:t xml:space="preserve">): </w:t>
      </w:r>
    </w:p>
    <w:p w14:paraId="4A92BB46" w14:textId="4D7605A5" w:rsidR="00CD7681" w:rsidRPr="000850BD" w:rsidRDefault="00550E25" w:rsidP="00550E25">
      <w:pPr>
        <w:pStyle w:val="Epgrafe"/>
        <w:rPr>
          <w:rFonts w:cs="Arial"/>
          <w:szCs w:val="24"/>
        </w:rPr>
      </w:pPr>
      <w:bookmarkStart w:id="65" w:name="_Toc422042307"/>
      <w:r>
        <w:t xml:space="preserve">Figura </w:t>
      </w:r>
      <w:fldSimple w:instr=" SEQ Figura \* ARABIC ">
        <w:r w:rsidR="00051927">
          <w:rPr>
            <w:noProof/>
          </w:rPr>
          <w:t>8</w:t>
        </w:r>
      </w:fldSimple>
      <w:r w:rsidR="00974AC6">
        <w:rPr>
          <w:noProof/>
        </w:rPr>
        <w:t xml:space="preserve"> </w:t>
      </w:r>
      <w:r w:rsidR="00CD7681" w:rsidRPr="000850BD">
        <w:rPr>
          <w:rFonts w:cs="Arial"/>
          <w:b w:val="0"/>
          <w:szCs w:val="24"/>
        </w:rPr>
        <w:t>Formato Mapa de Riesgos</w:t>
      </w:r>
      <w:r w:rsidR="00CD7681" w:rsidRPr="000850BD">
        <w:rPr>
          <w:rFonts w:cs="Arial"/>
          <w:szCs w:val="24"/>
        </w:rPr>
        <w:t xml:space="preserve"> amb.</w:t>
      </w:r>
      <w:r w:rsidR="00CD7681" w:rsidRPr="000850BD">
        <w:rPr>
          <w:rFonts w:cs="Arial"/>
          <w:szCs w:val="24"/>
        </w:rPr>
        <w:br/>
      </w:r>
      <w:r w:rsidR="00CD7681" w:rsidRPr="000850BD">
        <w:rPr>
          <w:rFonts w:cs="Arial"/>
          <w:noProof/>
          <w:szCs w:val="24"/>
        </w:rPr>
        <w:drawing>
          <wp:inline distT="0" distB="0" distL="0" distR="0" wp14:anchorId="452F352C" wp14:editId="3F17AC9B">
            <wp:extent cx="5612130" cy="1196340"/>
            <wp:effectExtent l="19050" t="19050" r="26670" b="22860"/>
            <wp:docPr id="17" name="Imagen 1" descr="D:\Desktop\Dibhujo.jpg"/>
            <wp:cNvGraphicFramePr/>
            <a:graphic xmlns:a="http://schemas.openxmlformats.org/drawingml/2006/main">
              <a:graphicData uri="http://schemas.openxmlformats.org/drawingml/2006/picture">
                <pic:pic xmlns:pic="http://schemas.openxmlformats.org/drawingml/2006/picture">
                  <pic:nvPicPr>
                    <pic:cNvPr id="3080" name="Picture 8" descr="D:\Desktop\Dibhujo.jpg"/>
                    <pic:cNvPicPr>
                      <a:picLocks noChangeAspect="1" noChangeArrowheads="1"/>
                    </pic:cNvPicPr>
                  </pic:nvPicPr>
                  <pic:blipFill>
                    <a:blip r:embed="rId43"/>
                    <a:srcRect/>
                    <a:stretch>
                      <a:fillRect/>
                    </a:stretch>
                  </pic:blipFill>
                  <pic:spPr bwMode="auto">
                    <a:xfrm>
                      <a:off x="0" y="0"/>
                      <a:ext cx="5612130" cy="1196340"/>
                    </a:xfrm>
                    <a:prstGeom prst="rect">
                      <a:avLst/>
                    </a:prstGeom>
                    <a:noFill/>
                    <a:ln w="19050">
                      <a:solidFill>
                        <a:schemeClr val="tx1"/>
                      </a:solidFill>
                    </a:ln>
                  </pic:spPr>
                </pic:pic>
              </a:graphicData>
            </a:graphic>
          </wp:inline>
        </w:drawing>
      </w:r>
      <w:bookmarkEnd w:id="65"/>
    </w:p>
    <w:p w14:paraId="7A274943" w14:textId="77777777" w:rsidR="00B45803" w:rsidRPr="00DA6365" w:rsidRDefault="00CD7681" w:rsidP="000850BD">
      <w:pPr>
        <w:spacing w:line="240" w:lineRule="auto"/>
        <w:jc w:val="both"/>
        <w:rPr>
          <w:rFonts w:ascii="Arial" w:hAnsi="Arial" w:cs="Arial"/>
          <w:sz w:val="20"/>
          <w:szCs w:val="20"/>
        </w:rPr>
      </w:pPr>
      <w:r w:rsidRPr="00DA6365">
        <w:rPr>
          <w:rFonts w:ascii="Arial" w:hAnsi="Arial" w:cs="Arial"/>
          <w:b/>
          <w:sz w:val="20"/>
          <w:szCs w:val="20"/>
        </w:rPr>
        <w:t>Fuente:</w:t>
      </w:r>
      <w:r w:rsidRPr="00DA6365">
        <w:rPr>
          <w:rFonts w:ascii="Arial" w:hAnsi="Arial" w:cs="Arial"/>
          <w:sz w:val="20"/>
          <w:szCs w:val="20"/>
        </w:rPr>
        <w:t xml:space="preserve"> Mapas de riesgos </w:t>
      </w:r>
      <w:r w:rsidRPr="00DA6365">
        <w:rPr>
          <w:rFonts w:ascii="Arial" w:hAnsi="Arial" w:cs="Arial"/>
          <w:b/>
          <w:sz w:val="20"/>
          <w:szCs w:val="20"/>
        </w:rPr>
        <w:t xml:space="preserve">amb </w:t>
      </w:r>
      <w:r w:rsidRPr="00DA6365">
        <w:rPr>
          <w:rFonts w:ascii="Arial" w:hAnsi="Arial" w:cs="Arial"/>
          <w:sz w:val="20"/>
          <w:szCs w:val="20"/>
        </w:rPr>
        <w:t xml:space="preserve">F GG 501-007 </w:t>
      </w:r>
      <w:proofErr w:type="spellStart"/>
      <w:r w:rsidRPr="00DA6365">
        <w:rPr>
          <w:rFonts w:ascii="Arial" w:hAnsi="Arial" w:cs="Arial"/>
          <w:sz w:val="20"/>
          <w:szCs w:val="20"/>
        </w:rPr>
        <w:t>Rev</w:t>
      </w:r>
      <w:proofErr w:type="spellEnd"/>
      <w:r w:rsidRPr="00DA6365">
        <w:rPr>
          <w:rFonts w:ascii="Arial" w:hAnsi="Arial" w:cs="Arial"/>
          <w:sz w:val="20"/>
          <w:szCs w:val="20"/>
        </w:rPr>
        <w:t xml:space="preserve"> 2.</w:t>
      </w:r>
    </w:p>
    <w:p w14:paraId="50329191" w14:textId="77777777" w:rsidR="007E73DB" w:rsidRPr="000850BD" w:rsidRDefault="00C3138B" w:rsidP="000850BD">
      <w:pPr>
        <w:spacing w:line="240" w:lineRule="auto"/>
        <w:jc w:val="both"/>
        <w:rPr>
          <w:rFonts w:ascii="Arial" w:hAnsi="Arial" w:cs="Arial"/>
          <w:sz w:val="24"/>
          <w:szCs w:val="24"/>
        </w:rPr>
      </w:pPr>
      <w:r w:rsidRPr="000850BD">
        <w:rPr>
          <w:rFonts w:ascii="Arial" w:hAnsi="Arial" w:cs="Arial"/>
          <w:sz w:val="24"/>
          <w:szCs w:val="24"/>
        </w:rPr>
        <w:lastRenderedPageBreak/>
        <w:t xml:space="preserve">Este formato se venía usando desde la formulación de estos planes, sin embargo, con el fin de relacionar directamente los planes de contingencia a los procesos correspondientes; eliminar campos que no hacen parte del procedimiento </w:t>
      </w:r>
      <w:r w:rsidR="00B654DC" w:rsidRPr="000850BD">
        <w:rPr>
          <w:rFonts w:ascii="Arial" w:hAnsi="Arial" w:cs="Arial"/>
          <w:sz w:val="24"/>
          <w:szCs w:val="24"/>
        </w:rPr>
        <w:t>(por lo cual</w:t>
      </w:r>
      <w:r w:rsidRPr="000850BD">
        <w:rPr>
          <w:rFonts w:ascii="Arial" w:hAnsi="Arial" w:cs="Arial"/>
          <w:sz w:val="24"/>
          <w:szCs w:val="24"/>
        </w:rPr>
        <w:t xml:space="preserve"> se encontraban </w:t>
      </w:r>
      <w:r w:rsidR="00B654DC" w:rsidRPr="000850BD">
        <w:rPr>
          <w:rFonts w:ascii="Arial" w:hAnsi="Arial" w:cs="Arial"/>
          <w:sz w:val="24"/>
          <w:szCs w:val="24"/>
        </w:rPr>
        <w:t>vacíos</w:t>
      </w:r>
      <w:r w:rsidRPr="000850BD">
        <w:rPr>
          <w:rFonts w:ascii="Arial" w:hAnsi="Arial" w:cs="Arial"/>
          <w:sz w:val="24"/>
          <w:szCs w:val="24"/>
        </w:rPr>
        <w:t xml:space="preserve"> con frecuencia</w:t>
      </w:r>
      <w:r w:rsidR="00B654DC" w:rsidRPr="000850BD">
        <w:rPr>
          <w:rFonts w:ascii="Arial" w:hAnsi="Arial" w:cs="Arial"/>
          <w:sz w:val="24"/>
          <w:szCs w:val="24"/>
        </w:rPr>
        <w:t>)</w:t>
      </w:r>
      <w:r w:rsidRPr="000850BD">
        <w:rPr>
          <w:rFonts w:ascii="Arial" w:hAnsi="Arial" w:cs="Arial"/>
          <w:sz w:val="24"/>
          <w:szCs w:val="24"/>
        </w:rPr>
        <w:t xml:space="preserve"> y </w:t>
      </w:r>
      <w:r w:rsidR="007E73DB" w:rsidRPr="000850BD">
        <w:rPr>
          <w:rFonts w:ascii="Arial" w:hAnsi="Arial" w:cs="Arial"/>
          <w:sz w:val="24"/>
          <w:szCs w:val="24"/>
        </w:rPr>
        <w:t xml:space="preserve">contar con un formato organizado y pulido, se realizaron algunas modificaciones al mismo, dando como resultado el siguiente formato: </w:t>
      </w:r>
    </w:p>
    <w:p w14:paraId="3F0735D4" w14:textId="43C35C2A" w:rsidR="007E73DB" w:rsidRPr="000850BD" w:rsidRDefault="00550E25" w:rsidP="00550E25">
      <w:pPr>
        <w:pStyle w:val="Epgrafe"/>
        <w:rPr>
          <w:rFonts w:cs="Arial"/>
          <w:szCs w:val="24"/>
        </w:rPr>
      </w:pPr>
      <w:bookmarkStart w:id="66" w:name="_Toc422042308"/>
      <w:r>
        <w:t xml:space="preserve">Figura </w:t>
      </w:r>
      <w:fldSimple w:instr=" SEQ Figura \* ARABIC ">
        <w:r w:rsidR="00051927">
          <w:rPr>
            <w:noProof/>
          </w:rPr>
          <w:t>9</w:t>
        </w:r>
      </w:fldSimple>
      <w:r w:rsidR="00974AC6">
        <w:rPr>
          <w:noProof/>
        </w:rPr>
        <w:t xml:space="preserve"> </w:t>
      </w:r>
      <w:r w:rsidR="007E73DB" w:rsidRPr="000850BD">
        <w:rPr>
          <w:rFonts w:cs="Arial"/>
          <w:b w:val="0"/>
          <w:szCs w:val="24"/>
        </w:rPr>
        <w:t xml:space="preserve">Nuevo Formato Mapa de Riesgos </w:t>
      </w:r>
      <w:r w:rsidR="007E73DB" w:rsidRPr="000850BD">
        <w:rPr>
          <w:rFonts w:cs="Arial"/>
          <w:szCs w:val="24"/>
        </w:rPr>
        <w:t>amb.</w:t>
      </w:r>
      <w:bookmarkEnd w:id="66"/>
    </w:p>
    <w:p w14:paraId="12A8CACE" w14:textId="77777777" w:rsidR="007E73DB" w:rsidRPr="000850BD" w:rsidRDefault="007E73DB" w:rsidP="000850BD">
      <w:pPr>
        <w:spacing w:line="240" w:lineRule="auto"/>
        <w:jc w:val="both"/>
        <w:rPr>
          <w:rFonts w:ascii="Arial" w:hAnsi="Arial" w:cs="Arial"/>
          <w:sz w:val="24"/>
          <w:szCs w:val="24"/>
        </w:rPr>
      </w:pPr>
      <w:r w:rsidRPr="000850BD">
        <w:rPr>
          <w:rFonts w:ascii="Arial" w:hAnsi="Arial" w:cs="Arial"/>
          <w:noProof/>
          <w:sz w:val="24"/>
          <w:szCs w:val="24"/>
        </w:rPr>
        <w:drawing>
          <wp:inline distT="0" distB="0" distL="0" distR="0" wp14:anchorId="0A458510" wp14:editId="280E669E">
            <wp:extent cx="5612130" cy="1769745"/>
            <wp:effectExtent l="19050" t="19050" r="26670" b="20955"/>
            <wp:docPr id="5" name="Imagen 1" descr="D:\Desktop\Dibujo.jpg"/>
            <wp:cNvGraphicFramePr/>
            <a:graphic xmlns:a="http://schemas.openxmlformats.org/drawingml/2006/main">
              <a:graphicData uri="http://schemas.openxmlformats.org/drawingml/2006/picture">
                <pic:pic xmlns:pic="http://schemas.openxmlformats.org/drawingml/2006/picture">
                  <pic:nvPicPr>
                    <pic:cNvPr id="3079" name="Picture 7" descr="D:\Desktop\Dibujo.jpg"/>
                    <pic:cNvPicPr>
                      <a:picLocks noChangeAspect="1" noChangeArrowheads="1"/>
                    </pic:cNvPicPr>
                  </pic:nvPicPr>
                  <pic:blipFill>
                    <a:blip r:embed="rId44"/>
                    <a:srcRect/>
                    <a:stretch>
                      <a:fillRect/>
                    </a:stretch>
                  </pic:blipFill>
                  <pic:spPr bwMode="auto">
                    <a:xfrm>
                      <a:off x="0" y="0"/>
                      <a:ext cx="5612130" cy="1769745"/>
                    </a:xfrm>
                    <a:prstGeom prst="rect">
                      <a:avLst/>
                    </a:prstGeom>
                    <a:noFill/>
                    <a:ln w="19050">
                      <a:solidFill>
                        <a:schemeClr val="tx1"/>
                      </a:solidFill>
                    </a:ln>
                  </pic:spPr>
                </pic:pic>
              </a:graphicData>
            </a:graphic>
          </wp:inline>
        </w:drawing>
      </w:r>
    </w:p>
    <w:p w14:paraId="7078EA92" w14:textId="77777777" w:rsidR="007E73DB" w:rsidRPr="00DA6365" w:rsidRDefault="007E73DB" w:rsidP="000850BD">
      <w:pPr>
        <w:spacing w:line="240" w:lineRule="auto"/>
        <w:jc w:val="both"/>
        <w:rPr>
          <w:rFonts w:ascii="Arial" w:hAnsi="Arial" w:cs="Arial"/>
          <w:sz w:val="20"/>
          <w:szCs w:val="20"/>
        </w:rPr>
      </w:pPr>
      <w:r w:rsidRPr="00DA6365">
        <w:rPr>
          <w:rFonts w:ascii="Arial" w:hAnsi="Arial" w:cs="Arial"/>
          <w:sz w:val="20"/>
          <w:szCs w:val="20"/>
        </w:rPr>
        <w:t>Fuente</w:t>
      </w:r>
      <w:r w:rsidRPr="00DA6365">
        <w:rPr>
          <w:rFonts w:ascii="Arial" w:hAnsi="Arial" w:cs="Arial"/>
          <w:b/>
          <w:sz w:val="20"/>
          <w:szCs w:val="20"/>
        </w:rPr>
        <w:t xml:space="preserve">: </w:t>
      </w:r>
      <w:r w:rsidRPr="00DA6365">
        <w:rPr>
          <w:rFonts w:ascii="Arial" w:hAnsi="Arial" w:cs="Arial"/>
          <w:sz w:val="20"/>
          <w:szCs w:val="20"/>
        </w:rPr>
        <w:t xml:space="preserve">Mapas de riesgos </w:t>
      </w:r>
      <w:r w:rsidRPr="00DA6365">
        <w:rPr>
          <w:rFonts w:ascii="Arial" w:hAnsi="Arial" w:cs="Arial"/>
          <w:b/>
          <w:sz w:val="20"/>
          <w:szCs w:val="20"/>
        </w:rPr>
        <w:t xml:space="preserve">amb </w:t>
      </w:r>
      <w:r w:rsidRPr="00DA6365">
        <w:rPr>
          <w:rFonts w:ascii="Arial" w:hAnsi="Arial" w:cs="Arial"/>
          <w:sz w:val="20"/>
          <w:szCs w:val="20"/>
        </w:rPr>
        <w:t xml:space="preserve">F GG 501-007 </w:t>
      </w:r>
      <w:proofErr w:type="spellStart"/>
      <w:r w:rsidRPr="00DA6365">
        <w:rPr>
          <w:rFonts w:ascii="Arial" w:hAnsi="Arial" w:cs="Arial"/>
          <w:sz w:val="20"/>
          <w:szCs w:val="20"/>
        </w:rPr>
        <w:t>Rev</w:t>
      </w:r>
      <w:proofErr w:type="spellEnd"/>
      <w:r w:rsidRPr="00DA6365">
        <w:rPr>
          <w:rFonts w:ascii="Arial" w:hAnsi="Arial" w:cs="Arial"/>
          <w:sz w:val="20"/>
          <w:szCs w:val="20"/>
        </w:rPr>
        <w:t xml:space="preserve"> 3.</w:t>
      </w:r>
    </w:p>
    <w:p w14:paraId="69CBC38B" w14:textId="77777777" w:rsidR="00055906" w:rsidRPr="000850BD" w:rsidRDefault="00055906" w:rsidP="000850BD">
      <w:pPr>
        <w:spacing w:line="240" w:lineRule="auto"/>
        <w:jc w:val="both"/>
        <w:rPr>
          <w:rFonts w:ascii="Arial" w:hAnsi="Arial" w:cs="Arial"/>
          <w:sz w:val="24"/>
          <w:szCs w:val="24"/>
        </w:rPr>
      </w:pPr>
      <w:r w:rsidRPr="000850BD">
        <w:rPr>
          <w:rFonts w:ascii="Arial" w:hAnsi="Arial" w:cs="Arial"/>
          <w:sz w:val="24"/>
          <w:szCs w:val="24"/>
        </w:rPr>
        <w:t>Los campos a diligenciar son los siguientes:</w:t>
      </w:r>
    </w:p>
    <w:p w14:paraId="4919A9E6" w14:textId="77777777" w:rsidR="00BE210C" w:rsidRPr="000850BD" w:rsidRDefault="00BE210C" w:rsidP="0009409D">
      <w:pPr>
        <w:pStyle w:val="Prrafodelista"/>
        <w:numPr>
          <w:ilvl w:val="0"/>
          <w:numId w:val="11"/>
        </w:numPr>
        <w:spacing w:line="240" w:lineRule="auto"/>
        <w:jc w:val="both"/>
        <w:rPr>
          <w:rFonts w:ascii="Arial" w:hAnsi="Arial" w:cs="Arial"/>
          <w:sz w:val="24"/>
          <w:szCs w:val="24"/>
        </w:rPr>
      </w:pPr>
      <w:r w:rsidRPr="000850BD">
        <w:rPr>
          <w:rFonts w:ascii="Arial" w:hAnsi="Arial" w:cs="Arial"/>
          <w:sz w:val="24"/>
          <w:szCs w:val="24"/>
        </w:rPr>
        <w:t xml:space="preserve">Año evaluado: como parte de la Gestión de Riesgos, </w:t>
      </w:r>
      <w:proofErr w:type="gramStart"/>
      <w:r w:rsidRPr="000850BD">
        <w:rPr>
          <w:rFonts w:ascii="Arial" w:hAnsi="Arial" w:cs="Arial"/>
          <w:sz w:val="24"/>
          <w:szCs w:val="24"/>
        </w:rPr>
        <w:t>el</w:t>
      </w:r>
      <w:proofErr w:type="gramEnd"/>
      <w:r w:rsidRPr="000850BD">
        <w:rPr>
          <w:rFonts w:ascii="Arial" w:hAnsi="Arial" w:cs="Arial"/>
          <w:sz w:val="24"/>
          <w:szCs w:val="24"/>
        </w:rPr>
        <w:t xml:space="preserve"> responsabilidad del </w:t>
      </w:r>
      <w:r w:rsidRPr="000850BD">
        <w:rPr>
          <w:rFonts w:ascii="Arial" w:hAnsi="Arial" w:cs="Arial"/>
          <w:b/>
          <w:sz w:val="24"/>
          <w:szCs w:val="24"/>
        </w:rPr>
        <w:t xml:space="preserve">amb </w:t>
      </w:r>
      <w:r w:rsidRPr="000850BD">
        <w:rPr>
          <w:rFonts w:ascii="Arial" w:hAnsi="Arial" w:cs="Arial"/>
          <w:sz w:val="24"/>
          <w:szCs w:val="24"/>
        </w:rPr>
        <w:t xml:space="preserve">llevar a cabo una actualización anual de estos mapas, en este espacio se diligencia la vigencia del mismo. </w:t>
      </w:r>
    </w:p>
    <w:p w14:paraId="7897C6CD" w14:textId="77777777" w:rsidR="00055906" w:rsidRPr="000850BD" w:rsidRDefault="00BE210C" w:rsidP="0009409D">
      <w:pPr>
        <w:pStyle w:val="Prrafodelista"/>
        <w:numPr>
          <w:ilvl w:val="0"/>
          <w:numId w:val="10"/>
        </w:numPr>
        <w:spacing w:line="240" w:lineRule="auto"/>
        <w:jc w:val="both"/>
        <w:rPr>
          <w:rFonts w:ascii="Arial" w:hAnsi="Arial" w:cs="Arial"/>
          <w:sz w:val="24"/>
          <w:szCs w:val="24"/>
        </w:rPr>
      </w:pPr>
      <w:r w:rsidRPr="000850BD">
        <w:rPr>
          <w:rFonts w:ascii="Arial" w:hAnsi="Arial" w:cs="Arial"/>
          <w:sz w:val="24"/>
          <w:szCs w:val="24"/>
        </w:rPr>
        <w:t xml:space="preserve">Riesgo principal y proceso: el riesgo principal es aquel que abarca todos los riesgos asociados  a un proceso específico. </w:t>
      </w:r>
    </w:p>
    <w:p w14:paraId="71B2960A" w14:textId="77777777" w:rsidR="00BE210C" w:rsidRPr="000850BD" w:rsidRDefault="00BE210C" w:rsidP="0009409D">
      <w:pPr>
        <w:pStyle w:val="Prrafodelista"/>
        <w:numPr>
          <w:ilvl w:val="0"/>
          <w:numId w:val="10"/>
        </w:numPr>
        <w:spacing w:line="240" w:lineRule="auto"/>
        <w:jc w:val="both"/>
        <w:rPr>
          <w:rFonts w:ascii="Arial" w:hAnsi="Arial" w:cs="Arial"/>
          <w:sz w:val="24"/>
          <w:szCs w:val="24"/>
        </w:rPr>
      </w:pPr>
      <w:r w:rsidRPr="000850BD">
        <w:rPr>
          <w:rFonts w:ascii="Arial" w:hAnsi="Arial" w:cs="Arial"/>
          <w:sz w:val="24"/>
          <w:szCs w:val="24"/>
        </w:rPr>
        <w:t>Riesgo asociado: aquí se registran los riesgos detallados correspondientes a un proceso.</w:t>
      </w:r>
    </w:p>
    <w:p w14:paraId="6B32E94D" w14:textId="77777777" w:rsidR="00BE210C" w:rsidRPr="000850BD" w:rsidRDefault="00BE210C" w:rsidP="0009409D">
      <w:pPr>
        <w:pStyle w:val="Prrafodelista"/>
        <w:numPr>
          <w:ilvl w:val="0"/>
          <w:numId w:val="10"/>
        </w:numPr>
        <w:spacing w:line="240" w:lineRule="auto"/>
        <w:jc w:val="both"/>
        <w:rPr>
          <w:rFonts w:ascii="Arial" w:hAnsi="Arial" w:cs="Arial"/>
          <w:sz w:val="24"/>
          <w:szCs w:val="24"/>
        </w:rPr>
      </w:pPr>
      <w:r w:rsidRPr="000850BD">
        <w:rPr>
          <w:rFonts w:ascii="Arial" w:hAnsi="Arial" w:cs="Arial"/>
          <w:sz w:val="24"/>
          <w:szCs w:val="24"/>
        </w:rPr>
        <w:t xml:space="preserve">Controles existentes: son aquellas actividades que se llevan a cabo con el fin de disminuir la probabilidad de materialización de un riesgo asociado, y por ende, del riesgo principal. </w:t>
      </w:r>
    </w:p>
    <w:p w14:paraId="1B2D2FED" w14:textId="77777777" w:rsidR="00BE210C" w:rsidRPr="000850BD" w:rsidRDefault="00BE210C" w:rsidP="0009409D">
      <w:pPr>
        <w:pStyle w:val="Prrafodelista"/>
        <w:numPr>
          <w:ilvl w:val="0"/>
          <w:numId w:val="10"/>
        </w:numPr>
        <w:spacing w:line="240" w:lineRule="auto"/>
        <w:jc w:val="both"/>
        <w:rPr>
          <w:rFonts w:ascii="Arial" w:hAnsi="Arial" w:cs="Arial"/>
          <w:sz w:val="24"/>
          <w:szCs w:val="24"/>
        </w:rPr>
      </w:pPr>
      <w:r w:rsidRPr="000850BD">
        <w:rPr>
          <w:rFonts w:ascii="Arial" w:hAnsi="Arial" w:cs="Arial"/>
          <w:sz w:val="24"/>
          <w:szCs w:val="24"/>
        </w:rPr>
        <w:t xml:space="preserve">P: probabilidad de ocurrencia </w:t>
      </w:r>
    </w:p>
    <w:p w14:paraId="2F9461CD" w14:textId="77777777" w:rsidR="00BE210C" w:rsidRPr="000850BD" w:rsidRDefault="00BE210C" w:rsidP="0009409D">
      <w:pPr>
        <w:pStyle w:val="Prrafodelista"/>
        <w:numPr>
          <w:ilvl w:val="0"/>
          <w:numId w:val="10"/>
        </w:numPr>
        <w:spacing w:line="240" w:lineRule="auto"/>
        <w:jc w:val="both"/>
        <w:rPr>
          <w:rFonts w:ascii="Arial" w:hAnsi="Arial" w:cs="Arial"/>
          <w:sz w:val="24"/>
          <w:szCs w:val="24"/>
        </w:rPr>
      </w:pPr>
      <w:r w:rsidRPr="000850BD">
        <w:rPr>
          <w:rFonts w:ascii="Arial" w:hAnsi="Arial" w:cs="Arial"/>
          <w:sz w:val="24"/>
          <w:szCs w:val="24"/>
        </w:rPr>
        <w:t>I: Impacto. Este se encuentra divido en 5 áreas claves de la organización: E (económico), I (imagen), R (reprocesos), P (personas), MA (medio ambiente).</w:t>
      </w:r>
    </w:p>
    <w:p w14:paraId="6A78D2FB" w14:textId="77777777" w:rsidR="00BE210C" w:rsidRPr="000850BD" w:rsidRDefault="00BE210C" w:rsidP="0009409D">
      <w:pPr>
        <w:pStyle w:val="Prrafodelista"/>
        <w:numPr>
          <w:ilvl w:val="0"/>
          <w:numId w:val="10"/>
        </w:numPr>
        <w:spacing w:line="240" w:lineRule="auto"/>
        <w:jc w:val="both"/>
        <w:rPr>
          <w:rFonts w:ascii="Arial" w:hAnsi="Arial" w:cs="Arial"/>
          <w:sz w:val="24"/>
          <w:szCs w:val="24"/>
        </w:rPr>
      </w:pPr>
      <w:r w:rsidRPr="000850BD">
        <w:rPr>
          <w:rFonts w:ascii="Arial" w:hAnsi="Arial" w:cs="Arial"/>
          <w:sz w:val="24"/>
          <w:szCs w:val="24"/>
        </w:rPr>
        <w:t>Estrategias de control: en esta casilla se debe marca la estrategia que se está desarrollando con respecto al riesgo, estas pueden ser: mitigar, evitar, aceptar pasivamente, transferir, aceptar activamente o reducir, controlar y mitigar.</w:t>
      </w:r>
    </w:p>
    <w:p w14:paraId="3842DB66" w14:textId="77777777" w:rsidR="00BE210C" w:rsidRPr="000850BD" w:rsidRDefault="00BE210C" w:rsidP="0009409D">
      <w:pPr>
        <w:pStyle w:val="Prrafodelista"/>
        <w:numPr>
          <w:ilvl w:val="0"/>
          <w:numId w:val="10"/>
        </w:numPr>
        <w:spacing w:line="240" w:lineRule="auto"/>
        <w:jc w:val="both"/>
        <w:rPr>
          <w:rFonts w:ascii="Arial" w:hAnsi="Arial" w:cs="Arial"/>
          <w:sz w:val="24"/>
          <w:szCs w:val="24"/>
        </w:rPr>
      </w:pPr>
      <w:r w:rsidRPr="000850BD">
        <w:rPr>
          <w:rFonts w:ascii="Arial" w:hAnsi="Arial" w:cs="Arial"/>
          <w:sz w:val="24"/>
          <w:szCs w:val="24"/>
        </w:rPr>
        <w:t>Índice: aquí se encuentran dos valores, el IRC que es el índice de riesgo corporativo y el Acumulado.</w:t>
      </w:r>
    </w:p>
    <w:p w14:paraId="77E7A753" w14:textId="77777777" w:rsidR="00055906" w:rsidRPr="000850BD" w:rsidRDefault="00BE210C" w:rsidP="0009409D">
      <w:pPr>
        <w:pStyle w:val="Prrafodelista"/>
        <w:numPr>
          <w:ilvl w:val="0"/>
          <w:numId w:val="10"/>
        </w:numPr>
        <w:spacing w:line="240" w:lineRule="auto"/>
        <w:jc w:val="both"/>
        <w:rPr>
          <w:rFonts w:ascii="Arial" w:hAnsi="Arial" w:cs="Arial"/>
          <w:sz w:val="24"/>
          <w:szCs w:val="24"/>
        </w:rPr>
      </w:pPr>
      <w:r w:rsidRPr="000850BD">
        <w:rPr>
          <w:rFonts w:ascii="Arial" w:hAnsi="Arial" w:cs="Arial"/>
          <w:sz w:val="24"/>
          <w:szCs w:val="24"/>
        </w:rPr>
        <w:t xml:space="preserve">Acciones asociadas: </w:t>
      </w:r>
      <w:r w:rsidR="00A813FF" w:rsidRPr="000850BD">
        <w:rPr>
          <w:rFonts w:ascii="Arial" w:hAnsi="Arial" w:cs="Arial"/>
          <w:sz w:val="24"/>
          <w:szCs w:val="24"/>
        </w:rPr>
        <w:t xml:space="preserve">estas se encuentran constituidas por acciones que se deben implementar de forma inmediata (plan de contingencia) y acciones </w:t>
      </w:r>
      <w:r w:rsidR="00A813FF" w:rsidRPr="000850BD">
        <w:rPr>
          <w:rFonts w:ascii="Arial" w:hAnsi="Arial" w:cs="Arial"/>
          <w:sz w:val="24"/>
          <w:szCs w:val="24"/>
        </w:rPr>
        <w:lastRenderedPageBreak/>
        <w:t xml:space="preserve">en implementación, ejecución o permanentes (proyectos, acciones de mejora, acciones preventivas, acciones correctivas). </w:t>
      </w:r>
    </w:p>
    <w:p w14:paraId="22A9D49C" w14:textId="1A215DEB" w:rsidR="003B0275" w:rsidRPr="009C283B" w:rsidRDefault="0015516A" w:rsidP="009C283B">
      <w:pPr>
        <w:spacing w:line="240" w:lineRule="auto"/>
        <w:jc w:val="both"/>
        <w:rPr>
          <w:rFonts w:ascii="Arial" w:hAnsi="Arial" w:cs="Arial"/>
          <w:sz w:val="24"/>
          <w:szCs w:val="24"/>
        </w:rPr>
      </w:pPr>
      <w:r w:rsidRPr="009C283B">
        <w:rPr>
          <w:rFonts w:ascii="Arial" w:hAnsi="Arial" w:cs="Arial"/>
          <w:sz w:val="24"/>
          <w:szCs w:val="24"/>
        </w:rPr>
        <w:t xml:space="preserve">Como parte del proyecto, y con el fin de identificar cuáles de estos riesgos requerían de la elaboración de un plan de contingencia, se llevó a cabo la actualización de todos los mapas de riesgo, modificando estrategias de control, planes de acción, controles y dando </w:t>
      </w:r>
      <w:r w:rsidR="00055906" w:rsidRPr="009C283B">
        <w:rPr>
          <w:rFonts w:ascii="Arial" w:hAnsi="Arial" w:cs="Arial"/>
          <w:sz w:val="24"/>
          <w:szCs w:val="24"/>
        </w:rPr>
        <w:t>pie a la creación de nuevos mapas de riesgo.</w:t>
      </w:r>
      <w:r w:rsidR="00B654DC" w:rsidRPr="009C283B">
        <w:rPr>
          <w:rFonts w:ascii="Arial" w:hAnsi="Arial" w:cs="Arial"/>
          <w:sz w:val="24"/>
          <w:szCs w:val="24"/>
        </w:rPr>
        <w:t xml:space="preserve"> </w:t>
      </w:r>
    </w:p>
    <w:p w14:paraId="3B68505B" w14:textId="7CB57320" w:rsidR="00A813FF" w:rsidRPr="000850BD" w:rsidRDefault="00FB74B2" w:rsidP="000850BD">
      <w:pPr>
        <w:spacing w:line="240" w:lineRule="auto"/>
        <w:jc w:val="both"/>
        <w:rPr>
          <w:rFonts w:ascii="Arial" w:hAnsi="Arial" w:cs="Arial"/>
          <w:sz w:val="24"/>
          <w:szCs w:val="24"/>
        </w:rPr>
      </w:pPr>
      <w:r w:rsidRPr="000850BD">
        <w:rPr>
          <w:rFonts w:ascii="Arial" w:hAnsi="Arial" w:cs="Arial"/>
          <w:sz w:val="24"/>
          <w:szCs w:val="24"/>
        </w:rPr>
        <w:t xml:space="preserve">Este proceso se inició con la identificación de riesgos por procesos mediante la realización de </w:t>
      </w:r>
      <w:r w:rsidR="00A813FF" w:rsidRPr="000850BD">
        <w:rPr>
          <w:rFonts w:ascii="Arial" w:hAnsi="Arial" w:cs="Arial"/>
          <w:sz w:val="24"/>
          <w:szCs w:val="24"/>
        </w:rPr>
        <w:t>visita</w:t>
      </w:r>
      <w:r w:rsidRPr="000850BD">
        <w:rPr>
          <w:rFonts w:ascii="Arial" w:hAnsi="Arial" w:cs="Arial"/>
          <w:sz w:val="24"/>
          <w:szCs w:val="24"/>
        </w:rPr>
        <w:t>s</w:t>
      </w:r>
      <w:r w:rsidR="00A813FF" w:rsidRPr="000850BD">
        <w:rPr>
          <w:rFonts w:ascii="Arial" w:hAnsi="Arial" w:cs="Arial"/>
          <w:sz w:val="24"/>
          <w:szCs w:val="24"/>
        </w:rPr>
        <w:t xml:space="preserve"> a los puestos de trabajos </w:t>
      </w:r>
      <w:r w:rsidR="00195A5F" w:rsidRPr="000850BD">
        <w:rPr>
          <w:rFonts w:ascii="Arial" w:hAnsi="Arial" w:cs="Arial"/>
          <w:sz w:val="24"/>
          <w:szCs w:val="24"/>
        </w:rPr>
        <w:t xml:space="preserve">de </w:t>
      </w:r>
      <w:r w:rsidR="00A813FF" w:rsidRPr="000850BD">
        <w:rPr>
          <w:rFonts w:ascii="Arial" w:hAnsi="Arial" w:cs="Arial"/>
          <w:sz w:val="24"/>
          <w:szCs w:val="24"/>
        </w:rPr>
        <w:t xml:space="preserve">cada dueño de proceso del </w:t>
      </w:r>
      <w:r w:rsidR="00A813FF" w:rsidRPr="000850BD">
        <w:rPr>
          <w:rFonts w:ascii="Arial" w:hAnsi="Arial" w:cs="Arial"/>
          <w:b/>
          <w:sz w:val="24"/>
          <w:szCs w:val="24"/>
        </w:rPr>
        <w:t>amb</w:t>
      </w:r>
      <w:r w:rsidR="00A813FF" w:rsidRPr="000850BD">
        <w:rPr>
          <w:rFonts w:ascii="Arial" w:hAnsi="Arial" w:cs="Arial"/>
          <w:sz w:val="24"/>
          <w:szCs w:val="24"/>
        </w:rPr>
        <w:t xml:space="preserve"> (</w:t>
      </w:r>
      <w:r w:rsidR="00225980">
        <w:rPr>
          <w:rFonts w:ascii="Arial" w:hAnsi="Arial" w:cs="Arial"/>
          <w:sz w:val="24"/>
          <w:szCs w:val="24"/>
        </w:rPr>
        <w:t>v</w:t>
      </w:r>
      <w:r w:rsidR="00A813FF" w:rsidRPr="000850BD">
        <w:rPr>
          <w:rFonts w:ascii="Arial" w:hAnsi="Arial" w:cs="Arial"/>
          <w:sz w:val="24"/>
          <w:szCs w:val="24"/>
        </w:rPr>
        <w:t xml:space="preserve">éase </w:t>
      </w:r>
      <w:r w:rsidR="00225980">
        <w:rPr>
          <w:rFonts w:ascii="Arial" w:hAnsi="Arial" w:cs="Arial"/>
          <w:sz w:val="24"/>
          <w:szCs w:val="24"/>
        </w:rPr>
        <w:t>anexo B</w:t>
      </w:r>
      <w:r w:rsidR="00A813FF" w:rsidRPr="000850BD">
        <w:rPr>
          <w:rFonts w:ascii="Arial" w:hAnsi="Arial" w:cs="Arial"/>
          <w:sz w:val="24"/>
          <w:szCs w:val="24"/>
        </w:rPr>
        <w:t>)</w:t>
      </w:r>
      <w:r w:rsidR="00195A5F" w:rsidRPr="000850BD">
        <w:rPr>
          <w:rFonts w:ascii="Arial" w:hAnsi="Arial" w:cs="Arial"/>
          <w:sz w:val="24"/>
          <w:szCs w:val="24"/>
        </w:rPr>
        <w:t xml:space="preserve">, pues al interior de la empresa ellos son los responsables de llevar a cabo esta tarea. Aplicando como herramienta base las caracterizaciones de cada uno de los procesos, se realizó un análisis detallado de los eventos que, de ocurrir, pudieran alterar el normal desarrollo de las actividades y afectaran el efectivo cumplimiento de los objetivos organizacionales. </w:t>
      </w:r>
    </w:p>
    <w:p w14:paraId="2BDF7885" w14:textId="77777777" w:rsidR="00055906" w:rsidRDefault="00195A5F" w:rsidP="000850BD">
      <w:pPr>
        <w:spacing w:line="240" w:lineRule="auto"/>
        <w:jc w:val="both"/>
        <w:rPr>
          <w:rFonts w:ascii="Arial" w:hAnsi="Arial" w:cs="Arial"/>
          <w:sz w:val="24"/>
          <w:szCs w:val="24"/>
        </w:rPr>
      </w:pPr>
      <w:r w:rsidRPr="000850BD">
        <w:rPr>
          <w:rFonts w:ascii="Arial" w:hAnsi="Arial" w:cs="Arial"/>
          <w:sz w:val="24"/>
          <w:szCs w:val="24"/>
        </w:rPr>
        <w:t xml:space="preserve">Esta etapa fue documentada en </w:t>
      </w:r>
      <w:r w:rsidR="00A06066" w:rsidRPr="000850BD">
        <w:rPr>
          <w:rFonts w:ascii="Arial" w:hAnsi="Arial" w:cs="Arial"/>
          <w:sz w:val="24"/>
          <w:szCs w:val="24"/>
        </w:rPr>
        <w:t xml:space="preserve">el Panorama de Riesgos (véase figura 10. Panorama de riesgos </w:t>
      </w:r>
      <w:r w:rsidR="00A06066" w:rsidRPr="000850BD">
        <w:rPr>
          <w:rFonts w:ascii="Arial" w:hAnsi="Arial" w:cs="Arial"/>
          <w:b/>
          <w:sz w:val="24"/>
          <w:szCs w:val="24"/>
        </w:rPr>
        <w:t>amb</w:t>
      </w:r>
      <w:r w:rsidR="00A06066" w:rsidRPr="000850BD">
        <w:rPr>
          <w:rFonts w:ascii="Arial" w:hAnsi="Arial" w:cs="Arial"/>
          <w:sz w:val="24"/>
          <w:szCs w:val="24"/>
        </w:rPr>
        <w:t>), en estos se nombra el riesgo principal, se describen detalladamente los riesgos asociados, se determinan las causas y/o agentes generadores, y finalmente se define el efecto que este puede causar en la organización.</w:t>
      </w:r>
    </w:p>
    <w:p w14:paraId="371F4867" w14:textId="0DC097DE" w:rsidR="00A06066" w:rsidRPr="000850BD" w:rsidRDefault="00550E25" w:rsidP="00550E25">
      <w:pPr>
        <w:pStyle w:val="Epgrafe"/>
        <w:rPr>
          <w:rFonts w:cs="Arial"/>
          <w:b w:val="0"/>
          <w:szCs w:val="24"/>
        </w:rPr>
      </w:pPr>
      <w:bookmarkStart w:id="67" w:name="_Toc422042309"/>
      <w:r>
        <w:t xml:space="preserve">Figura </w:t>
      </w:r>
      <w:fldSimple w:instr=" SEQ Figura \* ARABIC ">
        <w:r w:rsidR="00051927">
          <w:rPr>
            <w:noProof/>
          </w:rPr>
          <w:t>10</w:t>
        </w:r>
      </w:fldSimple>
      <w:r w:rsidR="00DA6365">
        <w:rPr>
          <w:noProof/>
        </w:rPr>
        <w:t xml:space="preserve"> </w:t>
      </w:r>
      <w:r w:rsidR="00A06066" w:rsidRPr="000850BD">
        <w:rPr>
          <w:rFonts w:cs="Arial"/>
          <w:b w:val="0"/>
          <w:szCs w:val="24"/>
        </w:rPr>
        <w:t xml:space="preserve">Panorama de riesgos </w:t>
      </w:r>
      <w:r w:rsidR="00A06066" w:rsidRPr="000850BD">
        <w:rPr>
          <w:rFonts w:cs="Arial"/>
          <w:szCs w:val="24"/>
        </w:rPr>
        <w:t>amb</w:t>
      </w:r>
      <w:r w:rsidR="00A06066" w:rsidRPr="000850BD">
        <w:rPr>
          <w:rFonts w:cs="Arial"/>
          <w:b w:val="0"/>
          <w:szCs w:val="24"/>
        </w:rPr>
        <w:t>.</w:t>
      </w:r>
      <w:bookmarkEnd w:id="67"/>
    </w:p>
    <w:p w14:paraId="46297933" w14:textId="77777777" w:rsidR="00A06066" w:rsidRPr="000850BD" w:rsidRDefault="00A06066" w:rsidP="000850BD">
      <w:pPr>
        <w:spacing w:line="240" w:lineRule="auto"/>
        <w:jc w:val="both"/>
        <w:rPr>
          <w:rFonts w:ascii="Arial" w:hAnsi="Arial" w:cs="Arial"/>
          <w:sz w:val="24"/>
          <w:szCs w:val="24"/>
        </w:rPr>
      </w:pPr>
      <w:r w:rsidRPr="000850BD">
        <w:rPr>
          <w:rFonts w:ascii="Arial" w:hAnsi="Arial" w:cs="Arial"/>
          <w:noProof/>
          <w:sz w:val="24"/>
          <w:szCs w:val="24"/>
        </w:rPr>
        <w:drawing>
          <wp:inline distT="0" distB="0" distL="0" distR="0" wp14:anchorId="4B8390E4" wp14:editId="115A5E56">
            <wp:extent cx="5612130" cy="1760862"/>
            <wp:effectExtent l="57150" t="57150" r="121920" b="106045"/>
            <wp:docPr id="15" name="Imagen 1" descr="D:\Desktop\PROYECTO\Dibuj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PROYECTO\Dibujo1.jpg"/>
                    <pic:cNvPicPr>
                      <a:picLocks noChangeAspect="1" noChangeArrowheads="1"/>
                    </pic:cNvPicPr>
                  </pic:nvPicPr>
                  <pic:blipFill>
                    <a:blip r:embed="rId45"/>
                    <a:srcRect/>
                    <a:stretch>
                      <a:fillRect/>
                    </a:stretch>
                  </pic:blipFill>
                  <pic:spPr bwMode="auto">
                    <a:xfrm>
                      <a:off x="0" y="0"/>
                      <a:ext cx="5612130" cy="1760862"/>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01B74F1" w14:textId="77777777" w:rsidR="00A06066" w:rsidRPr="00DA6365" w:rsidRDefault="00A06066" w:rsidP="000850BD">
      <w:pPr>
        <w:spacing w:line="240" w:lineRule="auto"/>
        <w:jc w:val="both"/>
        <w:rPr>
          <w:rFonts w:ascii="Arial" w:hAnsi="Arial" w:cs="Arial"/>
          <w:sz w:val="20"/>
          <w:szCs w:val="20"/>
        </w:rPr>
      </w:pPr>
      <w:r w:rsidRPr="00DA6365">
        <w:rPr>
          <w:rFonts w:ascii="Arial" w:hAnsi="Arial" w:cs="Arial"/>
          <w:sz w:val="20"/>
          <w:szCs w:val="20"/>
        </w:rPr>
        <w:t xml:space="preserve">Fuente: Panorama de riesgos </w:t>
      </w:r>
      <w:r w:rsidRPr="00DA6365">
        <w:rPr>
          <w:rFonts w:ascii="Arial" w:hAnsi="Arial" w:cs="Arial"/>
          <w:b/>
          <w:sz w:val="20"/>
          <w:szCs w:val="20"/>
        </w:rPr>
        <w:t>amb</w:t>
      </w:r>
      <w:r w:rsidRPr="00DA6365">
        <w:rPr>
          <w:rFonts w:ascii="Arial" w:hAnsi="Arial" w:cs="Arial"/>
          <w:sz w:val="20"/>
          <w:szCs w:val="20"/>
        </w:rPr>
        <w:t xml:space="preserve"> F GG 501-007</w:t>
      </w:r>
    </w:p>
    <w:p w14:paraId="78620C1A" w14:textId="4D8B3C48" w:rsidR="00A06066" w:rsidRPr="000850BD" w:rsidRDefault="00DE2D48" w:rsidP="000850BD">
      <w:pPr>
        <w:spacing w:line="240" w:lineRule="auto"/>
        <w:jc w:val="both"/>
        <w:rPr>
          <w:rFonts w:ascii="Arial" w:hAnsi="Arial" w:cs="Arial"/>
          <w:sz w:val="24"/>
          <w:szCs w:val="24"/>
        </w:rPr>
      </w:pPr>
      <w:r w:rsidRPr="000850BD">
        <w:rPr>
          <w:rFonts w:ascii="Arial" w:hAnsi="Arial" w:cs="Arial"/>
          <w:sz w:val="24"/>
          <w:szCs w:val="24"/>
        </w:rPr>
        <w:t>Como resultado del proceso de identificación,</w:t>
      </w:r>
      <w:r w:rsidR="002A7D7E" w:rsidRPr="000850BD">
        <w:rPr>
          <w:rFonts w:ascii="Arial" w:hAnsi="Arial" w:cs="Arial"/>
          <w:sz w:val="24"/>
          <w:szCs w:val="24"/>
        </w:rPr>
        <w:t xml:space="preserve"> se llevó a cabo la separación del mapa de riesgos correspondiente a la División Electromecánica del acueducto, la cual está compuesta por cuatro procesos (Sección de mantenimiento mecánico, </w:t>
      </w:r>
      <w:r w:rsidR="004F5CB5" w:rsidRPr="000850BD">
        <w:rPr>
          <w:rFonts w:ascii="Arial" w:hAnsi="Arial" w:cs="Arial"/>
          <w:sz w:val="24"/>
          <w:szCs w:val="24"/>
        </w:rPr>
        <w:t>S</w:t>
      </w:r>
      <w:r w:rsidR="00CE6F14" w:rsidRPr="000850BD">
        <w:rPr>
          <w:rFonts w:ascii="Arial" w:hAnsi="Arial" w:cs="Arial"/>
          <w:sz w:val="24"/>
          <w:szCs w:val="24"/>
        </w:rPr>
        <w:t>ección de mantenimiento electromecánico, Comunicación y automatización, y Bombeo Bosconia), anteriormente estos 4 procesos manejaban sus riesgos en un solo mapa, pero se identificaron riesgos principales asociados a cada uno</w:t>
      </w:r>
      <w:r w:rsidRPr="000850BD">
        <w:rPr>
          <w:rFonts w:ascii="Arial" w:hAnsi="Arial" w:cs="Arial"/>
          <w:sz w:val="24"/>
          <w:szCs w:val="24"/>
        </w:rPr>
        <w:t xml:space="preserve"> de los procesos</w:t>
      </w:r>
      <w:r w:rsidR="00CE6F14" w:rsidRPr="000850BD">
        <w:rPr>
          <w:rFonts w:ascii="Arial" w:hAnsi="Arial" w:cs="Arial"/>
          <w:sz w:val="24"/>
          <w:szCs w:val="24"/>
        </w:rPr>
        <w:t xml:space="preserve">, y se decidió realizar un análisis individual. Lo anterior generó la creación de 4 nuevos mapas. </w:t>
      </w:r>
    </w:p>
    <w:p w14:paraId="64773761" w14:textId="3719362E" w:rsidR="009771AC" w:rsidRPr="000850BD" w:rsidRDefault="00CE6F14" w:rsidP="000850BD">
      <w:pPr>
        <w:spacing w:line="240" w:lineRule="auto"/>
        <w:jc w:val="both"/>
        <w:rPr>
          <w:rFonts w:ascii="Arial" w:hAnsi="Arial" w:cs="Arial"/>
          <w:sz w:val="24"/>
          <w:szCs w:val="24"/>
        </w:rPr>
      </w:pPr>
      <w:r w:rsidRPr="000850BD">
        <w:rPr>
          <w:rFonts w:ascii="Arial" w:hAnsi="Arial" w:cs="Arial"/>
          <w:sz w:val="24"/>
          <w:szCs w:val="24"/>
        </w:rPr>
        <w:lastRenderedPageBreak/>
        <w:t xml:space="preserve">La División de Gestión y humana y Salud Ocupacional manejaban un solo mapa de riesgos, sin embargo, después de realizar </w:t>
      </w:r>
      <w:r w:rsidR="00DE2D48" w:rsidRPr="000850BD">
        <w:rPr>
          <w:rFonts w:ascii="Arial" w:hAnsi="Arial" w:cs="Arial"/>
          <w:sz w:val="24"/>
          <w:szCs w:val="24"/>
        </w:rPr>
        <w:t>un</w:t>
      </w:r>
      <w:r w:rsidRPr="000850BD">
        <w:rPr>
          <w:rFonts w:ascii="Arial" w:hAnsi="Arial" w:cs="Arial"/>
          <w:sz w:val="24"/>
          <w:szCs w:val="24"/>
        </w:rPr>
        <w:t xml:space="preserve"> análisis de los mismos, se llegó a la conclusión de que al separarlos se les podría dar un mejor tratamiento y seguimiento a sus controles. De igual forma, se identificaron nuevos riesgos asociados en los </w:t>
      </w:r>
      <w:r w:rsidR="00DE2D48" w:rsidRPr="000850BD">
        <w:rPr>
          <w:rFonts w:ascii="Arial" w:hAnsi="Arial" w:cs="Arial"/>
          <w:sz w:val="24"/>
          <w:szCs w:val="24"/>
        </w:rPr>
        <w:t xml:space="preserve">procesos de </w:t>
      </w:r>
      <w:r w:rsidRPr="000850BD">
        <w:rPr>
          <w:rFonts w:ascii="Arial" w:hAnsi="Arial" w:cs="Arial"/>
          <w:sz w:val="24"/>
          <w:szCs w:val="24"/>
        </w:rPr>
        <w:t>Gestión humana</w:t>
      </w:r>
      <w:r w:rsidR="00EF2659" w:rsidRPr="000850BD">
        <w:rPr>
          <w:rFonts w:ascii="Arial" w:hAnsi="Arial" w:cs="Arial"/>
          <w:sz w:val="24"/>
          <w:szCs w:val="24"/>
        </w:rPr>
        <w:t>;</w:t>
      </w:r>
      <w:r w:rsidRPr="000850BD">
        <w:rPr>
          <w:rFonts w:ascii="Arial" w:hAnsi="Arial" w:cs="Arial"/>
          <w:sz w:val="24"/>
          <w:szCs w:val="24"/>
        </w:rPr>
        <w:t xml:space="preserve"> Seguimiento y Medición</w:t>
      </w:r>
      <w:r w:rsidR="00EF2659" w:rsidRPr="000850BD">
        <w:rPr>
          <w:rFonts w:ascii="Arial" w:hAnsi="Arial" w:cs="Arial"/>
          <w:sz w:val="24"/>
          <w:szCs w:val="24"/>
        </w:rPr>
        <w:t>;</w:t>
      </w:r>
      <w:r w:rsidRPr="000850BD">
        <w:rPr>
          <w:rFonts w:ascii="Arial" w:hAnsi="Arial" w:cs="Arial"/>
          <w:sz w:val="24"/>
          <w:szCs w:val="24"/>
        </w:rPr>
        <w:t xml:space="preserve"> </w:t>
      </w:r>
      <w:r w:rsidR="00EF2659" w:rsidRPr="000850BD">
        <w:rPr>
          <w:rFonts w:ascii="Arial" w:hAnsi="Arial" w:cs="Arial"/>
          <w:sz w:val="24"/>
          <w:szCs w:val="24"/>
        </w:rPr>
        <w:t xml:space="preserve">y </w:t>
      </w:r>
      <w:r w:rsidRPr="000850BD">
        <w:rPr>
          <w:rFonts w:ascii="Arial" w:hAnsi="Arial" w:cs="Arial"/>
          <w:sz w:val="24"/>
          <w:szCs w:val="24"/>
        </w:rPr>
        <w:t>Prensa y Comunicación</w:t>
      </w:r>
      <w:r w:rsidR="00DE2D48" w:rsidRPr="000850BD">
        <w:rPr>
          <w:rFonts w:ascii="Arial" w:hAnsi="Arial" w:cs="Arial"/>
          <w:sz w:val="24"/>
          <w:szCs w:val="24"/>
        </w:rPr>
        <w:t>; se actualizaron los controles existentes generando nuevas estr</w:t>
      </w:r>
      <w:r w:rsidR="00775F47">
        <w:rPr>
          <w:rFonts w:ascii="Arial" w:hAnsi="Arial" w:cs="Arial"/>
          <w:sz w:val="24"/>
          <w:szCs w:val="24"/>
        </w:rPr>
        <w:t>ategias y acciones inmediatas (v</w:t>
      </w:r>
      <w:r w:rsidR="00DE2D48" w:rsidRPr="000850BD">
        <w:rPr>
          <w:rFonts w:ascii="Arial" w:hAnsi="Arial" w:cs="Arial"/>
          <w:sz w:val="24"/>
          <w:szCs w:val="24"/>
        </w:rPr>
        <w:t xml:space="preserve">éase </w:t>
      </w:r>
      <w:r w:rsidR="00775F47">
        <w:rPr>
          <w:rFonts w:ascii="Arial" w:hAnsi="Arial" w:cs="Arial"/>
          <w:sz w:val="24"/>
          <w:szCs w:val="24"/>
        </w:rPr>
        <w:t>a</w:t>
      </w:r>
      <w:r w:rsidR="00DE2D48" w:rsidRPr="000850BD">
        <w:rPr>
          <w:rFonts w:ascii="Arial" w:hAnsi="Arial" w:cs="Arial"/>
          <w:sz w:val="24"/>
          <w:szCs w:val="24"/>
        </w:rPr>
        <w:t xml:space="preserve">nexo </w:t>
      </w:r>
      <w:r w:rsidR="00D57956">
        <w:rPr>
          <w:rFonts w:ascii="Arial" w:hAnsi="Arial" w:cs="Arial"/>
          <w:sz w:val="24"/>
          <w:szCs w:val="24"/>
        </w:rPr>
        <w:t>D</w:t>
      </w:r>
      <w:r w:rsidR="00DE2D48" w:rsidRPr="000850BD">
        <w:rPr>
          <w:rFonts w:ascii="Arial" w:hAnsi="Arial" w:cs="Arial"/>
          <w:sz w:val="24"/>
          <w:szCs w:val="24"/>
        </w:rPr>
        <w:t>)</w:t>
      </w:r>
    </w:p>
    <w:p w14:paraId="4C9480D8" w14:textId="77777777" w:rsidR="00EF2659" w:rsidRPr="000850BD" w:rsidRDefault="00FB74B2" w:rsidP="000850BD">
      <w:pPr>
        <w:spacing w:line="240" w:lineRule="auto"/>
        <w:jc w:val="both"/>
        <w:rPr>
          <w:rFonts w:ascii="Arial" w:hAnsi="Arial" w:cs="Arial"/>
          <w:sz w:val="24"/>
          <w:szCs w:val="24"/>
        </w:rPr>
      </w:pPr>
      <w:r w:rsidRPr="000850BD">
        <w:rPr>
          <w:rFonts w:ascii="Arial" w:hAnsi="Arial" w:cs="Arial"/>
          <w:sz w:val="24"/>
          <w:szCs w:val="24"/>
        </w:rPr>
        <w:t>Posteriormente se realizó un proceso de a</w:t>
      </w:r>
      <w:r w:rsidR="00EF2659" w:rsidRPr="000850BD">
        <w:rPr>
          <w:rFonts w:ascii="Arial" w:hAnsi="Arial" w:cs="Arial"/>
          <w:sz w:val="24"/>
          <w:szCs w:val="24"/>
        </w:rPr>
        <w:t>nálisis</w:t>
      </w:r>
      <w:r w:rsidR="001533F0" w:rsidRPr="000850BD">
        <w:rPr>
          <w:rFonts w:ascii="Arial" w:hAnsi="Arial" w:cs="Arial"/>
          <w:sz w:val="24"/>
          <w:szCs w:val="24"/>
        </w:rPr>
        <w:t xml:space="preserve"> y evaluación</w:t>
      </w:r>
      <w:r w:rsidRPr="000850BD">
        <w:rPr>
          <w:rFonts w:ascii="Arial" w:hAnsi="Arial" w:cs="Arial"/>
          <w:sz w:val="24"/>
          <w:szCs w:val="24"/>
        </w:rPr>
        <w:t xml:space="preserve"> que</w:t>
      </w:r>
      <w:r w:rsidR="0090681C" w:rsidRPr="000850BD">
        <w:rPr>
          <w:rFonts w:ascii="Arial" w:hAnsi="Arial" w:cs="Arial"/>
          <w:sz w:val="24"/>
          <w:szCs w:val="24"/>
        </w:rPr>
        <w:t xml:space="preserve"> tuvo como objetivo establecer la probabilidad de ocurrencia de cada uno de los riesgos llevándose a cabo por medio de una combinación de análisis cualitativo y cuantitativo; esto con el fin de obtener una indicación general del nivel de riesgo y así llevar a cabo un análisis más específico. </w:t>
      </w:r>
    </w:p>
    <w:p w14:paraId="781FBAED" w14:textId="77777777" w:rsidR="0090681C" w:rsidRPr="000850BD" w:rsidRDefault="0090681C" w:rsidP="000850BD">
      <w:pPr>
        <w:spacing w:line="240" w:lineRule="auto"/>
        <w:jc w:val="both"/>
        <w:rPr>
          <w:rFonts w:ascii="Arial" w:hAnsi="Arial" w:cs="Arial"/>
          <w:sz w:val="24"/>
          <w:szCs w:val="24"/>
        </w:rPr>
      </w:pPr>
      <w:r w:rsidRPr="000850BD">
        <w:rPr>
          <w:rFonts w:ascii="Arial" w:hAnsi="Arial" w:cs="Arial"/>
          <w:sz w:val="24"/>
          <w:szCs w:val="24"/>
        </w:rPr>
        <w:t xml:space="preserve">El análisis cualitativo facilitó la calificación y evaluación de los riesgos, estableciendo escalas numéricas para las consecuencias potenciales (impacto) y la posibilidad de ocurrencia (probabilidad). </w:t>
      </w:r>
      <w:r w:rsidR="007C5368" w:rsidRPr="000850BD">
        <w:rPr>
          <w:rFonts w:ascii="Arial" w:hAnsi="Arial" w:cs="Arial"/>
          <w:sz w:val="24"/>
          <w:szCs w:val="24"/>
        </w:rPr>
        <w:t xml:space="preserve"> Para la calificación de los mismos, se tuvieron en cuenta las fuentes, los factores que aumentan la probabilidad de ocurrencia o que en su defecto la disminuye, y los eventos históricos relacionados con el riesgo previamente identificado. </w:t>
      </w:r>
    </w:p>
    <w:p w14:paraId="74531BD7" w14:textId="77777777" w:rsidR="007C5368" w:rsidRPr="000850BD" w:rsidRDefault="007C5368" w:rsidP="000850BD">
      <w:pPr>
        <w:spacing w:line="240" w:lineRule="auto"/>
        <w:jc w:val="both"/>
        <w:rPr>
          <w:rFonts w:ascii="Arial" w:hAnsi="Arial" w:cs="Arial"/>
          <w:sz w:val="24"/>
          <w:szCs w:val="24"/>
        </w:rPr>
      </w:pPr>
      <w:r w:rsidRPr="000850BD">
        <w:rPr>
          <w:rFonts w:ascii="Arial" w:hAnsi="Arial" w:cs="Arial"/>
          <w:sz w:val="24"/>
          <w:szCs w:val="24"/>
        </w:rPr>
        <w:t xml:space="preserve">A continuación se presenta el sistema de calificación pre-establecido en el </w:t>
      </w:r>
      <w:r w:rsidRPr="000850BD">
        <w:rPr>
          <w:rFonts w:ascii="Arial" w:hAnsi="Arial" w:cs="Arial"/>
          <w:b/>
          <w:sz w:val="24"/>
          <w:szCs w:val="24"/>
        </w:rPr>
        <w:t xml:space="preserve">amb </w:t>
      </w:r>
      <w:r w:rsidRPr="000850BD">
        <w:rPr>
          <w:rFonts w:ascii="Arial" w:hAnsi="Arial" w:cs="Arial"/>
          <w:sz w:val="24"/>
          <w:szCs w:val="24"/>
        </w:rPr>
        <w:t>(Tabla 6. Calificación de probabilidad e impacto):</w:t>
      </w:r>
    </w:p>
    <w:p w14:paraId="33601027" w14:textId="1AA1B1B5" w:rsidR="007C5368" w:rsidRPr="000850BD" w:rsidRDefault="007C5368" w:rsidP="000850BD">
      <w:pPr>
        <w:pStyle w:val="Epgrafe"/>
        <w:keepNext/>
        <w:jc w:val="both"/>
        <w:rPr>
          <w:rFonts w:cs="Arial"/>
          <w:szCs w:val="24"/>
        </w:rPr>
      </w:pPr>
      <w:bookmarkStart w:id="68" w:name="_Toc422148031"/>
      <w:r w:rsidRPr="00DA6365">
        <w:rPr>
          <w:rFonts w:cs="Arial"/>
          <w:szCs w:val="24"/>
        </w:rPr>
        <w:t xml:space="preserve">Tabla </w:t>
      </w:r>
      <w:r w:rsidR="00FA6201" w:rsidRPr="00DA6365">
        <w:rPr>
          <w:rFonts w:cs="Arial"/>
          <w:szCs w:val="24"/>
        </w:rPr>
        <w:fldChar w:fldCharType="begin"/>
      </w:r>
      <w:r w:rsidR="00FA6201" w:rsidRPr="00DA6365">
        <w:rPr>
          <w:rFonts w:cs="Arial"/>
          <w:szCs w:val="24"/>
        </w:rPr>
        <w:instrText xml:space="preserve"> SEQ Tabla \* ARABIC </w:instrText>
      </w:r>
      <w:r w:rsidR="00FA6201" w:rsidRPr="00DA6365">
        <w:rPr>
          <w:rFonts w:cs="Arial"/>
          <w:szCs w:val="24"/>
        </w:rPr>
        <w:fldChar w:fldCharType="separate"/>
      </w:r>
      <w:r w:rsidR="00051927" w:rsidRPr="00DA6365">
        <w:rPr>
          <w:rFonts w:cs="Arial"/>
          <w:noProof/>
          <w:szCs w:val="24"/>
        </w:rPr>
        <w:t>5</w:t>
      </w:r>
      <w:r w:rsidR="00FA6201" w:rsidRPr="00DA6365">
        <w:rPr>
          <w:rFonts w:cs="Arial"/>
          <w:noProof/>
          <w:szCs w:val="24"/>
        </w:rPr>
        <w:fldChar w:fldCharType="end"/>
      </w:r>
      <w:r w:rsidRPr="000850BD">
        <w:rPr>
          <w:rFonts w:cs="Arial"/>
          <w:szCs w:val="24"/>
        </w:rPr>
        <w:t xml:space="preserve"> </w:t>
      </w:r>
      <w:r w:rsidRPr="000850BD">
        <w:rPr>
          <w:rFonts w:cs="Arial"/>
          <w:b w:val="0"/>
          <w:szCs w:val="24"/>
        </w:rPr>
        <w:t>Calificación de Probabilidad e Impacto</w:t>
      </w:r>
      <w:bookmarkEnd w:id="68"/>
    </w:p>
    <w:p w14:paraId="07586430" w14:textId="77777777" w:rsidR="007C5368" w:rsidRPr="000850BD" w:rsidRDefault="007C5368" w:rsidP="000850BD">
      <w:pPr>
        <w:pStyle w:val="Epgrafe"/>
        <w:jc w:val="both"/>
        <w:rPr>
          <w:rFonts w:cs="Arial"/>
          <w:b w:val="0"/>
          <w:szCs w:val="24"/>
        </w:rPr>
      </w:pPr>
      <w:r w:rsidRPr="000850BD">
        <w:rPr>
          <w:rFonts w:cs="Arial"/>
          <w:noProof/>
          <w:szCs w:val="24"/>
        </w:rPr>
        <w:drawing>
          <wp:inline distT="0" distB="0" distL="0" distR="0" wp14:anchorId="52E1C51C" wp14:editId="3A53A208">
            <wp:extent cx="5612130" cy="2368417"/>
            <wp:effectExtent l="0" t="0" r="7620" b="0"/>
            <wp:docPr id="18" name="Imagen 18" descr="C:\Users\Wz\Pictures\Sin tí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z\Pictures\Sin título.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12130" cy="2368417"/>
                    </a:xfrm>
                    <a:prstGeom prst="rect">
                      <a:avLst/>
                    </a:prstGeom>
                    <a:noFill/>
                    <a:ln w="3175">
                      <a:noFill/>
                    </a:ln>
                  </pic:spPr>
                </pic:pic>
              </a:graphicData>
            </a:graphic>
          </wp:inline>
        </w:drawing>
      </w:r>
      <w:r w:rsidRPr="00DA6365">
        <w:rPr>
          <w:rFonts w:cs="Arial"/>
          <w:b w:val="0"/>
          <w:sz w:val="20"/>
          <w:szCs w:val="20"/>
        </w:rPr>
        <w:t>Fuente: Procedimiento Administración de Riesgos amb P GG 701-001</w:t>
      </w:r>
    </w:p>
    <w:p w14:paraId="65084BDE" w14:textId="70E4EAB8" w:rsidR="00431AD2" w:rsidRPr="000850BD" w:rsidRDefault="00431AD2" w:rsidP="000850BD">
      <w:pPr>
        <w:spacing w:line="240" w:lineRule="auto"/>
        <w:jc w:val="both"/>
        <w:rPr>
          <w:rFonts w:ascii="Arial" w:hAnsi="Arial" w:cs="Arial"/>
          <w:sz w:val="24"/>
          <w:szCs w:val="24"/>
        </w:rPr>
      </w:pPr>
      <w:r w:rsidRPr="000850BD">
        <w:rPr>
          <w:rFonts w:ascii="Arial" w:hAnsi="Arial" w:cs="Arial"/>
          <w:sz w:val="24"/>
          <w:szCs w:val="24"/>
        </w:rPr>
        <w:t>Como resultado, se re-evaluaron todos los mapas de riesgo, así como los creados en el paso an</w:t>
      </w:r>
      <w:r w:rsidR="00775F47">
        <w:rPr>
          <w:rFonts w:ascii="Arial" w:hAnsi="Arial" w:cs="Arial"/>
          <w:sz w:val="24"/>
          <w:szCs w:val="24"/>
        </w:rPr>
        <w:t xml:space="preserve">terior, véase cambios en anexo </w:t>
      </w:r>
      <w:r w:rsidR="00D57956">
        <w:rPr>
          <w:rFonts w:ascii="Arial" w:hAnsi="Arial" w:cs="Arial"/>
          <w:sz w:val="24"/>
          <w:szCs w:val="24"/>
        </w:rPr>
        <w:t>D</w:t>
      </w:r>
      <w:r w:rsidRPr="000850BD">
        <w:rPr>
          <w:rFonts w:ascii="Arial" w:hAnsi="Arial" w:cs="Arial"/>
          <w:sz w:val="24"/>
          <w:szCs w:val="24"/>
        </w:rPr>
        <w:t xml:space="preserve">. Mapas de Riesgo </w:t>
      </w:r>
      <w:r w:rsidRPr="000850BD">
        <w:rPr>
          <w:rFonts w:ascii="Arial" w:hAnsi="Arial" w:cs="Arial"/>
          <w:b/>
          <w:sz w:val="24"/>
          <w:szCs w:val="24"/>
        </w:rPr>
        <w:t>amb</w:t>
      </w:r>
      <w:r w:rsidRPr="000850BD">
        <w:rPr>
          <w:rFonts w:ascii="Arial" w:hAnsi="Arial" w:cs="Arial"/>
          <w:sz w:val="24"/>
          <w:szCs w:val="24"/>
        </w:rPr>
        <w:t xml:space="preserve">. </w:t>
      </w:r>
    </w:p>
    <w:p w14:paraId="0A5379F7" w14:textId="77777777" w:rsidR="007C5368" w:rsidRPr="000850BD" w:rsidRDefault="00FB74B2" w:rsidP="000850BD">
      <w:pPr>
        <w:spacing w:line="240" w:lineRule="auto"/>
        <w:jc w:val="both"/>
        <w:rPr>
          <w:rFonts w:ascii="Arial" w:hAnsi="Arial" w:cs="Arial"/>
          <w:sz w:val="24"/>
          <w:szCs w:val="24"/>
        </w:rPr>
      </w:pPr>
      <w:r w:rsidRPr="000850BD">
        <w:rPr>
          <w:rFonts w:ascii="Arial" w:hAnsi="Arial" w:cs="Arial"/>
          <w:sz w:val="24"/>
          <w:szCs w:val="24"/>
        </w:rPr>
        <w:t>Para el tratamiento de los riesgos se identificaron</w:t>
      </w:r>
      <w:r w:rsidR="00431AD2" w:rsidRPr="000850BD">
        <w:rPr>
          <w:rFonts w:ascii="Arial" w:hAnsi="Arial" w:cs="Arial"/>
          <w:sz w:val="24"/>
          <w:szCs w:val="24"/>
        </w:rPr>
        <w:t xml:space="preserve"> diferentes planes, proyectos y acciones para mitigarlos, reducirlos, controlarlos y/o eliminarlos. Se tuvieron en </w:t>
      </w:r>
      <w:r w:rsidR="00431AD2" w:rsidRPr="000850BD">
        <w:rPr>
          <w:rFonts w:ascii="Arial" w:hAnsi="Arial" w:cs="Arial"/>
          <w:sz w:val="24"/>
          <w:szCs w:val="24"/>
        </w:rPr>
        <w:lastRenderedPageBreak/>
        <w:t xml:space="preserve">cuenta acciones que fueran efectivas, </w:t>
      </w:r>
      <w:r w:rsidR="004B57B6" w:rsidRPr="000850BD">
        <w:rPr>
          <w:rFonts w:ascii="Arial" w:hAnsi="Arial" w:cs="Arial"/>
          <w:sz w:val="24"/>
          <w:szCs w:val="24"/>
        </w:rPr>
        <w:t xml:space="preserve">eficaces y factibles. Las acciones creadas para los diferentes procesos y riesgos, son documentadas en el software manejado por la empresa, en el módulo correspondiente a mejoramiento continuo, dentro de estas se especifican fecha de inicio, fecha de cierre, responsables de ejecución, seguimiento y evaluación, así como el respectivo plan de acción para cada una de las mismas. </w:t>
      </w:r>
    </w:p>
    <w:p w14:paraId="3F7AA4F0" w14:textId="77777777" w:rsidR="004B57B6" w:rsidRPr="000850BD" w:rsidRDefault="004B57B6" w:rsidP="000850BD">
      <w:pPr>
        <w:spacing w:line="240" w:lineRule="auto"/>
        <w:jc w:val="both"/>
        <w:rPr>
          <w:rFonts w:ascii="Arial" w:hAnsi="Arial" w:cs="Arial"/>
          <w:sz w:val="24"/>
          <w:szCs w:val="24"/>
        </w:rPr>
      </w:pPr>
      <w:r w:rsidRPr="000850BD">
        <w:rPr>
          <w:rFonts w:ascii="Arial" w:hAnsi="Arial" w:cs="Arial"/>
          <w:sz w:val="24"/>
          <w:szCs w:val="24"/>
        </w:rPr>
        <w:t xml:space="preserve">Estas estrategias, acciones y planes, se categorizaron dentro de los siguientes 6 propósitos: </w:t>
      </w:r>
    </w:p>
    <w:p w14:paraId="5F166B78" w14:textId="77777777" w:rsidR="004B57B6" w:rsidRPr="000850BD" w:rsidRDefault="004B57B6" w:rsidP="0009409D">
      <w:pPr>
        <w:pStyle w:val="Prrafodelista"/>
        <w:numPr>
          <w:ilvl w:val="0"/>
          <w:numId w:val="12"/>
        </w:numPr>
        <w:spacing w:line="240" w:lineRule="auto"/>
        <w:jc w:val="both"/>
        <w:rPr>
          <w:rFonts w:ascii="Arial" w:hAnsi="Arial" w:cs="Arial"/>
          <w:sz w:val="24"/>
          <w:szCs w:val="24"/>
        </w:rPr>
      </w:pPr>
      <w:r w:rsidRPr="000850BD">
        <w:rPr>
          <w:rFonts w:ascii="Arial" w:hAnsi="Arial" w:cs="Arial"/>
          <w:sz w:val="24"/>
          <w:szCs w:val="24"/>
        </w:rPr>
        <w:t>Evitar el riesgo: son aquellas acciones que logran generar cambios de mejora, rediseño o eliminación, generando acciones efectivas sobre las causas de los riesgos, disuadiendo los mismos y por ende, eliminando la materialización del mismo.</w:t>
      </w:r>
    </w:p>
    <w:p w14:paraId="7A25C417" w14:textId="77777777" w:rsidR="004B57B6" w:rsidRPr="000850BD" w:rsidRDefault="004B57B6" w:rsidP="0009409D">
      <w:pPr>
        <w:pStyle w:val="Prrafodelista"/>
        <w:numPr>
          <w:ilvl w:val="0"/>
          <w:numId w:val="12"/>
        </w:numPr>
        <w:spacing w:line="240" w:lineRule="auto"/>
        <w:jc w:val="both"/>
        <w:rPr>
          <w:rFonts w:ascii="Arial" w:hAnsi="Arial" w:cs="Arial"/>
          <w:sz w:val="24"/>
          <w:szCs w:val="24"/>
        </w:rPr>
      </w:pPr>
      <w:r w:rsidRPr="000850BD">
        <w:rPr>
          <w:rFonts w:ascii="Arial" w:hAnsi="Arial" w:cs="Arial"/>
          <w:sz w:val="24"/>
          <w:szCs w:val="24"/>
        </w:rPr>
        <w:t>Asumir el riesgo:</w:t>
      </w:r>
      <w:r w:rsidR="00A73B3D" w:rsidRPr="000850BD">
        <w:rPr>
          <w:rFonts w:ascii="Arial" w:hAnsi="Arial" w:cs="Arial"/>
          <w:sz w:val="24"/>
          <w:szCs w:val="24"/>
        </w:rPr>
        <w:t xml:space="preserve"> en este caso, el dueño del proceso acepta las pérdidas que ocasionaría </w:t>
      </w:r>
      <w:r w:rsidR="00496D43" w:rsidRPr="000850BD">
        <w:rPr>
          <w:rFonts w:ascii="Arial" w:hAnsi="Arial" w:cs="Arial"/>
          <w:sz w:val="24"/>
          <w:szCs w:val="24"/>
        </w:rPr>
        <w:t>la materialización del riesgo, y toma como respaldo o plan B los planes de contingencia formulados para la situación.</w:t>
      </w:r>
    </w:p>
    <w:p w14:paraId="15E09CF8" w14:textId="77777777" w:rsidR="004B57B6" w:rsidRPr="000850BD" w:rsidRDefault="004B57B6" w:rsidP="0009409D">
      <w:pPr>
        <w:pStyle w:val="Prrafodelista"/>
        <w:numPr>
          <w:ilvl w:val="0"/>
          <w:numId w:val="12"/>
        </w:numPr>
        <w:spacing w:line="240" w:lineRule="auto"/>
        <w:jc w:val="both"/>
        <w:rPr>
          <w:rFonts w:ascii="Arial" w:hAnsi="Arial" w:cs="Arial"/>
          <w:sz w:val="24"/>
          <w:szCs w:val="24"/>
        </w:rPr>
      </w:pPr>
      <w:r w:rsidRPr="000850BD">
        <w:rPr>
          <w:rFonts w:ascii="Arial" w:hAnsi="Arial" w:cs="Arial"/>
          <w:sz w:val="24"/>
          <w:szCs w:val="24"/>
        </w:rPr>
        <w:t xml:space="preserve">Aceptar pasivamente: </w:t>
      </w:r>
      <w:r w:rsidR="00496D43" w:rsidRPr="000850BD">
        <w:rPr>
          <w:rFonts w:ascii="Arial" w:hAnsi="Arial" w:cs="Arial"/>
          <w:sz w:val="24"/>
          <w:szCs w:val="24"/>
        </w:rPr>
        <w:t xml:space="preserve">estas se implementan cuando el riesgo de ocurrencia de un evento es tan bajo, que el dueño de proceso y por ende la compañía, decide soportar las consecuencias sin tomar ninguna acción correctiva. </w:t>
      </w:r>
    </w:p>
    <w:p w14:paraId="64F29E3F" w14:textId="77777777" w:rsidR="004B57B6" w:rsidRPr="000850BD" w:rsidRDefault="004B57B6" w:rsidP="0009409D">
      <w:pPr>
        <w:pStyle w:val="Prrafodelista"/>
        <w:numPr>
          <w:ilvl w:val="0"/>
          <w:numId w:val="12"/>
        </w:numPr>
        <w:spacing w:line="240" w:lineRule="auto"/>
        <w:jc w:val="both"/>
        <w:rPr>
          <w:rFonts w:ascii="Arial" w:hAnsi="Arial" w:cs="Arial"/>
          <w:sz w:val="24"/>
          <w:szCs w:val="24"/>
        </w:rPr>
      </w:pPr>
      <w:r w:rsidRPr="000850BD">
        <w:rPr>
          <w:rFonts w:ascii="Arial" w:hAnsi="Arial" w:cs="Arial"/>
          <w:sz w:val="24"/>
          <w:szCs w:val="24"/>
        </w:rPr>
        <w:t xml:space="preserve">Transferir: </w:t>
      </w:r>
      <w:r w:rsidR="00496D43" w:rsidRPr="000850BD">
        <w:rPr>
          <w:rFonts w:ascii="Arial" w:hAnsi="Arial" w:cs="Arial"/>
          <w:sz w:val="24"/>
          <w:szCs w:val="24"/>
        </w:rPr>
        <w:t xml:space="preserve">en estas se ven involucrados terceros con quienes se comparte, soporta y asume el riesgo, generalmente a través de contratos previamente realizados. </w:t>
      </w:r>
    </w:p>
    <w:p w14:paraId="4AADD404" w14:textId="77777777" w:rsidR="004B57B6" w:rsidRPr="000850BD" w:rsidRDefault="004B57B6" w:rsidP="0009409D">
      <w:pPr>
        <w:pStyle w:val="Prrafodelista"/>
        <w:numPr>
          <w:ilvl w:val="0"/>
          <w:numId w:val="12"/>
        </w:numPr>
        <w:spacing w:line="240" w:lineRule="auto"/>
        <w:jc w:val="both"/>
        <w:rPr>
          <w:rFonts w:ascii="Arial" w:hAnsi="Arial" w:cs="Arial"/>
          <w:sz w:val="24"/>
          <w:szCs w:val="24"/>
        </w:rPr>
      </w:pPr>
      <w:r w:rsidRPr="000850BD">
        <w:rPr>
          <w:rFonts w:ascii="Arial" w:hAnsi="Arial" w:cs="Arial"/>
          <w:sz w:val="24"/>
          <w:szCs w:val="24"/>
        </w:rPr>
        <w:t xml:space="preserve">Aceptar activamente: </w:t>
      </w:r>
      <w:r w:rsidR="00496D43" w:rsidRPr="000850BD">
        <w:rPr>
          <w:rFonts w:ascii="Arial" w:hAnsi="Arial" w:cs="Arial"/>
          <w:sz w:val="24"/>
          <w:szCs w:val="24"/>
        </w:rPr>
        <w:t>estas se ejecutan en aquellas situaciones en donde la probabili</w:t>
      </w:r>
      <w:r w:rsidR="007D2E2D" w:rsidRPr="000850BD">
        <w:rPr>
          <w:rFonts w:ascii="Arial" w:hAnsi="Arial" w:cs="Arial"/>
          <w:sz w:val="24"/>
          <w:szCs w:val="24"/>
        </w:rPr>
        <w:t xml:space="preserve">dad de ocurrencia del riesgo difícilmente se puede reducir por medio de acciones, por ende, se preparan planes correctivos para implementar en caso de que se materialice el riesgo. </w:t>
      </w:r>
    </w:p>
    <w:p w14:paraId="09AB8455" w14:textId="77777777" w:rsidR="004B57B6" w:rsidRPr="000850BD" w:rsidRDefault="004B57B6" w:rsidP="0009409D">
      <w:pPr>
        <w:pStyle w:val="Prrafodelista"/>
        <w:numPr>
          <w:ilvl w:val="0"/>
          <w:numId w:val="12"/>
        </w:numPr>
        <w:spacing w:line="240" w:lineRule="auto"/>
        <w:jc w:val="both"/>
        <w:rPr>
          <w:rFonts w:ascii="Arial" w:hAnsi="Arial" w:cs="Arial"/>
          <w:sz w:val="24"/>
          <w:szCs w:val="24"/>
        </w:rPr>
      </w:pPr>
      <w:r w:rsidRPr="000850BD">
        <w:rPr>
          <w:rFonts w:ascii="Arial" w:hAnsi="Arial" w:cs="Arial"/>
          <w:sz w:val="24"/>
          <w:szCs w:val="24"/>
        </w:rPr>
        <w:t xml:space="preserve">Reducir, controlar y mitigar: </w:t>
      </w:r>
      <w:r w:rsidR="00496D43" w:rsidRPr="000850BD">
        <w:rPr>
          <w:rFonts w:ascii="Arial" w:hAnsi="Arial" w:cs="Arial"/>
          <w:sz w:val="24"/>
          <w:szCs w:val="24"/>
        </w:rPr>
        <w:t>s</w:t>
      </w:r>
      <w:r w:rsidR="00A73B3D" w:rsidRPr="000850BD">
        <w:rPr>
          <w:rFonts w:ascii="Arial" w:hAnsi="Arial" w:cs="Arial"/>
          <w:sz w:val="24"/>
          <w:szCs w:val="24"/>
        </w:rPr>
        <w:t>on aquellas que permiten reducir la probabilidad de ocurrencia del riesgo, o en su defecto, minimizan los impactos que el mismo tendría en caso de materializarse.</w:t>
      </w:r>
    </w:p>
    <w:p w14:paraId="1400736B" w14:textId="4EF5247B" w:rsidR="004B57B6" w:rsidRPr="00E256B3" w:rsidRDefault="007D2E2D" w:rsidP="000850BD">
      <w:pPr>
        <w:spacing w:line="240" w:lineRule="auto"/>
        <w:jc w:val="both"/>
        <w:rPr>
          <w:rFonts w:ascii="Arial" w:hAnsi="Arial" w:cs="Arial"/>
          <w:sz w:val="24"/>
          <w:szCs w:val="24"/>
        </w:rPr>
      </w:pPr>
      <w:r w:rsidRPr="000850BD">
        <w:rPr>
          <w:rFonts w:ascii="Arial" w:hAnsi="Arial" w:cs="Arial"/>
          <w:sz w:val="24"/>
          <w:szCs w:val="24"/>
        </w:rPr>
        <w:t>Dentro de esta etapa, se implementaron nuevos controles en la mayoría de los planes, así c</w:t>
      </w:r>
      <w:r w:rsidR="00775F47">
        <w:rPr>
          <w:rFonts w:ascii="Arial" w:hAnsi="Arial" w:cs="Arial"/>
          <w:sz w:val="24"/>
          <w:szCs w:val="24"/>
        </w:rPr>
        <w:t>omo acciones inmediatas. Véase a</w:t>
      </w:r>
      <w:r w:rsidRPr="000850BD">
        <w:rPr>
          <w:rFonts w:ascii="Arial" w:hAnsi="Arial" w:cs="Arial"/>
          <w:sz w:val="24"/>
          <w:szCs w:val="24"/>
        </w:rPr>
        <w:t xml:space="preserve">nexo </w:t>
      </w:r>
      <w:r w:rsidR="00D57956">
        <w:rPr>
          <w:rFonts w:ascii="Arial" w:hAnsi="Arial" w:cs="Arial"/>
          <w:sz w:val="24"/>
          <w:szCs w:val="24"/>
        </w:rPr>
        <w:t>D</w:t>
      </w:r>
      <w:r w:rsidRPr="000850BD">
        <w:rPr>
          <w:rFonts w:ascii="Arial" w:hAnsi="Arial" w:cs="Arial"/>
          <w:sz w:val="24"/>
          <w:szCs w:val="24"/>
        </w:rPr>
        <w:t xml:space="preserve">. Mapas de Riesgo </w:t>
      </w:r>
      <w:r w:rsidR="00E256B3">
        <w:rPr>
          <w:rFonts w:ascii="Arial" w:hAnsi="Arial" w:cs="Arial"/>
          <w:b/>
          <w:sz w:val="24"/>
          <w:szCs w:val="24"/>
        </w:rPr>
        <w:t xml:space="preserve">amb </w:t>
      </w:r>
      <w:r w:rsidR="00E256B3">
        <w:rPr>
          <w:rFonts w:ascii="Arial" w:hAnsi="Arial" w:cs="Arial"/>
          <w:sz w:val="24"/>
          <w:szCs w:val="24"/>
        </w:rPr>
        <w:t>(todos los cambios que se realizaron en los mapas de riesgos fueron subrayados).</w:t>
      </w:r>
    </w:p>
    <w:p w14:paraId="70588EBC" w14:textId="77777777" w:rsidR="007D2E2D" w:rsidRPr="000850BD" w:rsidRDefault="00FB74B2" w:rsidP="000850BD">
      <w:pPr>
        <w:spacing w:line="240" w:lineRule="auto"/>
        <w:jc w:val="both"/>
        <w:rPr>
          <w:rFonts w:ascii="Arial" w:hAnsi="Arial" w:cs="Arial"/>
          <w:sz w:val="24"/>
          <w:szCs w:val="24"/>
        </w:rPr>
      </w:pPr>
      <w:r w:rsidRPr="000850BD">
        <w:rPr>
          <w:rFonts w:ascii="Arial" w:hAnsi="Arial" w:cs="Arial"/>
          <w:sz w:val="24"/>
          <w:szCs w:val="24"/>
        </w:rPr>
        <w:t xml:space="preserve">Finalmente se realizó el seguimiento y control para la vigencia 2014, proceso que debe </w:t>
      </w:r>
      <w:r w:rsidR="00C24CBE" w:rsidRPr="000850BD">
        <w:rPr>
          <w:rFonts w:ascii="Arial" w:hAnsi="Arial" w:cs="Arial"/>
          <w:sz w:val="24"/>
          <w:szCs w:val="24"/>
        </w:rPr>
        <w:t>r</w:t>
      </w:r>
      <w:r w:rsidR="007D2E2D" w:rsidRPr="000850BD">
        <w:rPr>
          <w:rFonts w:ascii="Arial" w:hAnsi="Arial" w:cs="Arial"/>
          <w:sz w:val="24"/>
          <w:szCs w:val="24"/>
        </w:rPr>
        <w:t>ealiza</w:t>
      </w:r>
      <w:r w:rsidR="00C24CBE" w:rsidRPr="000850BD">
        <w:rPr>
          <w:rFonts w:ascii="Arial" w:hAnsi="Arial" w:cs="Arial"/>
          <w:sz w:val="24"/>
          <w:szCs w:val="24"/>
        </w:rPr>
        <w:t>se</w:t>
      </w:r>
      <w:r w:rsidR="007D2E2D" w:rsidRPr="000850BD">
        <w:rPr>
          <w:rFonts w:ascii="Arial" w:hAnsi="Arial" w:cs="Arial"/>
          <w:sz w:val="24"/>
          <w:szCs w:val="24"/>
        </w:rPr>
        <w:t xml:space="preserve"> de manera permanente dentro de la empresa, la actualización y re-evaluación de los mapas de riesgo, se realiza una vez al año, con el fin de que el sistema funcione de manera efectiva y eficaz, contando con estrategias actuales y condiciones reales. </w:t>
      </w:r>
    </w:p>
    <w:p w14:paraId="1068AB59" w14:textId="3B9881E8" w:rsidR="007D2E2D" w:rsidRPr="000850BD" w:rsidRDefault="007D2E2D" w:rsidP="000850BD">
      <w:pPr>
        <w:spacing w:line="240" w:lineRule="auto"/>
        <w:jc w:val="both"/>
        <w:rPr>
          <w:rFonts w:ascii="Arial" w:hAnsi="Arial" w:cs="Arial"/>
          <w:sz w:val="24"/>
          <w:szCs w:val="24"/>
        </w:rPr>
      </w:pPr>
      <w:r w:rsidRPr="000850BD">
        <w:rPr>
          <w:rFonts w:ascii="Arial" w:hAnsi="Arial" w:cs="Arial"/>
          <w:sz w:val="24"/>
          <w:szCs w:val="24"/>
        </w:rPr>
        <w:t xml:space="preserve">Además, </w:t>
      </w:r>
      <w:r w:rsidR="00E256B3">
        <w:rPr>
          <w:rFonts w:ascii="Arial" w:hAnsi="Arial" w:cs="Arial"/>
          <w:sz w:val="24"/>
          <w:szCs w:val="24"/>
        </w:rPr>
        <w:t>como acción permanente, s</w:t>
      </w:r>
      <w:r w:rsidRPr="000850BD">
        <w:rPr>
          <w:rFonts w:ascii="Arial" w:hAnsi="Arial" w:cs="Arial"/>
          <w:sz w:val="24"/>
          <w:szCs w:val="24"/>
        </w:rPr>
        <w:t xml:space="preserve">e realiza seguimiento a través de las acciones correctivas, de mejora, y preventivas monitorizadas a través del software </w:t>
      </w:r>
      <w:proofErr w:type="spellStart"/>
      <w:r w:rsidRPr="000850BD">
        <w:rPr>
          <w:rFonts w:ascii="Arial" w:hAnsi="Arial" w:cs="Arial"/>
          <w:sz w:val="24"/>
          <w:szCs w:val="24"/>
        </w:rPr>
        <w:t>Kawak</w:t>
      </w:r>
      <w:proofErr w:type="spellEnd"/>
      <w:r w:rsidRPr="000850BD">
        <w:rPr>
          <w:rFonts w:ascii="Arial" w:hAnsi="Arial" w:cs="Arial"/>
          <w:sz w:val="24"/>
          <w:szCs w:val="24"/>
        </w:rPr>
        <w:t xml:space="preserve"> del acueducto metropolitano</w:t>
      </w:r>
      <w:r w:rsidR="00E256B3">
        <w:rPr>
          <w:rFonts w:ascii="Arial" w:hAnsi="Arial" w:cs="Arial"/>
          <w:sz w:val="24"/>
          <w:szCs w:val="24"/>
        </w:rPr>
        <w:t xml:space="preserve"> de Bucaramanga.  Como herramienta de control adicional</w:t>
      </w:r>
      <w:r w:rsidRPr="000850BD">
        <w:rPr>
          <w:rFonts w:ascii="Arial" w:hAnsi="Arial" w:cs="Arial"/>
          <w:sz w:val="24"/>
          <w:szCs w:val="24"/>
        </w:rPr>
        <w:t xml:space="preserve">, los mapas de riesgo son un punto fundamental a evaluar dentro </w:t>
      </w:r>
      <w:r w:rsidRPr="000850BD">
        <w:rPr>
          <w:rFonts w:ascii="Arial" w:hAnsi="Arial" w:cs="Arial"/>
          <w:sz w:val="24"/>
          <w:szCs w:val="24"/>
        </w:rPr>
        <w:lastRenderedPageBreak/>
        <w:t xml:space="preserve">del cronograma de </w:t>
      </w:r>
      <w:r w:rsidR="00AA6511" w:rsidRPr="000850BD">
        <w:rPr>
          <w:rFonts w:ascii="Arial" w:hAnsi="Arial" w:cs="Arial"/>
          <w:sz w:val="24"/>
          <w:szCs w:val="24"/>
        </w:rPr>
        <w:t>auditorías</w:t>
      </w:r>
      <w:r w:rsidRPr="000850BD">
        <w:rPr>
          <w:rFonts w:ascii="Arial" w:hAnsi="Arial" w:cs="Arial"/>
          <w:sz w:val="24"/>
          <w:szCs w:val="24"/>
        </w:rPr>
        <w:t xml:space="preserve"> internas que se realizan dos veces por año en el </w:t>
      </w:r>
      <w:r w:rsidRPr="000850BD">
        <w:rPr>
          <w:rFonts w:ascii="Arial" w:hAnsi="Arial" w:cs="Arial"/>
          <w:b/>
          <w:sz w:val="24"/>
          <w:szCs w:val="24"/>
        </w:rPr>
        <w:t xml:space="preserve">amb, </w:t>
      </w:r>
      <w:r w:rsidRPr="000850BD">
        <w:rPr>
          <w:rFonts w:ascii="Arial" w:hAnsi="Arial" w:cs="Arial"/>
          <w:sz w:val="24"/>
          <w:szCs w:val="24"/>
        </w:rPr>
        <w:t xml:space="preserve"> obedeciendo a </w:t>
      </w:r>
      <w:r w:rsidR="00AA6511" w:rsidRPr="000850BD">
        <w:rPr>
          <w:rFonts w:ascii="Arial" w:hAnsi="Arial" w:cs="Arial"/>
          <w:sz w:val="24"/>
          <w:szCs w:val="24"/>
        </w:rPr>
        <w:t>lo establecido por la norma NTC ISO 9001.</w:t>
      </w:r>
    </w:p>
    <w:p w14:paraId="1A824249" w14:textId="33A4E70C" w:rsidR="00C07A47" w:rsidRDefault="00DD0B71" w:rsidP="000850BD">
      <w:pPr>
        <w:spacing w:line="240" w:lineRule="auto"/>
        <w:jc w:val="both"/>
        <w:rPr>
          <w:rFonts w:ascii="Arial" w:hAnsi="Arial" w:cs="Arial"/>
          <w:sz w:val="24"/>
          <w:szCs w:val="24"/>
        </w:rPr>
      </w:pPr>
      <w:r w:rsidRPr="000850BD">
        <w:rPr>
          <w:rFonts w:ascii="Arial" w:hAnsi="Arial" w:cs="Arial"/>
          <w:sz w:val="24"/>
          <w:szCs w:val="24"/>
        </w:rPr>
        <w:t>Una vez f</w:t>
      </w:r>
      <w:r w:rsidR="00E256B3">
        <w:rPr>
          <w:rFonts w:ascii="Arial" w:hAnsi="Arial" w:cs="Arial"/>
          <w:sz w:val="24"/>
          <w:szCs w:val="24"/>
        </w:rPr>
        <w:t>inalizada esta etapa, se procedió</w:t>
      </w:r>
      <w:r w:rsidRPr="000850BD">
        <w:rPr>
          <w:rFonts w:ascii="Arial" w:hAnsi="Arial" w:cs="Arial"/>
          <w:sz w:val="24"/>
          <w:szCs w:val="24"/>
        </w:rPr>
        <w:t xml:space="preserve"> a analizar los resultados de la evaluación de mapas de riesgo con el fin de s</w:t>
      </w:r>
      <w:r w:rsidR="00E256B3">
        <w:rPr>
          <w:rFonts w:ascii="Arial" w:hAnsi="Arial" w:cs="Arial"/>
          <w:sz w:val="24"/>
          <w:szCs w:val="24"/>
        </w:rPr>
        <w:t>eleccionar aquellos que requerían de la elaboración de un plan.</w:t>
      </w:r>
    </w:p>
    <w:p w14:paraId="0C4AFBA7" w14:textId="77777777" w:rsidR="00E256B3" w:rsidRPr="000850BD" w:rsidRDefault="00E256B3" w:rsidP="000850BD">
      <w:pPr>
        <w:spacing w:line="240" w:lineRule="auto"/>
        <w:jc w:val="both"/>
        <w:rPr>
          <w:rFonts w:ascii="Arial" w:hAnsi="Arial" w:cs="Arial"/>
          <w:sz w:val="24"/>
          <w:szCs w:val="24"/>
        </w:rPr>
      </w:pPr>
    </w:p>
    <w:p w14:paraId="1235B2E7" w14:textId="461E3A32" w:rsidR="000D4200" w:rsidRDefault="00E256B3" w:rsidP="00E256B3">
      <w:pPr>
        <w:pStyle w:val="Ttulo2"/>
        <w:jc w:val="both"/>
        <w:rPr>
          <w:rFonts w:ascii="Arial" w:hAnsi="Arial" w:cs="Arial"/>
          <w:color w:val="auto"/>
          <w:sz w:val="24"/>
          <w:szCs w:val="24"/>
        </w:rPr>
      </w:pPr>
      <w:bookmarkStart w:id="69" w:name="_Toc424552682"/>
      <w:r w:rsidRPr="00E256B3">
        <w:rPr>
          <w:rFonts w:ascii="Arial" w:hAnsi="Arial" w:cs="Arial"/>
          <w:color w:val="auto"/>
          <w:sz w:val="24"/>
          <w:szCs w:val="24"/>
        </w:rPr>
        <w:t>5</w:t>
      </w:r>
      <w:r w:rsidR="000D4200" w:rsidRPr="00E256B3">
        <w:rPr>
          <w:rFonts w:ascii="Arial" w:hAnsi="Arial" w:cs="Arial"/>
          <w:color w:val="auto"/>
          <w:sz w:val="24"/>
          <w:szCs w:val="24"/>
        </w:rPr>
        <w:t xml:space="preserve">.3 </w:t>
      </w:r>
      <w:r w:rsidR="00F5012C" w:rsidRPr="00E256B3">
        <w:rPr>
          <w:rFonts w:ascii="Arial" w:hAnsi="Arial" w:cs="Arial"/>
          <w:color w:val="auto"/>
          <w:sz w:val="24"/>
          <w:szCs w:val="24"/>
        </w:rPr>
        <w:t xml:space="preserve">ACTUALIZACIÓN Y FORMULACIÓN DE </w:t>
      </w:r>
      <w:r w:rsidR="000D4200" w:rsidRPr="00E256B3">
        <w:rPr>
          <w:rFonts w:ascii="Arial" w:hAnsi="Arial" w:cs="Arial"/>
          <w:color w:val="auto"/>
          <w:sz w:val="24"/>
          <w:szCs w:val="24"/>
        </w:rPr>
        <w:t>PLANES DE CONTINGENCIA</w:t>
      </w:r>
      <w:bookmarkEnd w:id="69"/>
    </w:p>
    <w:p w14:paraId="17870E1D" w14:textId="77777777" w:rsidR="00E02EFE" w:rsidRDefault="00E02EFE" w:rsidP="00E02EFE"/>
    <w:p w14:paraId="31C4BBBD" w14:textId="4CC30717" w:rsidR="00E256B3" w:rsidRPr="00F208B5" w:rsidRDefault="00E02EFE" w:rsidP="00F208B5">
      <w:pPr>
        <w:spacing w:line="240" w:lineRule="auto"/>
        <w:jc w:val="both"/>
        <w:rPr>
          <w:rFonts w:ascii="Arial" w:hAnsi="Arial" w:cs="Arial"/>
          <w:sz w:val="24"/>
          <w:szCs w:val="24"/>
        </w:rPr>
      </w:pPr>
      <w:r>
        <w:rPr>
          <w:rFonts w:ascii="Arial" w:hAnsi="Arial" w:cs="Arial"/>
          <w:sz w:val="24"/>
          <w:szCs w:val="24"/>
        </w:rPr>
        <w:t>En esta etapa del proyecto, se analizaron los riesgos, que de materializarse, podrían tener un mayor impacto en la organización y sus usuarios; posteriormente, se identificaron causas e impactos y se procedió a formular los planes para cada uno de los riesgos seleccionados.</w:t>
      </w:r>
    </w:p>
    <w:p w14:paraId="7F7A3F87" w14:textId="308EEA6E" w:rsidR="00E02EFE" w:rsidRDefault="00E02EFE" w:rsidP="00E02EFE">
      <w:pPr>
        <w:pStyle w:val="Ttulo3"/>
        <w:spacing w:line="240" w:lineRule="auto"/>
        <w:rPr>
          <w:rFonts w:ascii="Arial" w:hAnsi="Arial" w:cs="Arial"/>
          <w:b w:val="0"/>
          <w:color w:val="auto"/>
          <w:sz w:val="24"/>
          <w:szCs w:val="24"/>
        </w:rPr>
      </w:pPr>
      <w:bookmarkStart w:id="70" w:name="_Toc424552683"/>
      <w:r w:rsidRPr="00E02EFE">
        <w:rPr>
          <w:rFonts w:ascii="Arial" w:hAnsi="Arial" w:cs="Arial"/>
          <w:b w:val="0"/>
          <w:color w:val="auto"/>
          <w:sz w:val="24"/>
          <w:szCs w:val="24"/>
        </w:rPr>
        <w:t>5</w:t>
      </w:r>
      <w:r w:rsidR="000D4200" w:rsidRPr="00E02EFE">
        <w:rPr>
          <w:rFonts w:ascii="Arial" w:hAnsi="Arial" w:cs="Arial"/>
          <w:b w:val="0"/>
          <w:color w:val="auto"/>
          <w:sz w:val="24"/>
          <w:szCs w:val="24"/>
        </w:rPr>
        <w:t>.3.1 Priorización de Riesgos</w:t>
      </w:r>
      <w:r w:rsidR="00DA6365">
        <w:rPr>
          <w:rFonts w:ascii="Arial" w:hAnsi="Arial" w:cs="Arial"/>
          <w:b w:val="0"/>
          <w:color w:val="auto"/>
          <w:sz w:val="24"/>
          <w:szCs w:val="24"/>
        </w:rPr>
        <w:t>:</w:t>
      </w:r>
      <w:bookmarkEnd w:id="70"/>
      <w:r w:rsidR="000D4200" w:rsidRPr="00E02EFE">
        <w:rPr>
          <w:rFonts w:ascii="Arial" w:hAnsi="Arial" w:cs="Arial"/>
          <w:b w:val="0"/>
          <w:color w:val="auto"/>
          <w:sz w:val="24"/>
          <w:szCs w:val="24"/>
        </w:rPr>
        <w:t xml:space="preserve"> </w:t>
      </w:r>
    </w:p>
    <w:p w14:paraId="08B1285B" w14:textId="2B251669" w:rsidR="00E02EFE" w:rsidRPr="000850BD" w:rsidRDefault="00E02EFE" w:rsidP="00E02EFE">
      <w:pPr>
        <w:spacing w:line="240" w:lineRule="auto"/>
        <w:jc w:val="both"/>
        <w:rPr>
          <w:rFonts w:ascii="Arial" w:hAnsi="Arial" w:cs="Arial"/>
          <w:sz w:val="24"/>
          <w:szCs w:val="24"/>
        </w:rPr>
      </w:pPr>
      <w:r w:rsidRPr="000850BD">
        <w:rPr>
          <w:rFonts w:ascii="Arial" w:hAnsi="Arial" w:cs="Arial"/>
          <w:sz w:val="24"/>
          <w:szCs w:val="24"/>
        </w:rPr>
        <w:t>Dentro de la metodología para clasificar los riesgos previamente identificados, se presentan niveles de riesgo</w:t>
      </w:r>
      <w:r>
        <w:rPr>
          <w:rFonts w:ascii="Arial" w:hAnsi="Arial" w:cs="Arial"/>
          <w:sz w:val="24"/>
          <w:szCs w:val="24"/>
        </w:rPr>
        <w:t>,</w:t>
      </w:r>
      <w:r w:rsidRPr="000850BD">
        <w:rPr>
          <w:rFonts w:ascii="Arial" w:hAnsi="Arial" w:cs="Arial"/>
          <w:sz w:val="24"/>
          <w:szCs w:val="24"/>
        </w:rPr>
        <w:t xml:space="preserve"> dados por la multiplicación de la probabilidad de ocurrencia del riesgo por el impacto que el mismo</w:t>
      </w:r>
      <w:r>
        <w:rPr>
          <w:rFonts w:ascii="Arial" w:hAnsi="Arial" w:cs="Arial"/>
          <w:sz w:val="24"/>
          <w:szCs w:val="24"/>
        </w:rPr>
        <w:t xml:space="preserve"> (P*I),</w:t>
      </w:r>
      <w:r w:rsidRPr="000850BD">
        <w:rPr>
          <w:rFonts w:ascii="Arial" w:hAnsi="Arial" w:cs="Arial"/>
          <w:sz w:val="24"/>
          <w:szCs w:val="24"/>
        </w:rPr>
        <w:t xml:space="preserve"> </w:t>
      </w:r>
      <w:r>
        <w:rPr>
          <w:rFonts w:ascii="Arial" w:hAnsi="Arial" w:cs="Arial"/>
          <w:sz w:val="24"/>
          <w:szCs w:val="24"/>
        </w:rPr>
        <w:t>para cada situación; e</w:t>
      </w:r>
      <w:r w:rsidRPr="000850BD">
        <w:rPr>
          <w:rFonts w:ascii="Arial" w:hAnsi="Arial" w:cs="Arial"/>
          <w:sz w:val="24"/>
          <w:szCs w:val="24"/>
        </w:rPr>
        <w:t xml:space="preserve">sta se muestra en la tabla 6. Clasificación Nivel de Riesgo, está estipulado que a aquellos riesgos sean de “Alto riesgo” (color  rojo), es necesario que se les elabore un plan de contingencia; sin embargo, el </w:t>
      </w:r>
      <w:r w:rsidRPr="000850BD">
        <w:rPr>
          <w:rFonts w:ascii="Arial" w:hAnsi="Arial" w:cs="Arial"/>
          <w:b/>
          <w:sz w:val="24"/>
          <w:szCs w:val="24"/>
        </w:rPr>
        <w:t xml:space="preserve">amb </w:t>
      </w:r>
      <w:r w:rsidRPr="000850BD">
        <w:rPr>
          <w:rFonts w:ascii="Arial" w:hAnsi="Arial" w:cs="Arial"/>
          <w:sz w:val="24"/>
          <w:szCs w:val="24"/>
        </w:rPr>
        <w:t>da autonomía y designa como principales responsables a los dueños de proceso para que sean ellos quienes prioricen los riesgos, teniendo como base mapas de riesgo pero también su experiencia en el cargo y proceso</w:t>
      </w:r>
      <w:r>
        <w:rPr>
          <w:rFonts w:ascii="Arial" w:hAnsi="Arial" w:cs="Arial"/>
          <w:sz w:val="24"/>
          <w:szCs w:val="24"/>
        </w:rPr>
        <w:t>, así como eventos históricos</w:t>
      </w:r>
      <w:r w:rsidRPr="000850BD">
        <w:rPr>
          <w:rFonts w:ascii="Arial" w:hAnsi="Arial" w:cs="Arial"/>
          <w:sz w:val="24"/>
          <w:szCs w:val="24"/>
        </w:rPr>
        <w:t xml:space="preserve">. </w:t>
      </w:r>
    </w:p>
    <w:p w14:paraId="5A00F227" w14:textId="563A5977" w:rsidR="008E2E37" w:rsidRPr="000850BD" w:rsidRDefault="00E02EFE" w:rsidP="000850BD">
      <w:pPr>
        <w:spacing w:line="240" w:lineRule="auto"/>
        <w:jc w:val="both"/>
        <w:rPr>
          <w:rFonts w:ascii="Arial" w:hAnsi="Arial" w:cs="Arial"/>
          <w:sz w:val="24"/>
          <w:szCs w:val="24"/>
        </w:rPr>
      </w:pPr>
      <w:r>
        <w:rPr>
          <w:rFonts w:ascii="Arial" w:hAnsi="Arial" w:cs="Arial"/>
          <w:sz w:val="24"/>
          <w:szCs w:val="24"/>
        </w:rPr>
        <w:t xml:space="preserve">Este proceso se realizó </w:t>
      </w:r>
      <w:r w:rsidR="008E2E37" w:rsidRPr="000850BD">
        <w:rPr>
          <w:rFonts w:ascii="Arial" w:hAnsi="Arial" w:cs="Arial"/>
          <w:sz w:val="24"/>
          <w:szCs w:val="24"/>
        </w:rPr>
        <w:t xml:space="preserve">con base en dos criterios: </w:t>
      </w:r>
    </w:p>
    <w:p w14:paraId="71569CD4" w14:textId="77777777" w:rsidR="00DD0B71" w:rsidRPr="002223C2" w:rsidRDefault="008E2E37" w:rsidP="002223C2">
      <w:pPr>
        <w:pStyle w:val="Prrafodelista"/>
        <w:numPr>
          <w:ilvl w:val="0"/>
          <w:numId w:val="44"/>
        </w:numPr>
        <w:spacing w:line="240" w:lineRule="auto"/>
        <w:jc w:val="both"/>
        <w:rPr>
          <w:rFonts w:ascii="Arial" w:hAnsi="Arial" w:cs="Arial"/>
          <w:b/>
          <w:sz w:val="24"/>
          <w:szCs w:val="24"/>
        </w:rPr>
      </w:pPr>
      <w:r w:rsidRPr="002223C2">
        <w:rPr>
          <w:rFonts w:ascii="Arial" w:hAnsi="Arial" w:cs="Arial"/>
          <w:b/>
          <w:sz w:val="24"/>
          <w:szCs w:val="24"/>
        </w:rPr>
        <w:t xml:space="preserve">Criterio 1. Metodología. </w:t>
      </w:r>
    </w:p>
    <w:p w14:paraId="22CB68FA" w14:textId="48D9721E" w:rsidR="000D4200" w:rsidRPr="000850BD" w:rsidRDefault="001533F0" w:rsidP="000850BD">
      <w:pPr>
        <w:pStyle w:val="Epgrafe"/>
        <w:jc w:val="both"/>
        <w:rPr>
          <w:rFonts w:cs="Arial"/>
          <w:b w:val="0"/>
          <w:szCs w:val="24"/>
        </w:rPr>
      </w:pPr>
      <w:bookmarkStart w:id="71" w:name="_Toc422148032"/>
      <w:r w:rsidRPr="00DA6365">
        <w:rPr>
          <w:rFonts w:cs="Arial"/>
          <w:szCs w:val="24"/>
        </w:rPr>
        <w:t xml:space="preserve">Tabla </w:t>
      </w:r>
      <w:r w:rsidR="00FA6201" w:rsidRPr="00DA6365">
        <w:rPr>
          <w:rFonts w:cs="Arial"/>
          <w:szCs w:val="24"/>
        </w:rPr>
        <w:fldChar w:fldCharType="begin"/>
      </w:r>
      <w:r w:rsidR="00FA6201" w:rsidRPr="00DA6365">
        <w:rPr>
          <w:rFonts w:cs="Arial"/>
          <w:szCs w:val="24"/>
        </w:rPr>
        <w:instrText xml:space="preserve"> SEQ Tabla \* ARABIC </w:instrText>
      </w:r>
      <w:r w:rsidR="00FA6201" w:rsidRPr="00DA6365">
        <w:rPr>
          <w:rFonts w:cs="Arial"/>
          <w:szCs w:val="24"/>
        </w:rPr>
        <w:fldChar w:fldCharType="separate"/>
      </w:r>
      <w:r w:rsidR="00051927" w:rsidRPr="00DA6365">
        <w:rPr>
          <w:rFonts w:cs="Arial"/>
          <w:noProof/>
          <w:szCs w:val="24"/>
        </w:rPr>
        <w:t>6</w:t>
      </w:r>
      <w:r w:rsidR="00FA6201" w:rsidRPr="00DA6365">
        <w:rPr>
          <w:rFonts w:cs="Arial"/>
          <w:noProof/>
          <w:szCs w:val="24"/>
        </w:rPr>
        <w:fldChar w:fldCharType="end"/>
      </w:r>
      <w:r w:rsidRPr="000850BD">
        <w:rPr>
          <w:rFonts w:cs="Arial"/>
          <w:szCs w:val="24"/>
        </w:rPr>
        <w:t xml:space="preserve"> </w:t>
      </w:r>
      <w:r w:rsidRPr="000850BD">
        <w:rPr>
          <w:rFonts w:cs="Arial"/>
          <w:b w:val="0"/>
          <w:szCs w:val="24"/>
        </w:rPr>
        <w:t>Clasificación Nivel de Riesgo</w:t>
      </w:r>
      <w:bookmarkEnd w:id="71"/>
    </w:p>
    <w:p w14:paraId="70871150" w14:textId="77777777" w:rsidR="000D4200" w:rsidRPr="000850BD" w:rsidRDefault="000D4200" w:rsidP="000850BD">
      <w:pPr>
        <w:spacing w:line="240" w:lineRule="auto"/>
        <w:jc w:val="both"/>
        <w:rPr>
          <w:rFonts w:ascii="Arial" w:hAnsi="Arial" w:cs="Arial"/>
          <w:b/>
          <w:sz w:val="24"/>
          <w:szCs w:val="24"/>
        </w:rPr>
      </w:pPr>
      <w:r w:rsidRPr="000850BD">
        <w:rPr>
          <w:rFonts w:ascii="Arial" w:hAnsi="Arial" w:cs="Arial"/>
          <w:b/>
          <w:noProof/>
          <w:sz w:val="24"/>
          <w:szCs w:val="24"/>
        </w:rPr>
        <w:drawing>
          <wp:inline distT="0" distB="0" distL="0" distR="0" wp14:anchorId="357BE519" wp14:editId="6D10C1E7">
            <wp:extent cx="5612130" cy="1915440"/>
            <wp:effectExtent l="19050" t="19050" r="26670" b="27940"/>
            <wp:docPr id="19" name="Imagen 19" descr="C:\Users\Wz\Pictures\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z\Pictures\ff.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12130" cy="1915440"/>
                    </a:xfrm>
                    <a:prstGeom prst="rect">
                      <a:avLst/>
                    </a:prstGeom>
                    <a:noFill/>
                    <a:ln w="19050">
                      <a:solidFill>
                        <a:schemeClr val="tx1"/>
                      </a:solidFill>
                    </a:ln>
                  </pic:spPr>
                </pic:pic>
              </a:graphicData>
            </a:graphic>
          </wp:inline>
        </w:drawing>
      </w:r>
    </w:p>
    <w:p w14:paraId="08B029BE" w14:textId="77777777" w:rsidR="00B30DF4" w:rsidRPr="00DA6365" w:rsidRDefault="00B30DF4" w:rsidP="000850BD">
      <w:pPr>
        <w:pStyle w:val="Epgrafe"/>
        <w:jc w:val="both"/>
        <w:rPr>
          <w:rFonts w:cs="Arial"/>
          <w:b w:val="0"/>
          <w:sz w:val="20"/>
          <w:szCs w:val="20"/>
        </w:rPr>
      </w:pPr>
      <w:r w:rsidRPr="00DA6365">
        <w:rPr>
          <w:rFonts w:cs="Arial"/>
          <w:b w:val="0"/>
          <w:sz w:val="20"/>
          <w:szCs w:val="20"/>
        </w:rPr>
        <w:t>Fuente: Procedimiento Administración de Riesgos amb P GG 701-001</w:t>
      </w:r>
    </w:p>
    <w:p w14:paraId="693E2547" w14:textId="77777777" w:rsidR="009771AC" w:rsidRPr="000850BD" w:rsidRDefault="001533F0" w:rsidP="000850BD">
      <w:pPr>
        <w:spacing w:line="240" w:lineRule="auto"/>
        <w:jc w:val="both"/>
        <w:rPr>
          <w:rFonts w:ascii="Arial" w:hAnsi="Arial" w:cs="Arial"/>
          <w:sz w:val="24"/>
          <w:szCs w:val="24"/>
        </w:rPr>
      </w:pPr>
      <w:r w:rsidRPr="000850BD">
        <w:rPr>
          <w:rFonts w:ascii="Arial" w:hAnsi="Arial" w:cs="Arial"/>
          <w:sz w:val="24"/>
          <w:szCs w:val="24"/>
        </w:rPr>
        <w:lastRenderedPageBreak/>
        <w:t xml:space="preserve">La resolución </w:t>
      </w:r>
      <w:r w:rsidR="009E31BE" w:rsidRPr="000850BD">
        <w:rPr>
          <w:rFonts w:ascii="Arial" w:hAnsi="Arial" w:cs="Arial"/>
          <w:sz w:val="24"/>
          <w:szCs w:val="24"/>
        </w:rPr>
        <w:t>insta a que las empresas se centren en aquellos riesgos que de materializarse, interrumpan de manera directa la prestación del servicio, afectando directamente a la comunidad. En el Anexo 2. Mapas de riesgo, se puede ver que hay un total de # riesgos que se clasifican de alto riesgo</w:t>
      </w:r>
      <w:r w:rsidR="00F25944" w:rsidRPr="000850BD">
        <w:rPr>
          <w:rFonts w:ascii="Arial" w:hAnsi="Arial" w:cs="Arial"/>
          <w:sz w:val="24"/>
          <w:szCs w:val="24"/>
        </w:rPr>
        <w:t>, sin embargo, no a todos ellos se les elaboró planes de contingencia teniendo en cuenta el criterio número 2 para realizar la priorización de los mismos.</w:t>
      </w:r>
    </w:p>
    <w:p w14:paraId="10290B08" w14:textId="77777777" w:rsidR="008E2E37" w:rsidRPr="00146FBA" w:rsidRDefault="008E2E37" w:rsidP="00146FBA">
      <w:pPr>
        <w:pStyle w:val="Prrafodelista"/>
        <w:numPr>
          <w:ilvl w:val="0"/>
          <w:numId w:val="44"/>
        </w:numPr>
        <w:spacing w:line="240" w:lineRule="auto"/>
        <w:jc w:val="both"/>
        <w:rPr>
          <w:rFonts w:ascii="Arial" w:hAnsi="Arial" w:cs="Arial"/>
          <w:b/>
          <w:sz w:val="24"/>
          <w:szCs w:val="24"/>
        </w:rPr>
      </w:pPr>
      <w:r w:rsidRPr="00146FBA">
        <w:rPr>
          <w:rFonts w:ascii="Arial" w:hAnsi="Arial" w:cs="Arial"/>
          <w:b/>
          <w:sz w:val="24"/>
          <w:szCs w:val="24"/>
        </w:rPr>
        <w:t xml:space="preserve">Criterio 2. Dueños de proceso y experiencias previas. </w:t>
      </w:r>
    </w:p>
    <w:p w14:paraId="1198FD83" w14:textId="77777777" w:rsidR="007F3A6A" w:rsidRPr="000850BD" w:rsidRDefault="007F3A6A" w:rsidP="000850BD">
      <w:pPr>
        <w:spacing w:line="240" w:lineRule="auto"/>
        <w:jc w:val="both"/>
        <w:rPr>
          <w:rFonts w:ascii="Arial" w:hAnsi="Arial" w:cs="Arial"/>
          <w:sz w:val="24"/>
          <w:szCs w:val="24"/>
        </w:rPr>
      </w:pPr>
      <w:r w:rsidRPr="000850BD">
        <w:rPr>
          <w:rFonts w:ascii="Arial" w:hAnsi="Arial" w:cs="Arial"/>
          <w:sz w:val="24"/>
          <w:szCs w:val="24"/>
        </w:rPr>
        <w:t xml:space="preserve">La empresa da autonomía a los dueños de proceso para que según su criterio determinen cuáles son aquellos riesgos que deben ser atendidos de manera prioritaria. Es por esta razón que aunque algunos de los riesgos que son nombrados en el siguiente numeral no presentan una clasificación de alto riesgo según los criterios (pues si probabilidad de ocurrencia es muy baja), sin embargo, los mismos han sido seleccionados </w:t>
      </w:r>
      <w:r w:rsidR="00F25944" w:rsidRPr="000850BD">
        <w:rPr>
          <w:rFonts w:ascii="Arial" w:hAnsi="Arial" w:cs="Arial"/>
          <w:sz w:val="24"/>
          <w:szCs w:val="24"/>
        </w:rPr>
        <w:t>por el alto impacto que pueden causar en la prestación del servicio.</w:t>
      </w:r>
    </w:p>
    <w:p w14:paraId="354248A2" w14:textId="786D5349" w:rsidR="002E7E56" w:rsidRPr="00E02EFE" w:rsidRDefault="00E02EFE" w:rsidP="00E02EFE">
      <w:pPr>
        <w:pStyle w:val="Ttulo3"/>
        <w:spacing w:line="240" w:lineRule="auto"/>
        <w:rPr>
          <w:rFonts w:ascii="Arial" w:hAnsi="Arial" w:cs="Arial"/>
          <w:b w:val="0"/>
          <w:color w:val="auto"/>
          <w:sz w:val="24"/>
          <w:szCs w:val="24"/>
        </w:rPr>
      </w:pPr>
      <w:bookmarkStart w:id="72" w:name="_Toc424552684"/>
      <w:r w:rsidRPr="00E02EFE">
        <w:rPr>
          <w:rFonts w:ascii="Arial" w:hAnsi="Arial" w:cs="Arial"/>
          <w:b w:val="0"/>
          <w:color w:val="auto"/>
          <w:sz w:val="24"/>
          <w:szCs w:val="24"/>
        </w:rPr>
        <w:t>5</w:t>
      </w:r>
      <w:r w:rsidR="002E7E56" w:rsidRPr="00E02EFE">
        <w:rPr>
          <w:rFonts w:ascii="Arial" w:hAnsi="Arial" w:cs="Arial"/>
          <w:b w:val="0"/>
          <w:color w:val="auto"/>
          <w:sz w:val="24"/>
          <w:szCs w:val="24"/>
        </w:rPr>
        <w:t>.3.2 Formulación Planes de Contingencia</w:t>
      </w:r>
      <w:r w:rsidR="00974AC6">
        <w:rPr>
          <w:rFonts w:ascii="Arial" w:hAnsi="Arial" w:cs="Arial"/>
          <w:b w:val="0"/>
          <w:color w:val="auto"/>
          <w:sz w:val="24"/>
          <w:szCs w:val="24"/>
        </w:rPr>
        <w:t>:</w:t>
      </w:r>
      <w:bookmarkEnd w:id="72"/>
    </w:p>
    <w:p w14:paraId="4AE9319D" w14:textId="0E3097C9" w:rsidR="0031459A" w:rsidRPr="000850BD" w:rsidRDefault="007A0507" w:rsidP="000850BD">
      <w:pPr>
        <w:spacing w:line="240" w:lineRule="auto"/>
        <w:jc w:val="both"/>
        <w:rPr>
          <w:rFonts w:ascii="Arial" w:hAnsi="Arial" w:cs="Arial"/>
          <w:sz w:val="24"/>
          <w:szCs w:val="24"/>
        </w:rPr>
      </w:pPr>
      <w:r>
        <w:rPr>
          <w:rFonts w:ascii="Arial" w:hAnsi="Arial" w:cs="Arial"/>
          <w:sz w:val="24"/>
          <w:szCs w:val="24"/>
        </w:rPr>
        <w:t>L</w:t>
      </w:r>
      <w:r w:rsidR="0031459A" w:rsidRPr="000850BD">
        <w:rPr>
          <w:rFonts w:ascii="Arial" w:hAnsi="Arial" w:cs="Arial"/>
          <w:sz w:val="24"/>
          <w:szCs w:val="24"/>
        </w:rPr>
        <w:t xml:space="preserve">a formulación de todos los planes de contingencia </w:t>
      </w:r>
      <w:r w:rsidR="00146FBA">
        <w:rPr>
          <w:rFonts w:ascii="Arial" w:hAnsi="Arial" w:cs="Arial"/>
          <w:sz w:val="24"/>
          <w:szCs w:val="24"/>
        </w:rPr>
        <w:t xml:space="preserve">que se elaboraron durante el desarrollo de </w:t>
      </w:r>
      <w:r w:rsidR="0031459A" w:rsidRPr="000850BD">
        <w:rPr>
          <w:rFonts w:ascii="Arial" w:hAnsi="Arial" w:cs="Arial"/>
          <w:sz w:val="24"/>
          <w:szCs w:val="24"/>
        </w:rPr>
        <w:t>este proyecto</w:t>
      </w:r>
      <w:r w:rsidR="00146FBA">
        <w:rPr>
          <w:rFonts w:ascii="Arial" w:hAnsi="Arial" w:cs="Arial"/>
          <w:sz w:val="24"/>
          <w:szCs w:val="24"/>
        </w:rPr>
        <w:t xml:space="preserve">, se realizaron a través de visitas </w:t>
      </w:r>
      <w:r w:rsidR="0031459A" w:rsidRPr="000850BD">
        <w:rPr>
          <w:rFonts w:ascii="Arial" w:hAnsi="Arial" w:cs="Arial"/>
          <w:sz w:val="24"/>
          <w:szCs w:val="24"/>
        </w:rPr>
        <w:t xml:space="preserve">presenciales a los puestos de trabajo de cada uno de los jefes de proceso, </w:t>
      </w:r>
      <w:r w:rsidR="003647C3" w:rsidRPr="000850BD">
        <w:rPr>
          <w:rFonts w:ascii="Arial" w:hAnsi="Arial" w:cs="Arial"/>
          <w:sz w:val="24"/>
          <w:szCs w:val="24"/>
        </w:rPr>
        <w:t xml:space="preserve">y </w:t>
      </w:r>
      <w:r>
        <w:rPr>
          <w:rFonts w:ascii="Arial" w:hAnsi="Arial" w:cs="Arial"/>
          <w:sz w:val="24"/>
          <w:szCs w:val="24"/>
        </w:rPr>
        <w:t xml:space="preserve">adicionalmente, se llevaron a cabo </w:t>
      </w:r>
      <w:r w:rsidR="0031459A" w:rsidRPr="000850BD">
        <w:rPr>
          <w:rFonts w:ascii="Arial" w:hAnsi="Arial" w:cs="Arial"/>
          <w:sz w:val="24"/>
          <w:szCs w:val="24"/>
        </w:rPr>
        <w:t>reuniones grupales en algunos casos</w:t>
      </w:r>
      <w:r w:rsidR="00F025F4">
        <w:rPr>
          <w:rFonts w:ascii="Arial" w:hAnsi="Arial" w:cs="Arial"/>
          <w:sz w:val="24"/>
          <w:szCs w:val="24"/>
        </w:rPr>
        <w:t xml:space="preserve"> (véase anexo </w:t>
      </w:r>
      <w:r w:rsidR="00775F47">
        <w:rPr>
          <w:rFonts w:ascii="Arial" w:hAnsi="Arial" w:cs="Arial"/>
          <w:sz w:val="24"/>
          <w:szCs w:val="24"/>
        </w:rPr>
        <w:t>B</w:t>
      </w:r>
      <w:r w:rsidR="00D57956">
        <w:rPr>
          <w:rFonts w:ascii="Arial" w:hAnsi="Arial" w:cs="Arial"/>
          <w:sz w:val="24"/>
          <w:szCs w:val="24"/>
        </w:rPr>
        <w:t>, anexo C</w:t>
      </w:r>
      <w:r w:rsidR="00F025F4">
        <w:rPr>
          <w:rFonts w:ascii="Arial" w:hAnsi="Arial" w:cs="Arial"/>
          <w:sz w:val="24"/>
          <w:szCs w:val="24"/>
        </w:rPr>
        <w:t>)</w:t>
      </w:r>
      <w:r w:rsidR="0031459A" w:rsidRPr="000850BD">
        <w:rPr>
          <w:rFonts w:ascii="Arial" w:hAnsi="Arial" w:cs="Arial"/>
          <w:sz w:val="24"/>
          <w:szCs w:val="24"/>
        </w:rPr>
        <w:t xml:space="preserve">. </w:t>
      </w:r>
      <w:r w:rsidR="00344ED2" w:rsidRPr="000850BD">
        <w:rPr>
          <w:rFonts w:ascii="Arial" w:hAnsi="Arial" w:cs="Arial"/>
          <w:sz w:val="24"/>
          <w:szCs w:val="24"/>
        </w:rPr>
        <w:t>Se analizaron los riesgos, se identificaron los impactos que cada uno de estos causarían en caso de ocurrir y se redactaron los planes. Los procedimientos y</w:t>
      </w:r>
      <w:r w:rsidR="0031459A" w:rsidRPr="000850BD">
        <w:rPr>
          <w:rFonts w:ascii="Arial" w:hAnsi="Arial" w:cs="Arial"/>
          <w:sz w:val="24"/>
          <w:szCs w:val="24"/>
        </w:rPr>
        <w:t xml:space="preserve"> secuencias de actividades así como los recursos, se formularon con base en eventos previamente ocurridos</w:t>
      </w:r>
      <w:r w:rsidR="003647C3" w:rsidRPr="000850BD">
        <w:rPr>
          <w:rFonts w:ascii="Arial" w:hAnsi="Arial" w:cs="Arial"/>
          <w:sz w:val="24"/>
          <w:szCs w:val="24"/>
        </w:rPr>
        <w:t>, recursos con los que cuenta la empresa</w:t>
      </w:r>
      <w:r w:rsidR="0031459A" w:rsidRPr="000850BD">
        <w:rPr>
          <w:rFonts w:ascii="Arial" w:hAnsi="Arial" w:cs="Arial"/>
          <w:sz w:val="24"/>
          <w:szCs w:val="24"/>
        </w:rPr>
        <w:t xml:space="preserve"> y en estimaciones </w:t>
      </w:r>
      <w:r w:rsidR="003647C3" w:rsidRPr="000850BD">
        <w:rPr>
          <w:rFonts w:ascii="Arial" w:hAnsi="Arial" w:cs="Arial"/>
          <w:sz w:val="24"/>
          <w:szCs w:val="24"/>
        </w:rPr>
        <w:t xml:space="preserve">realizadas por </w:t>
      </w:r>
      <w:r w:rsidR="0031459A" w:rsidRPr="000850BD">
        <w:rPr>
          <w:rFonts w:ascii="Arial" w:hAnsi="Arial" w:cs="Arial"/>
          <w:sz w:val="24"/>
          <w:szCs w:val="24"/>
        </w:rPr>
        <w:t xml:space="preserve">cada uno de los grupos de trabajo que al final, son los que conocen como funciona cada etapa del proceso. </w:t>
      </w:r>
    </w:p>
    <w:p w14:paraId="6F2127CD" w14:textId="6A9C68CD" w:rsidR="0031459A" w:rsidRPr="000850BD" w:rsidRDefault="0031459A" w:rsidP="000850BD">
      <w:pPr>
        <w:spacing w:line="240" w:lineRule="auto"/>
        <w:jc w:val="both"/>
        <w:rPr>
          <w:rFonts w:ascii="Arial" w:hAnsi="Arial" w:cs="Arial"/>
          <w:sz w:val="24"/>
          <w:szCs w:val="24"/>
        </w:rPr>
      </w:pPr>
      <w:r w:rsidRPr="000850BD">
        <w:rPr>
          <w:rFonts w:ascii="Arial" w:hAnsi="Arial" w:cs="Arial"/>
          <w:sz w:val="24"/>
          <w:szCs w:val="24"/>
        </w:rPr>
        <w:t xml:space="preserve">Todos los planes de contingencia </w:t>
      </w:r>
      <w:r w:rsidR="00D57956">
        <w:rPr>
          <w:rFonts w:ascii="Arial" w:hAnsi="Arial" w:cs="Arial"/>
          <w:sz w:val="24"/>
          <w:szCs w:val="24"/>
        </w:rPr>
        <w:t>se puede</w:t>
      </w:r>
      <w:r w:rsidR="00146FBA">
        <w:rPr>
          <w:rFonts w:ascii="Arial" w:hAnsi="Arial" w:cs="Arial"/>
          <w:sz w:val="24"/>
          <w:szCs w:val="24"/>
        </w:rPr>
        <w:t>n</w:t>
      </w:r>
      <w:r w:rsidR="00D57956">
        <w:rPr>
          <w:rFonts w:ascii="Arial" w:hAnsi="Arial" w:cs="Arial"/>
          <w:sz w:val="24"/>
          <w:szCs w:val="24"/>
        </w:rPr>
        <w:t xml:space="preserve"> encontrar en el Anexo E</w:t>
      </w:r>
      <w:r w:rsidRPr="000850BD">
        <w:rPr>
          <w:rFonts w:ascii="Arial" w:hAnsi="Arial" w:cs="Arial"/>
          <w:sz w:val="24"/>
          <w:szCs w:val="24"/>
        </w:rPr>
        <w:t xml:space="preserve"> “Manual de</w:t>
      </w:r>
      <w:r w:rsidR="00D57956">
        <w:rPr>
          <w:rFonts w:ascii="Arial" w:hAnsi="Arial" w:cs="Arial"/>
          <w:sz w:val="24"/>
          <w:szCs w:val="24"/>
        </w:rPr>
        <w:t xml:space="preserve"> Atención de Emergencias y Contingencias del </w:t>
      </w:r>
      <w:r w:rsidR="00D57956">
        <w:rPr>
          <w:rFonts w:ascii="Arial" w:hAnsi="Arial" w:cs="Arial"/>
          <w:b/>
          <w:sz w:val="24"/>
          <w:szCs w:val="24"/>
        </w:rPr>
        <w:t>amb</w:t>
      </w:r>
      <w:r w:rsidRPr="000850BD">
        <w:rPr>
          <w:rFonts w:ascii="Arial" w:hAnsi="Arial" w:cs="Arial"/>
          <w:sz w:val="24"/>
          <w:szCs w:val="24"/>
        </w:rPr>
        <w:t xml:space="preserve">”. La estructura de los mismos incluye (en la mayoría de los casos) los siguientes numerales: </w:t>
      </w:r>
    </w:p>
    <w:p w14:paraId="6600E685" w14:textId="77777777" w:rsidR="0031459A" w:rsidRPr="000850BD" w:rsidRDefault="0031459A" w:rsidP="0009409D">
      <w:pPr>
        <w:pStyle w:val="Prrafodelista"/>
        <w:numPr>
          <w:ilvl w:val="0"/>
          <w:numId w:val="14"/>
        </w:numPr>
        <w:spacing w:line="240" w:lineRule="auto"/>
        <w:jc w:val="both"/>
        <w:rPr>
          <w:rFonts w:ascii="Arial" w:hAnsi="Arial" w:cs="Arial"/>
          <w:sz w:val="24"/>
          <w:szCs w:val="24"/>
        </w:rPr>
      </w:pPr>
      <w:r w:rsidRPr="000850BD">
        <w:rPr>
          <w:rFonts w:ascii="Arial" w:hAnsi="Arial" w:cs="Arial"/>
          <w:sz w:val="24"/>
          <w:szCs w:val="24"/>
        </w:rPr>
        <w:t xml:space="preserve">Objetivo </w:t>
      </w:r>
    </w:p>
    <w:p w14:paraId="4B9870AE" w14:textId="77777777" w:rsidR="0031459A" w:rsidRPr="000850BD" w:rsidRDefault="0031459A" w:rsidP="0009409D">
      <w:pPr>
        <w:pStyle w:val="Prrafodelista"/>
        <w:numPr>
          <w:ilvl w:val="0"/>
          <w:numId w:val="14"/>
        </w:numPr>
        <w:spacing w:line="240" w:lineRule="auto"/>
        <w:jc w:val="both"/>
        <w:rPr>
          <w:rFonts w:ascii="Arial" w:hAnsi="Arial" w:cs="Arial"/>
          <w:sz w:val="24"/>
          <w:szCs w:val="24"/>
        </w:rPr>
      </w:pPr>
      <w:r w:rsidRPr="000850BD">
        <w:rPr>
          <w:rFonts w:ascii="Arial" w:hAnsi="Arial" w:cs="Arial"/>
          <w:sz w:val="24"/>
          <w:szCs w:val="24"/>
        </w:rPr>
        <w:t>Alcance</w:t>
      </w:r>
    </w:p>
    <w:p w14:paraId="3227A06C" w14:textId="77777777" w:rsidR="0031459A" w:rsidRPr="000850BD" w:rsidRDefault="0031459A" w:rsidP="0009409D">
      <w:pPr>
        <w:pStyle w:val="Prrafodelista"/>
        <w:numPr>
          <w:ilvl w:val="0"/>
          <w:numId w:val="14"/>
        </w:numPr>
        <w:spacing w:line="240" w:lineRule="auto"/>
        <w:jc w:val="both"/>
        <w:rPr>
          <w:rFonts w:ascii="Arial" w:hAnsi="Arial" w:cs="Arial"/>
          <w:sz w:val="24"/>
          <w:szCs w:val="24"/>
        </w:rPr>
      </w:pPr>
      <w:r w:rsidRPr="000850BD">
        <w:rPr>
          <w:rFonts w:ascii="Arial" w:hAnsi="Arial" w:cs="Arial"/>
          <w:sz w:val="24"/>
          <w:szCs w:val="24"/>
        </w:rPr>
        <w:t>Responsabilidades</w:t>
      </w:r>
    </w:p>
    <w:p w14:paraId="35422793" w14:textId="77777777" w:rsidR="0031459A" w:rsidRPr="000850BD" w:rsidRDefault="0031459A" w:rsidP="0009409D">
      <w:pPr>
        <w:pStyle w:val="Prrafodelista"/>
        <w:numPr>
          <w:ilvl w:val="0"/>
          <w:numId w:val="14"/>
        </w:numPr>
        <w:spacing w:line="240" w:lineRule="auto"/>
        <w:jc w:val="both"/>
        <w:rPr>
          <w:rFonts w:ascii="Arial" w:hAnsi="Arial" w:cs="Arial"/>
          <w:sz w:val="24"/>
          <w:szCs w:val="24"/>
        </w:rPr>
      </w:pPr>
      <w:r w:rsidRPr="000850BD">
        <w:rPr>
          <w:rFonts w:ascii="Arial" w:hAnsi="Arial" w:cs="Arial"/>
          <w:sz w:val="24"/>
          <w:szCs w:val="24"/>
        </w:rPr>
        <w:t xml:space="preserve">Definiciones </w:t>
      </w:r>
    </w:p>
    <w:p w14:paraId="45F51229" w14:textId="77777777" w:rsidR="0031459A" w:rsidRPr="000850BD" w:rsidRDefault="0031459A" w:rsidP="0009409D">
      <w:pPr>
        <w:pStyle w:val="Prrafodelista"/>
        <w:numPr>
          <w:ilvl w:val="0"/>
          <w:numId w:val="14"/>
        </w:numPr>
        <w:spacing w:line="240" w:lineRule="auto"/>
        <w:jc w:val="both"/>
        <w:rPr>
          <w:rFonts w:ascii="Arial" w:hAnsi="Arial" w:cs="Arial"/>
          <w:sz w:val="24"/>
          <w:szCs w:val="24"/>
        </w:rPr>
      </w:pPr>
      <w:r w:rsidRPr="000850BD">
        <w:rPr>
          <w:rFonts w:ascii="Arial" w:hAnsi="Arial" w:cs="Arial"/>
          <w:sz w:val="24"/>
          <w:szCs w:val="24"/>
        </w:rPr>
        <w:t xml:space="preserve">Plan de Contingencia </w:t>
      </w:r>
    </w:p>
    <w:p w14:paraId="65C68DFA" w14:textId="77777777" w:rsidR="0031459A" w:rsidRPr="000850BD" w:rsidRDefault="0031459A" w:rsidP="0009409D">
      <w:pPr>
        <w:pStyle w:val="Prrafodelista"/>
        <w:numPr>
          <w:ilvl w:val="0"/>
          <w:numId w:val="14"/>
        </w:numPr>
        <w:spacing w:line="240" w:lineRule="auto"/>
        <w:jc w:val="both"/>
        <w:rPr>
          <w:rFonts w:ascii="Arial" w:hAnsi="Arial" w:cs="Arial"/>
          <w:sz w:val="24"/>
          <w:szCs w:val="24"/>
        </w:rPr>
      </w:pPr>
      <w:r w:rsidRPr="000850BD">
        <w:rPr>
          <w:rFonts w:ascii="Arial" w:hAnsi="Arial" w:cs="Arial"/>
          <w:sz w:val="24"/>
          <w:szCs w:val="24"/>
        </w:rPr>
        <w:t xml:space="preserve">Notas de Cambio </w:t>
      </w:r>
    </w:p>
    <w:p w14:paraId="0D419CEB" w14:textId="77777777" w:rsidR="0031459A" w:rsidRPr="000850BD" w:rsidRDefault="0031459A" w:rsidP="0009409D">
      <w:pPr>
        <w:pStyle w:val="Prrafodelista"/>
        <w:numPr>
          <w:ilvl w:val="0"/>
          <w:numId w:val="14"/>
        </w:numPr>
        <w:spacing w:line="240" w:lineRule="auto"/>
        <w:jc w:val="both"/>
        <w:rPr>
          <w:rFonts w:ascii="Arial" w:hAnsi="Arial" w:cs="Arial"/>
          <w:sz w:val="24"/>
          <w:szCs w:val="24"/>
        </w:rPr>
      </w:pPr>
      <w:r w:rsidRPr="000850BD">
        <w:rPr>
          <w:rFonts w:ascii="Arial" w:hAnsi="Arial" w:cs="Arial"/>
          <w:sz w:val="24"/>
          <w:szCs w:val="24"/>
        </w:rPr>
        <w:t xml:space="preserve">Registros </w:t>
      </w:r>
    </w:p>
    <w:p w14:paraId="292DA8D5" w14:textId="77777777" w:rsidR="0012412B" w:rsidRDefault="0031459A" w:rsidP="0009409D">
      <w:pPr>
        <w:pStyle w:val="Prrafodelista"/>
        <w:numPr>
          <w:ilvl w:val="0"/>
          <w:numId w:val="14"/>
        </w:numPr>
        <w:spacing w:line="240" w:lineRule="auto"/>
        <w:jc w:val="both"/>
        <w:rPr>
          <w:rFonts w:ascii="Arial" w:hAnsi="Arial" w:cs="Arial"/>
          <w:sz w:val="24"/>
          <w:szCs w:val="24"/>
        </w:rPr>
      </w:pPr>
      <w:r w:rsidRPr="000850BD">
        <w:rPr>
          <w:rFonts w:ascii="Arial" w:hAnsi="Arial" w:cs="Arial"/>
          <w:sz w:val="24"/>
          <w:szCs w:val="24"/>
        </w:rPr>
        <w:t>Anexos</w:t>
      </w:r>
    </w:p>
    <w:p w14:paraId="45E4FF51" w14:textId="77777777" w:rsidR="00974AC6" w:rsidRDefault="00F208B5" w:rsidP="00974AC6">
      <w:pPr>
        <w:jc w:val="both"/>
        <w:rPr>
          <w:rFonts w:ascii="Arial" w:hAnsi="Arial" w:cs="Arial"/>
          <w:sz w:val="24"/>
          <w:szCs w:val="24"/>
        </w:rPr>
      </w:pPr>
      <w:r>
        <w:rPr>
          <w:rFonts w:ascii="Arial" w:hAnsi="Arial" w:cs="Arial"/>
          <w:sz w:val="24"/>
          <w:szCs w:val="24"/>
        </w:rPr>
        <w:t>5.3.3</w:t>
      </w:r>
      <w:r w:rsidR="005A1789">
        <w:rPr>
          <w:rFonts w:ascii="Arial" w:hAnsi="Arial" w:cs="Arial"/>
          <w:sz w:val="24"/>
          <w:szCs w:val="24"/>
        </w:rPr>
        <w:t xml:space="preserve"> Causas, impactos, objetivo y al</w:t>
      </w:r>
      <w:r w:rsidR="00146FBA">
        <w:rPr>
          <w:rFonts w:ascii="Arial" w:hAnsi="Arial" w:cs="Arial"/>
          <w:sz w:val="24"/>
          <w:szCs w:val="24"/>
        </w:rPr>
        <w:t>c</w:t>
      </w:r>
      <w:r w:rsidR="005A1789">
        <w:rPr>
          <w:rFonts w:ascii="Arial" w:hAnsi="Arial" w:cs="Arial"/>
          <w:sz w:val="24"/>
          <w:szCs w:val="24"/>
        </w:rPr>
        <w:t>ance</w:t>
      </w:r>
      <w:r w:rsidR="00974AC6">
        <w:rPr>
          <w:rFonts w:ascii="Arial" w:hAnsi="Arial" w:cs="Arial"/>
          <w:sz w:val="24"/>
          <w:szCs w:val="24"/>
        </w:rPr>
        <w:t>:</w:t>
      </w:r>
    </w:p>
    <w:p w14:paraId="793BB07D" w14:textId="0DD5098C" w:rsidR="007A0507" w:rsidRPr="005A1789" w:rsidRDefault="00974AC6" w:rsidP="00974AC6">
      <w:pPr>
        <w:jc w:val="both"/>
        <w:rPr>
          <w:rFonts w:ascii="Arial" w:hAnsi="Arial" w:cs="Arial"/>
          <w:sz w:val="24"/>
          <w:szCs w:val="24"/>
        </w:rPr>
      </w:pPr>
      <w:r>
        <w:rPr>
          <w:rFonts w:ascii="Arial" w:hAnsi="Arial" w:cs="Arial"/>
          <w:sz w:val="24"/>
          <w:szCs w:val="24"/>
        </w:rPr>
        <w:t>E</w:t>
      </w:r>
      <w:r w:rsidR="007A0507">
        <w:rPr>
          <w:rFonts w:ascii="Arial" w:hAnsi="Arial" w:cs="Arial"/>
          <w:sz w:val="24"/>
          <w:szCs w:val="24"/>
        </w:rPr>
        <w:t xml:space="preserve">n este numeral, se ilustran las diferentes causas que </w:t>
      </w:r>
      <w:r w:rsidR="00E243D4">
        <w:rPr>
          <w:rFonts w:ascii="Arial" w:hAnsi="Arial" w:cs="Arial"/>
          <w:sz w:val="24"/>
          <w:szCs w:val="24"/>
        </w:rPr>
        <w:t>podr</w:t>
      </w:r>
      <w:r w:rsidR="00F208B5">
        <w:rPr>
          <w:rFonts w:ascii="Arial" w:hAnsi="Arial" w:cs="Arial"/>
          <w:sz w:val="24"/>
          <w:szCs w:val="24"/>
        </w:rPr>
        <w:t>ían producir</w:t>
      </w:r>
      <w:r w:rsidR="00E243D4">
        <w:rPr>
          <w:rFonts w:ascii="Arial" w:hAnsi="Arial" w:cs="Arial"/>
          <w:sz w:val="24"/>
          <w:szCs w:val="24"/>
        </w:rPr>
        <w:t xml:space="preserve"> eventos que interrumpan la prestación del servicio, de igual forma, </w:t>
      </w:r>
      <w:r w:rsidR="00F208B5">
        <w:rPr>
          <w:rFonts w:ascii="Arial" w:hAnsi="Arial" w:cs="Arial"/>
          <w:sz w:val="24"/>
          <w:szCs w:val="24"/>
        </w:rPr>
        <w:t xml:space="preserve">se listan los principales </w:t>
      </w:r>
      <w:r w:rsidR="00F208B5">
        <w:rPr>
          <w:rFonts w:ascii="Arial" w:hAnsi="Arial" w:cs="Arial"/>
          <w:sz w:val="24"/>
          <w:szCs w:val="24"/>
        </w:rPr>
        <w:lastRenderedPageBreak/>
        <w:t>impactos que los mismos podrían tener en la comunidad, la empresa y el medio ambiente. Por último, se describe el objetivo y el alcance de cada uno de los planes.</w:t>
      </w:r>
    </w:p>
    <w:p w14:paraId="57B2B577" w14:textId="77777777" w:rsidR="0012412B" w:rsidRPr="000850BD" w:rsidRDefault="0012412B" w:rsidP="000850BD">
      <w:pPr>
        <w:pStyle w:val="Prrafodelista"/>
        <w:spacing w:line="240" w:lineRule="auto"/>
        <w:jc w:val="both"/>
        <w:rPr>
          <w:rFonts w:ascii="Arial" w:hAnsi="Arial" w:cs="Arial"/>
          <w:sz w:val="24"/>
          <w:szCs w:val="24"/>
        </w:rPr>
      </w:pPr>
    </w:p>
    <w:p w14:paraId="7DE87802" w14:textId="77777777" w:rsidR="00C07A47" w:rsidRPr="000850BD" w:rsidRDefault="00B948AD"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Plan de contingencia por falla en el sistema de información móvil – Medidores</w:t>
      </w:r>
    </w:p>
    <w:p w14:paraId="5A50E680" w14:textId="77777777" w:rsidR="00DF7140" w:rsidRPr="000850BD" w:rsidRDefault="00DF7140" w:rsidP="000850BD">
      <w:pPr>
        <w:spacing w:line="240" w:lineRule="auto"/>
        <w:ind w:left="360"/>
        <w:jc w:val="both"/>
        <w:rPr>
          <w:rFonts w:ascii="Arial" w:hAnsi="Arial" w:cs="Arial"/>
          <w:sz w:val="24"/>
          <w:szCs w:val="24"/>
        </w:rPr>
      </w:pPr>
      <w:r w:rsidRPr="000850BD">
        <w:rPr>
          <w:rFonts w:ascii="Arial" w:hAnsi="Arial" w:cs="Arial"/>
          <w:sz w:val="24"/>
          <w:szCs w:val="24"/>
        </w:rPr>
        <w:t xml:space="preserve">Actualmente, </w:t>
      </w:r>
      <w:r w:rsidR="008D33A0" w:rsidRPr="000850BD">
        <w:rPr>
          <w:rFonts w:ascii="Arial" w:hAnsi="Arial" w:cs="Arial"/>
          <w:sz w:val="24"/>
          <w:szCs w:val="24"/>
        </w:rPr>
        <w:t>la sección</w:t>
      </w:r>
      <w:r w:rsidRPr="000850BD">
        <w:rPr>
          <w:rFonts w:ascii="Arial" w:hAnsi="Arial" w:cs="Arial"/>
          <w:sz w:val="24"/>
          <w:szCs w:val="24"/>
        </w:rPr>
        <w:t xml:space="preserve"> de medidores del </w:t>
      </w:r>
      <w:r w:rsidRPr="000850BD">
        <w:rPr>
          <w:rFonts w:ascii="Arial" w:hAnsi="Arial" w:cs="Arial"/>
          <w:b/>
          <w:sz w:val="24"/>
          <w:szCs w:val="24"/>
        </w:rPr>
        <w:t>amb</w:t>
      </w:r>
      <w:r w:rsidRPr="000850BD">
        <w:rPr>
          <w:rFonts w:ascii="Arial" w:hAnsi="Arial" w:cs="Arial"/>
          <w:sz w:val="24"/>
          <w:szCs w:val="24"/>
        </w:rPr>
        <w:t xml:space="preserve"> realiza sus operaciones a través de un sistema de información móvil que permite enviar las ordenes de trabajo a los dispositivos móviles con los que cuentan aproximadamente </w:t>
      </w:r>
      <w:r w:rsidR="008D33A0" w:rsidRPr="000850BD">
        <w:rPr>
          <w:rFonts w:ascii="Arial" w:hAnsi="Arial" w:cs="Arial"/>
          <w:sz w:val="24"/>
          <w:szCs w:val="24"/>
        </w:rPr>
        <w:t>25</w:t>
      </w:r>
      <w:r w:rsidRPr="000850BD">
        <w:rPr>
          <w:rFonts w:ascii="Arial" w:hAnsi="Arial" w:cs="Arial"/>
          <w:sz w:val="24"/>
          <w:szCs w:val="24"/>
        </w:rPr>
        <w:t xml:space="preserve"> operarios de la empresa</w:t>
      </w:r>
      <w:r w:rsidR="00CD3666" w:rsidRPr="000850BD">
        <w:rPr>
          <w:rFonts w:ascii="Arial" w:hAnsi="Arial" w:cs="Arial"/>
          <w:sz w:val="24"/>
          <w:szCs w:val="24"/>
        </w:rPr>
        <w:t xml:space="preserve"> asignados a este proceso</w:t>
      </w:r>
      <w:r w:rsidRPr="000850BD">
        <w:rPr>
          <w:rFonts w:ascii="Arial" w:hAnsi="Arial" w:cs="Arial"/>
          <w:sz w:val="24"/>
          <w:szCs w:val="24"/>
        </w:rPr>
        <w:t xml:space="preserve">, estos llevan a cabo </w:t>
      </w:r>
      <w:r w:rsidR="00CD3666" w:rsidRPr="000850BD">
        <w:rPr>
          <w:rFonts w:ascii="Arial" w:hAnsi="Arial" w:cs="Arial"/>
          <w:sz w:val="24"/>
          <w:szCs w:val="24"/>
        </w:rPr>
        <w:t xml:space="preserve">tres </w:t>
      </w:r>
      <w:r w:rsidRPr="000850BD">
        <w:rPr>
          <w:rFonts w:ascii="Arial" w:hAnsi="Arial" w:cs="Arial"/>
          <w:sz w:val="24"/>
          <w:szCs w:val="24"/>
        </w:rPr>
        <w:t xml:space="preserve">tipos de tareas: </w:t>
      </w:r>
      <w:r w:rsidR="00CD3666" w:rsidRPr="000850BD">
        <w:rPr>
          <w:rFonts w:ascii="Arial" w:hAnsi="Arial" w:cs="Arial"/>
          <w:sz w:val="24"/>
          <w:szCs w:val="24"/>
        </w:rPr>
        <w:t>cambio, conexión y retiro de medidores</w:t>
      </w:r>
      <w:r w:rsidRPr="000850BD">
        <w:rPr>
          <w:rFonts w:ascii="Arial" w:hAnsi="Arial" w:cs="Arial"/>
          <w:sz w:val="24"/>
          <w:szCs w:val="24"/>
        </w:rPr>
        <w:t xml:space="preserve">; </w:t>
      </w:r>
      <w:r w:rsidR="00CD3666" w:rsidRPr="000850BD">
        <w:rPr>
          <w:rFonts w:ascii="Arial" w:hAnsi="Arial" w:cs="Arial"/>
          <w:sz w:val="24"/>
          <w:szCs w:val="24"/>
        </w:rPr>
        <w:t>teniendo en cuenta que el correcto funcionamiento de los medidores es fundamental para una facturación justa, tanto para el suscriptor como para la empresa, es necesario contar con un plan para implementar en el momento en</w:t>
      </w:r>
      <w:r w:rsidRPr="000850BD">
        <w:rPr>
          <w:rFonts w:ascii="Arial" w:hAnsi="Arial" w:cs="Arial"/>
          <w:sz w:val="24"/>
          <w:szCs w:val="24"/>
        </w:rPr>
        <w:t xml:space="preserve"> que por alguna falla, ya sea en el software o en el hardware, no se puedan desarrollar las actividades con normalidad. </w:t>
      </w:r>
    </w:p>
    <w:p w14:paraId="6CA7AD6A" w14:textId="6FCDB505" w:rsidR="00DF7140" w:rsidRPr="000850BD" w:rsidRDefault="00915548" w:rsidP="000850BD">
      <w:pPr>
        <w:spacing w:line="240" w:lineRule="auto"/>
        <w:ind w:left="360"/>
        <w:jc w:val="both"/>
        <w:rPr>
          <w:rFonts w:ascii="Arial" w:hAnsi="Arial" w:cs="Arial"/>
          <w:sz w:val="24"/>
          <w:szCs w:val="24"/>
        </w:rPr>
      </w:pPr>
      <w:r w:rsidRPr="000850BD">
        <w:rPr>
          <w:rFonts w:ascii="Arial" w:hAnsi="Arial" w:cs="Arial"/>
          <w:sz w:val="24"/>
          <w:szCs w:val="24"/>
        </w:rPr>
        <w:t xml:space="preserve">La no realización de estas tareas, puede incurrir en </w:t>
      </w:r>
      <w:r w:rsidR="003C5BE8" w:rsidRPr="000850BD">
        <w:rPr>
          <w:rFonts w:ascii="Arial" w:hAnsi="Arial" w:cs="Arial"/>
          <w:sz w:val="24"/>
          <w:szCs w:val="24"/>
        </w:rPr>
        <w:t>un impacto económico para la empresa, ya que</w:t>
      </w:r>
      <w:r w:rsidRPr="000850BD">
        <w:rPr>
          <w:rFonts w:ascii="Arial" w:hAnsi="Arial" w:cs="Arial"/>
          <w:sz w:val="24"/>
          <w:szCs w:val="24"/>
        </w:rPr>
        <w:t xml:space="preserve"> la alteración de estos elementos se relaciona directamente con los valores facturados a cada uno de los usuarios. De igual forma, puede representar aumentos en los índices de PQR (peticiones, quejas y reclamos) recibidos por el cobro de un servicio mal facturado. </w:t>
      </w:r>
      <w:r w:rsidR="00CD3666" w:rsidRPr="000850BD">
        <w:rPr>
          <w:rFonts w:ascii="Arial" w:hAnsi="Arial" w:cs="Arial"/>
          <w:sz w:val="24"/>
          <w:szCs w:val="24"/>
        </w:rPr>
        <w:t xml:space="preserve"> </w:t>
      </w:r>
      <w:r w:rsidR="00E76FE3" w:rsidRPr="000850BD">
        <w:rPr>
          <w:rFonts w:ascii="Arial" w:hAnsi="Arial" w:cs="Arial"/>
          <w:sz w:val="24"/>
          <w:szCs w:val="24"/>
        </w:rPr>
        <w:t xml:space="preserve"> </w:t>
      </w:r>
    </w:p>
    <w:p w14:paraId="77B4B171" w14:textId="77777777" w:rsidR="00E76FE3" w:rsidRPr="000850BD" w:rsidRDefault="00E76FE3"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r w:rsidRPr="004A7D9F">
        <w:rPr>
          <w:rFonts w:ascii="Arial" w:hAnsi="Arial" w:cs="Arial"/>
          <w:sz w:val="24"/>
          <w:szCs w:val="24"/>
        </w:rPr>
        <w:t>objetivo</w:t>
      </w:r>
      <w:r w:rsidRPr="000850BD">
        <w:rPr>
          <w:rFonts w:ascii="Arial" w:hAnsi="Arial" w:cs="Arial"/>
          <w:b/>
          <w:sz w:val="24"/>
          <w:szCs w:val="24"/>
        </w:rPr>
        <w:t xml:space="preserve"> </w:t>
      </w:r>
      <w:r w:rsidRPr="000850BD">
        <w:rPr>
          <w:rFonts w:ascii="Arial" w:hAnsi="Arial" w:cs="Arial"/>
          <w:sz w:val="24"/>
          <w:szCs w:val="24"/>
        </w:rPr>
        <w:t>primordial de este plan es describir y estandarizar la metodología a seguir, para implementar la operación en modo de contingencia, para asignar las actividades ante fallas en el Sistema de Información Móvil.</w:t>
      </w:r>
    </w:p>
    <w:p w14:paraId="6A0838A7" w14:textId="77777777" w:rsidR="0031459A" w:rsidRPr="000850BD" w:rsidRDefault="00E76FE3" w:rsidP="000850BD">
      <w:pPr>
        <w:spacing w:line="240" w:lineRule="auto"/>
        <w:ind w:left="360"/>
        <w:jc w:val="both"/>
        <w:rPr>
          <w:rFonts w:ascii="Arial" w:hAnsi="Arial" w:cs="Arial"/>
          <w:bCs/>
          <w:sz w:val="24"/>
          <w:szCs w:val="24"/>
        </w:rPr>
      </w:pPr>
      <w:r w:rsidRPr="000850BD">
        <w:rPr>
          <w:rFonts w:ascii="Arial" w:hAnsi="Arial" w:cs="Arial"/>
          <w:sz w:val="24"/>
          <w:szCs w:val="24"/>
        </w:rPr>
        <w:t xml:space="preserve">El </w:t>
      </w:r>
      <w:r w:rsidRPr="004A7D9F">
        <w:rPr>
          <w:rFonts w:ascii="Arial" w:hAnsi="Arial" w:cs="Arial"/>
          <w:sz w:val="24"/>
          <w:szCs w:val="24"/>
        </w:rPr>
        <w:t>alcance</w:t>
      </w:r>
      <w:r w:rsidRPr="000850BD">
        <w:rPr>
          <w:rFonts w:ascii="Arial" w:hAnsi="Arial" w:cs="Arial"/>
          <w:b/>
          <w:sz w:val="24"/>
          <w:szCs w:val="24"/>
        </w:rPr>
        <w:t xml:space="preserve"> </w:t>
      </w:r>
      <w:r w:rsidRPr="000850BD">
        <w:rPr>
          <w:rFonts w:ascii="Arial" w:hAnsi="Arial" w:cs="Arial"/>
          <w:sz w:val="24"/>
          <w:szCs w:val="24"/>
        </w:rPr>
        <w:t>del mismo se enm</w:t>
      </w:r>
      <w:r w:rsidR="0031459A" w:rsidRPr="000850BD">
        <w:rPr>
          <w:rFonts w:ascii="Arial" w:hAnsi="Arial" w:cs="Arial"/>
          <w:sz w:val="24"/>
          <w:szCs w:val="24"/>
        </w:rPr>
        <w:t xml:space="preserve">arca desde el momento en el </w:t>
      </w:r>
      <w:r w:rsidR="0031459A" w:rsidRPr="000850BD">
        <w:rPr>
          <w:rFonts w:ascii="Arial" w:hAnsi="Arial" w:cs="Arial"/>
          <w:bCs/>
          <w:sz w:val="24"/>
          <w:szCs w:val="24"/>
        </w:rPr>
        <w:t>que se presenta la falla en el sistema que imposibilite la asignación de actividades en línea, hasta el restablecimiento del mismo en el momento de la contingencia.</w:t>
      </w:r>
    </w:p>
    <w:p w14:paraId="58726191" w14:textId="77777777" w:rsidR="00B948AD" w:rsidRPr="000850BD" w:rsidRDefault="00B948AD"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por falla en el sistema de información móvil – ATD </w:t>
      </w:r>
    </w:p>
    <w:p w14:paraId="3715DE07" w14:textId="77777777" w:rsidR="008D33A0" w:rsidRPr="000850BD" w:rsidRDefault="00915548" w:rsidP="000850BD">
      <w:pPr>
        <w:spacing w:line="240" w:lineRule="auto"/>
        <w:ind w:left="360"/>
        <w:jc w:val="both"/>
        <w:rPr>
          <w:rFonts w:ascii="Arial" w:hAnsi="Arial" w:cs="Arial"/>
          <w:sz w:val="24"/>
          <w:szCs w:val="24"/>
        </w:rPr>
      </w:pPr>
      <w:r w:rsidRPr="000850BD">
        <w:rPr>
          <w:rFonts w:ascii="Arial" w:hAnsi="Arial" w:cs="Arial"/>
          <w:sz w:val="24"/>
          <w:szCs w:val="24"/>
        </w:rPr>
        <w:t>Al igual que la sección de Medidores, l</w:t>
      </w:r>
      <w:r w:rsidR="008D33A0" w:rsidRPr="000850BD">
        <w:rPr>
          <w:rFonts w:ascii="Arial" w:hAnsi="Arial" w:cs="Arial"/>
          <w:sz w:val="24"/>
          <w:szCs w:val="24"/>
        </w:rPr>
        <w:t xml:space="preserve">a división de Atención Técnica Domiciliaria del </w:t>
      </w:r>
      <w:r w:rsidR="008D33A0" w:rsidRPr="000850BD">
        <w:rPr>
          <w:rFonts w:ascii="Arial" w:hAnsi="Arial" w:cs="Arial"/>
          <w:b/>
          <w:sz w:val="24"/>
          <w:szCs w:val="24"/>
        </w:rPr>
        <w:t>amb</w:t>
      </w:r>
      <w:r w:rsidR="008D33A0" w:rsidRPr="000850BD">
        <w:rPr>
          <w:rFonts w:ascii="Arial" w:hAnsi="Arial" w:cs="Arial"/>
          <w:sz w:val="24"/>
          <w:szCs w:val="24"/>
        </w:rPr>
        <w:t xml:space="preserve"> </w:t>
      </w:r>
      <w:r w:rsidRPr="000850BD">
        <w:rPr>
          <w:rFonts w:ascii="Arial" w:hAnsi="Arial" w:cs="Arial"/>
          <w:sz w:val="24"/>
          <w:szCs w:val="24"/>
        </w:rPr>
        <w:t xml:space="preserve">también </w:t>
      </w:r>
      <w:r w:rsidR="008D33A0" w:rsidRPr="000850BD">
        <w:rPr>
          <w:rFonts w:ascii="Arial" w:hAnsi="Arial" w:cs="Arial"/>
          <w:sz w:val="24"/>
          <w:szCs w:val="24"/>
        </w:rPr>
        <w:t xml:space="preserve">realiza sus operaciones a través </w:t>
      </w:r>
      <w:r w:rsidRPr="000850BD">
        <w:rPr>
          <w:rFonts w:ascii="Arial" w:hAnsi="Arial" w:cs="Arial"/>
          <w:sz w:val="24"/>
          <w:szCs w:val="24"/>
        </w:rPr>
        <w:t xml:space="preserve">este </w:t>
      </w:r>
      <w:r w:rsidR="008D33A0" w:rsidRPr="000850BD">
        <w:rPr>
          <w:rFonts w:ascii="Arial" w:hAnsi="Arial" w:cs="Arial"/>
          <w:sz w:val="24"/>
          <w:szCs w:val="24"/>
        </w:rPr>
        <w:t>sistema de información móvil</w:t>
      </w:r>
      <w:r w:rsidRPr="000850BD">
        <w:rPr>
          <w:rFonts w:ascii="Arial" w:hAnsi="Arial" w:cs="Arial"/>
          <w:sz w:val="24"/>
          <w:szCs w:val="24"/>
        </w:rPr>
        <w:t>. En este caso, se cuenta con aproximadamente 75 empleados que reciben sus órdenes de trabajo a diario, a través de esta plataforma. El</w:t>
      </w:r>
      <w:r w:rsidR="008D33A0" w:rsidRPr="000850BD">
        <w:rPr>
          <w:rFonts w:ascii="Arial" w:hAnsi="Arial" w:cs="Arial"/>
          <w:sz w:val="24"/>
          <w:szCs w:val="24"/>
        </w:rPr>
        <w:t>l</w:t>
      </w:r>
      <w:r w:rsidRPr="000850BD">
        <w:rPr>
          <w:rFonts w:ascii="Arial" w:hAnsi="Arial" w:cs="Arial"/>
          <w:sz w:val="24"/>
          <w:szCs w:val="24"/>
        </w:rPr>
        <w:t>os l</w:t>
      </w:r>
      <w:r w:rsidR="008D33A0" w:rsidRPr="000850BD">
        <w:rPr>
          <w:rFonts w:ascii="Arial" w:hAnsi="Arial" w:cs="Arial"/>
          <w:sz w:val="24"/>
          <w:szCs w:val="24"/>
        </w:rPr>
        <w:t>levan a cabo tres tipos de tareas: revisiones especializadas previ</w:t>
      </w:r>
      <w:r w:rsidRPr="000850BD">
        <w:rPr>
          <w:rFonts w:ascii="Arial" w:hAnsi="Arial" w:cs="Arial"/>
          <w:sz w:val="24"/>
          <w:szCs w:val="24"/>
        </w:rPr>
        <w:t>as, suspensiones y reinstalaciones</w:t>
      </w:r>
      <w:r w:rsidR="008D33A0" w:rsidRPr="000850BD">
        <w:rPr>
          <w:rFonts w:ascii="Arial" w:hAnsi="Arial" w:cs="Arial"/>
          <w:sz w:val="24"/>
          <w:szCs w:val="24"/>
        </w:rPr>
        <w:t xml:space="preserve">; por ende, es de vital importancia que exista un plan de respaldo para poner en marcha en el momento en que por alguna falla, ya sea en el software o en el hardware, no se puedan desarrollar las actividades con normalidad. </w:t>
      </w:r>
    </w:p>
    <w:p w14:paraId="5CF39107" w14:textId="41A67195" w:rsidR="008D33A0" w:rsidRPr="000850BD" w:rsidRDefault="008D33A0" w:rsidP="000850BD">
      <w:pPr>
        <w:spacing w:line="240" w:lineRule="auto"/>
        <w:ind w:left="360"/>
        <w:jc w:val="both"/>
        <w:rPr>
          <w:rFonts w:ascii="Arial" w:hAnsi="Arial" w:cs="Arial"/>
          <w:sz w:val="24"/>
          <w:szCs w:val="24"/>
        </w:rPr>
      </w:pPr>
      <w:r w:rsidRPr="000850BD">
        <w:rPr>
          <w:rFonts w:ascii="Arial" w:hAnsi="Arial" w:cs="Arial"/>
          <w:sz w:val="24"/>
          <w:szCs w:val="24"/>
        </w:rPr>
        <w:lastRenderedPageBreak/>
        <w:t xml:space="preserve">La materialización de este riesgo afectaría de manera directa la satisfacción y el bienestar de los usuarios, ya que de estas actividades depende en muchos escenarios, la oportuna prestación del servicio de acueducto. De igual forma, puede tener un impacto económico para la empresa, ya que al no realizar las “suspensiones” de manera oportuna, se estaría prestando un servicio sin recibir la retribución económica acordada en el contrato empresa-suscriptor. Adicionalmente, los clientes pueden acudir a términos legales por “negligencia” por parte de la empresa al momento de realizar estas tareas. </w:t>
      </w:r>
    </w:p>
    <w:p w14:paraId="070F9542" w14:textId="77777777" w:rsidR="008D33A0" w:rsidRPr="000850BD" w:rsidRDefault="008D33A0"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r w:rsidRPr="004A7D9F">
        <w:rPr>
          <w:rFonts w:ascii="Arial" w:hAnsi="Arial" w:cs="Arial"/>
          <w:sz w:val="24"/>
          <w:szCs w:val="24"/>
        </w:rPr>
        <w:t xml:space="preserve">objetivo </w:t>
      </w:r>
      <w:r w:rsidR="00915548" w:rsidRPr="004A7D9F">
        <w:rPr>
          <w:rFonts w:ascii="Arial" w:hAnsi="Arial" w:cs="Arial"/>
          <w:sz w:val="24"/>
          <w:szCs w:val="24"/>
        </w:rPr>
        <w:t>principal</w:t>
      </w:r>
      <w:r w:rsidRPr="004A7D9F">
        <w:rPr>
          <w:rFonts w:ascii="Arial" w:hAnsi="Arial" w:cs="Arial"/>
          <w:sz w:val="24"/>
          <w:szCs w:val="24"/>
        </w:rPr>
        <w:t xml:space="preserve"> de este plan es describir y estandarizar la metodología a seguir, para</w:t>
      </w:r>
      <w:r w:rsidRPr="000850BD">
        <w:rPr>
          <w:rFonts w:ascii="Arial" w:hAnsi="Arial" w:cs="Arial"/>
          <w:sz w:val="24"/>
          <w:szCs w:val="24"/>
        </w:rPr>
        <w:t xml:space="preserve"> implementar la operación en modo de contingencia, para asignar las actividades ante fallas en el Sistema de Información Móvil.</w:t>
      </w:r>
    </w:p>
    <w:p w14:paraId="7BDDC509" w14:textId="77777777" w:rsidR="0012412B" w:rsidRPr="000850BD" w:rsidRDefault="008D33A0" w:rsidP="000850BD">
      <w:pPr>
        <w:spacing w:line="240" w:lineRule="auto"/>
        <w:ind w:left="360"/>
        <w:jc w:val="both"/>
        <w:rPr>
          <w:rFonts w:ascii="Arial" w:hAnsi="Arial" w:cs="Arial"/>
          <w:bCs/>
          <w:sz w:val="24"/>
          <w:szCs w:val="24"/>
        </w:rPr>
      </w:pPr>
      <w:r w:rsidRPr="004A7D9F">
        <w:rPr>
          <w:rFonts w:ascii="Arial" w:hAnsi="Arial" w:cs="Arial"/>
          <w:sz w:val="24"/>
          <w:szCs w:val="24"/>
        </w:rPr>
        <w:t>El alcance</w:t>
      </w:r>
      <w:r w:rsidRPr="000850BD">
        <w:rPr>
          <w:rFonts w:ascii="Arial" w:hAnsi="Arial" w:cs="Arial"/>
          <w:b/>
          <w:sz w:val="24"/>
          <w:szCs w:val="24"/>
        </w:rPr>
        <w:t xml:space="preserve"> </w:t>
      </w:r>
      <w:r w:rsidRPr="000850BD">
        <w:rPr>
          <w:rFonts w:ascii="Arial" w:hAnsi="Arial" w:cs="Arial"/>
          <w:sz w:val="24"/>
          <w:szCs w:val="24"/>
        </w:rPr>
        <w:t xml:space="preserve">del mismo se enmarca desde el momento en el </w:t>
      </w:r>
      <w:r w:rsidRPr="000850BD">
        <w:rPr>
          <w:rFonts w:ascii="Arial" w:hAnsi="Arial" w:cs="Arial"/>
          <w:bCs/>
          <w:sz w:val="24"/>
          <w:szCs w:val="24"/>
        </w:rPr>
        <w:t>que se presenta la falla en el sistema que imposibilite la asignación de actividades en línea, hasta el restablecimiento del mismo en el momento de la contingencia.</w:t>
      </w:r>
    </w:p>
    <w:p w14:paraId="05DCF617" w14:textId="77777777" w:rsidR="00B948AD" w:rsidRPr="000850BD" w:rsidRDefault="00B948AD"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para realizar pagos en caso de presentarse falla en el sistema de información comercial SII++ – Tesorería  </w:t>
      </w:r>
    </w:p>
    <w:p w14:paraId="08D981BD" w14:textId="77777777" w:rsidR="00915548" w:rsidRPr="000850BD" w:rsidRDefault="008E2E37" w:rsidP="000850BD">
      <w:pPr>
        <w:spacing w:line="240" w:lineRule="auto"/>
        <w:ind w:left="360"/>
        <w:jc w:val="both"/>
        <w:rPr>
          <w:rFonts w:ascii="Arial" w:hAnsi="Arial" w:cs="Arial"/>
          <w:sz w:val="24"/>
          <w:szCs w:val="24"/>
        </w:rPr>
      </w:pPr>
      <w:r w:rsidRPr="000850BD">
        <w:rPr>
          <w:rFonts w:ascii="Arial" w:hAnsi="Arial" w:cs="Arial"/>
          <w:sz w:val="24"/>
          <w:szCs w:val="24"/>
        </w:rPr>
        <w:t>La división de Tesorería del acueducto sistematiza todas las actividades que realiza a través del sistema de información (</w:t>
      </w:r>
      <w:proofErr w:type="spellStart"/>
      <w:r w:rsidRPr="000850BD">
        <w:rPr>
          <w:rFonts w:ascii="Arial" w:hAnsi="Arial" w:cs="Arial"/>
          <w:sz w:val="24"/>
          <w:szCs w:val="24"/>
        </w:rPr>
        <w:t>Sii</w:t>
      </w:r>
      <w:proofErr w:type="spellEnd"/>
      <w:r w:rsidRPr="000850BD">
        <w:rPr>
          <w:rFonts w:ascii="Arial" w:hAnsi="Arial" w:cs="Arial"/>
          <w:sz w:val="24"/>
          <w:szCs w:val="24"/>
        </w:rPr>
        <w:t>++) manejado por la empresa; este cuenta con un módulo específico de pagos, a través del cual se realizan pagos de nómina, pagos a proveedores, contratistas, practicantes y colaboradores. La implementación de este sistema agilizó y r</w:t>
      </w:r>
      <w:r w:rsidR="007A7B5A" w:rsidRPr="000850BD">
        <w:rPr>
          <w:rFonts w:ascii="Arial" w:hAnsi="Arial" w:cs="Arial"/>
          <w:sz w:val="24"/>
          <w:szCs w:val="24"/>
        </w:rPr>
        <w:t>edujo las actividades a realiza</w:t>
      </w:r>
      <w:r w:rsidRPr="000850BD">
        <w:rPr>
          <w:rFonts w:ascii="Arial" w:hAnsi="Arial" w:cs="Arial"/>
          <w:sz w:val="24"/>
          <w:szCs w:val="24"/>
        </w:rPr>
        <w:t xml:space="preserve">, sin embargo, una falla en el mismo puede afectar de manera directa la </w:t>
      </w:r>
      <w:r w:rsidR="00A9524E" w:rsidRPr="000850BD">
        <w:rPr>
          <w:rFonts w:ascii="Arial" w:hAnsi="Arial" w:cs="Arial"/>
          <w:sz w:val="24"/>
          <w:szCs w:val="24"/>
        </w:rPr>
        <w:t>oportuna ejecución de las mismas</w:t>
      </w:r>
      <w:r w:rsidRPr="000850BD">
        <w:rPr>
          <w:rFonts w:ascii="Arial" w:hAnsi="Arial" w:cs="Arial"/>
          <w:sz w:val="24"/>
          <w:szCs w:val="24"/>
        </w:rPr>
        <w:t xml:space="preserve">; por esta razón se elaboró un procedimiento a seguir en caso de presentarse falla en este software. </w:t>
      </w:r>
    </w:p>
    <w:p w14:paraId="1B52D7AD" w14:textId="3FB155E5" w:rsidR="008E2E37" w:rsidRPr="000850BD" w:rsidRDefault="004A7D9F" w:rsidP="000850BD">
      <w:pPr>
        <w:spacing w:line="240" w:lineRule="auto"/>
        <w:ind w:left="360"/>
        <w:jc w:val="both"/>
        <w:rPr>
          <w:rFonts w:ascii="Arial" w:hAnsi="Arial" w:cs="Arial"/>
          <w:sz w:val="24"/>
          <w:szCs w:val="24"/>
        </w:rPr>
      </w:pPr>
      <w:r>
        <w:rPr>
          <w:rFonts w:ascii="Arial" w:hAnsi="Arial" w:cs="Arial"/>
          <w:sz w:val="24"/>
          <w:szCs w:val="24"/>
        </w:rPr>
        <w:t>Por causa de la materialización de este riesgo, se podría presentar u</w:t>
      </w:r>
      <w:r w:rsidR="00A9524E" w:rsidRPr="000850BD">
        <w:rPr>
          <w:rFonts w:ascii="Arial" w:hAnsi="Arial" w:cs="Arial"/>
          <w:sz w:val="24"/>
          <w:szCs w:val="24"/>
        </w:rPr>
        <w:t>na demora en pagos o en su defecto, el no pago de una cuenta pendiente a un proveedor, contratista o empleado, puede causar un impacto negativo y afectar directamente el funcionamiento de todo el proceso que tiene como fin la prestación del servicio de acueducto. Falta de materia prima o mano de obra por incumplimiento de pagos, es uno de los mayores riesgos que se quiere prevenir con la creación de este plan.</w:t>
      </w:r>
    </w:p>
    <w:p w14:paraId="5428BB2C" w14:textId="77777777" w:rsidR="00A9524E" w:rsidRPr="000850BD" w:rsidRDefault="00A9524E" w:rsidP="000850BD">
      <w:pPr>
        <w:spacing w:line="240" w:lineRule="auto"/>
        <w:ind w:left="360"/>
        <w:jc w:val="both"/>
        <w:rPr>
          <w:rFonts w:ascii="Arial" w:hAnsi="Arial" w:cs="Arial"/>
          <w:b/>
          <w:sz w:val="24"/>
          <w:szCs w:val="24"/>
        </w:rPr>
      </w:pPr>
      <w:r w:rsidRPr="000850BD">
        <w:rPr>
          <w:rFonts w:ascii="Arial" w:hAnsi="Arial" w:cs="Arial"/>
          <w:sz w:val="24"/>
          <w:szCs w:val="24"/>
        </w:rPr>
        <w:t xml:space="preserve">El </w:t>
      </w:r>
      <w:r w:rsidRPr="004A7D9F">
        <w:rPr>
          <w:rFonts w:ascii="Arial" w:hAnsi="Arial" w:cs="Arial"/>
          <w:sz w:val="24"/>
          <w:szCs w:val="24"/>
        </w:rPr>
        <w:t>objetivo</w:t>
      </w:r>
      <w:r w:rsidRPr="000850BD">
        <w:rPr>
          <w:rFonts w:ascii="Arial" w:hAnsi="Arial" w:cs="Arial"/>
          <w:b/>
          <w:sz w:val="24"/>
          <w:szCs w:val="24"/>
        </w:rPr>
        <w:t xml:space="preserve"> </w:t>
      </w:r>
      <w:r w:rsidRPr="000850BD">
        <w:rPr>
          <w:rFonts w:ascii="Arial" w:hAnsi="Arial" w:cs="Arial"/>
          <w:sz w:val="24"/>
          <w:szCs w:val="24"/>
        </w:rPr>
        <w:t>de este plan es describir y estandarizar la metodología a seguir en modo de contingencia para realizar pagos a proveedores, contratistas y/o trabajadores ante fallas en el Sistema de Información comercial SII++.</w:t>
      </w:r>
    </w:p>
    <w:p w14:paraId="39A17115" w14:textId="77777777" w:rsidR="00DA50BB" w:rsidRPr="000850BD" w:rsidRDefault="00A9524E" w:rsidP="000850BD">
      <w:pPr>
        <w:spacing w:line="240" w:lineRule="auto"/>
        <w:ind w:left="360"/>
        <w:jc w:val="both"/>
        <w:rPr>
          <w:rFonts w:ascii="Arial" w:hAnsi="Arial" w:cs="Arial"/>
          <w:b/>
          <w:sz w:val="24"/>
          <w:szCs w:val="24"/>
        </w:rPr>
      </w:pPr>
      <w:r w:rsidRPr="000850BD">
        <w:rPr>
          <w:rFonts w:ascii="Arial" w:hAnsi="Arial" w:cs="Arial"/>
          <w:sz w:val="24"/>
          <w:szCs w:val="24"/>
        </w:rPr>
        <w:t xml:space="preserve">El </w:t>
      </w:r>
      <w:r w:rsidRPr="004A7D9F">
        <w:rPr>
          <w:rFonts w:ascii="Arial" w:hAnsi="Arial" w:cs="Arial"/>
          <w:sz w:val="24"/>
          <w:szCs w:val="24"/>
        </w:rPr>
        <w:t>alcance</w:t>
      </w:r>
      <w:r w:rsidRPr="000850BD">
        <w:rPr>
          <w:rFonts w:ascii="Arial" w:hAnsi="Arial" w:cs="Arial"/>
          <w:b/>
          <w:sz w:val="24"/>
          <w:szCs w:val="24"/>
        </w:rPr>
        <w:t xml:space="preserve"> </w:t>
      </w:r>
      <w:r w:rsidR="00DA50BB" w:rsidRPr="000850BD">
        <w:rPr>
          <w:rFonts w:ascii="Arial" w:hAnsi="Arial" w:cs="Arial"/>
          <w:bCs/>
          <w:sz w:val="24"/>
          <w:szCs w:val="24"/>
        </w:rPr>
        <w:t>aplica desde el momento en que se presenta la falla en el sistema que imposibilite realizar pagos a proveedores, contratistas y/o trabajadores hasta el restablecimiento del mismo en el momento de la contingencia.</w:t>
      </w:r>
    </w:p>
    <w:p w14:paraId="017C1444" w14:textId="77777777" w:rsidR="00DA50BB" w:rsidRPr="000850BD" w:rsidRDefault="00DA50BB" w:rsidP="000850BD">
      <w:pPr>
        <w:spacing w:line="240" w:lineRule="auto"/>
        <w:ind w:left="360"/>
        <w:jc w:val="both"/>
        <w:rPr>
          <w:rFonts w:ascii="Arial" w:hAnsi="Arial" w:cs="Arial"/>
          <w:sz w:val="24"/>
          <w:szCs w:val="24"/>
        </w:rPr>
      </w:pPr>
    </w:p>
    <w:p w14:paraId="10221BD2" w14:textId="77777777" w:rsidR="00A73BBF" w:rsidRPr="000850BD" w:rsidRDefault="00B948AD"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lastRenderedPageBreak/>
        <w:t xml:space="preserve">Plan de contingencia por falla en componentes de la infraestructura tecnológica del </w:t>
      </w:r>
      <w:proofErr w:type="spellStart"/>
      <w:r w:rsidRPr="000850BD">
        <w:rPr>
          <w:rFonts w:ascii="Arial" w:hAnsi="Arial" w:cs="Arial"/>
          <w:b/>
          <w:sz w:val="24"/>
          <w:szCs w:val="24"/>
        </w:rPr>
        <w:t>Call</w:t>
      </w:r>
      <w:proofErr w:type="spellEnd"/>
      <w:r w:rsidRPr="000850BD">
        <w:rPr>
          <w:rFonts w:ascii="Arial" w:hAnsi="Arial" w:cs="Arial"/>
          <w:b/>
          <w:sz w:val="24"/>
          <w:szCs w:val="24"/>
        </w:rPr>
        <w:t xml:space="preserve"> Center – Servicio al cliente </w:t>
      </w:r>
    </w:p>
    <w:p w14:paraId="0791F3BA" w14:textId="77777777" w:rsidR="00E1366B" w:rsidRPr="000850BD" w:rsidRDefault="00A73BBF"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proofErr w:type="spellStart"/>
      <w:r w:rsidRPr="000850BD">
        <w:rPr>
          <w:rFonts w:ascii="Arial" w:hAnsi="Arial" w:cs="Arial"/>
          <w:sz w:val="24"/>
          <w:szCs w:val="24"/>
        </w:rPr>
        <w:t>call</w:t>
      </w:r>
      <w:proofErr w:type="spellEnd"/>
      <w:r w:rsidRPr="000850BD">
        <w:rPr>
          <w:rFonts w:ascii="Arial" w:hAnsi="Arial" w:cs="Arial"/>
          <w:sz w:val="24"/>
          <w:szCs w:val="24"/>
        </w:rPr>
        <w:t xml:space="preserve"> center del </w:t>
      </w:r>
      <w:r w:rsidRPr="000850BD">
        <w:rPr>
          <w:rFonts w:ascii="Arial" w:hAnsi="Arial" w:cs="Arial"/>
          <w:b/>
          <w:sz w:val="24"/>
          <w:szCs w:val="24"/>
        </w:rPr>
        <w:t xml:space="preserve">amb </w:t>
      </w:r>
      <w:r w:rsidRPr="000850BD">
        <w:rPr>
          <w:rFonts w:ascii="Arial" w:hAnsi="Arial" w:cs="Arial"/>
          <w:sz w:val="24"/>
          <w:szCs w:val="24"/>
        </w:rPr>
        <w:t xml:space="preserve"> cuenta con diferente tipo de equipos que permiten prestar un servicio con alrededor de un 70% de efectividad, en el cual se recibieron en promedio </w:t>
      </w:r>
      <w:r w:rsidR="00E1366B" w:rsidRPr="000850BD">
        <w:rPr>
          <w:rFonts w:ascii="Arial" w:hAnsi="Arial" w:cs="Arial"/>
          <w:sz w:val="24"/>
          <w:szCs w:val="24"/>
        </w:rPr>
        <w:t xml:space="preserve">11.419 llamadas </w:t>
      </w:r>
      <w:r w:rsidRPr="000850BD">
        <w:rPr>
          <w:rFonts w:ascii="Arial" w:hAnsi="Arial" w:cs="Arial"/>
          <w:sz w:val="24"/>
          <w:szCs w:val="24"/>
        </w:rPr>
        <w:t>en el año 2014</w:t>
      </w:r>
      <w:r w:rsidR="00E1366B" w:rsidRPr="000850BD">
        <w:rPr>
          <w:rStyle w:val="Refdenotaalpie"/>
          <w:rFonts w:ascii="Arial" w:hAnsi="Arial" w:cs="Arial"/>
          <w:sz w:val="24"/>
          <w:szCs w:val="24"/>
        </w:rPr>
        <w:footnoteReference w:id="35"/>
      </w:r>
      <w:r w:rsidRPr="000850BD">
        <w:rPr>
          <w:rFonts w:ascii="Arial" w:hAnsi="Arial" w:cs="Arial"/>
          <w:sz w:val="24"/>
          <w:szCs w:val="24"/>
        </w:rPr>
        <w:t>.</w:t>
      </w:r>
      <w:r w:rsidR="00E1366B" w:rsidRPr="000850BD">
        <w:rPr>
          <w:rFonts w:ascii="Arial" w:hAnsi="Arial" w:cs="Arial"/>
          <w:sz w:val="24"/>
          <w:szCs w:val="24"/>
        </w:rPr>
        <w:t xml:space="preserve"> </w:t>
      </w:r>
      <w:r w:rsidRPr="000850BD">
        <w:rPr>
          <w:rFonts w:ascii="Arial" w:hAnsi="Arial" w:cs="Arial"/>
          <w:sz w:val="24"/>
          <w:szCs w:val="24"/>
        </w:rPr>
        <w:t xml:space="preserve">Este proceso facilita la comunicación usuario-empresa y disminuye la cantidad de personas que se presentan en las instalaciones para resolver dudas, así como los </w:t>
      </w:r>
      <w:proofErr w:type="spellStart"/>
      <w:r w:rsidRPr="000850BD">
        <w:rPr>
          <w:rFonts w:ascii="Arial" w:hAnsi="Arial" w:cs="Arial"/>
          <w:sz w:val="24"/>
          <w:szCs w:val="24"/>
        </w:rPr>
        <w:t>PQR’s</w:t>
      </w:r>
      <w:proofErr w:type="spellEnd"/>
      <w:r w:rsidRPr="000850BD">
        <w:rPr>
          <w:rFonts w:ascii="Arial" w:hAnsi="Arial" w:cs="Arial"/>
          <w:sz w:val="24"/>
          <w:szCs w:val="24"/>
        </w:rPr>
        <w:t xml:space="preserve"> (peticiones, quejas y reclamos)</w:t>
      </w:r>
      <w:r w:rsidR="00357083" w:rsidRPr="000850BD">
        <w:rPr>
          <w:rFonts w:ascii="Arial" w:hAnsi="Arial" w:cs="Arial"/>
          <w:sz w:val="24"/>
          <w:szCs w:val="24"/>
        </w:rPr>
        <w:t xml:space="preserve"> que se reciben; sin embargo, debido al volumen de llamadas recibidas (sin tener en cuenta las no atendidas, en la mayorías de casos por falta de personal y equipos), daños en el software o hardware deben ser atendidos de manera inmediata ya que en poco tiempo, se dejan de atender múltiples llamadas que se pueden ver reflejadas en un incremento de trabajo en otros procesos.</w:t>
      </w:r>
    </w:p>
    <w:p w14:paraId="053FDA89" w14:textId="3D052F4F" w:rsidR="00357083" w:rsidRPr="000850BD" w:rsidRDefault="004A7D9F" w:rsidP="000850BD">
      <w:pPr>
        <w:spacing w:line="240" w:lineRule="auto"/>
        <w:ind w:left="360"/>
        <w:jc w:val="both"/>
        <w:rPr>
          <w:rFonts w:ascii="Arial" w:hAnsi="Arial" w:cs="Arial"/>
          <w:sz w:val="24"/>
          <w:szCs w:val="24"/>
        </w:rPr>
      </w:pPr>
      <w:r>
        <w:rPr>
          <w:rFonts w:ascii="Arial" w:hAnsi="Arial" w:cs="Arial"/>
          <w:sz w:val="24"/>
          <w:szCs w:val="24"/>
        </w:rPr>
        <w:t>Dentro de los impactos encontramos, d</w:t>
      </w:r>
      <w:r w:rsidR="007A7B5A" w:rsidRPr="000850BD">
        <w:rPr>
          <w:rFonts w:ascii="Arial" w:hAnsi="Arial" w:cs="Arial"/>
          <w:sz w:val="24"/>
          <w:szCs w:val="24"/>
        </w:rPr>
        <w:t xml:space="preserve">e forma directa, la suspensión de atención a los usuarios a través del </w:t>
      </w:r>
      <w:proofErr w:type="spellStart"/>
      <w:r w:rsidR="007A7B5A" w:rsidRPr="000850BD">
        <w:rPr>
          <w:rFonts w:ascii="Arial" w:hAnsi="Arial" w:cs="Arial"/>
          <w:sz w:val="24"/>
          <w:szCs w:val="24"/>
        </w:rPr>
        <w:t>call</w:t>
      </w:r>
      <w:proofErr w:type="spellEnd"/>
      <w:r w:rsidR="007A7B5A" w:rsidRPr="000850BD">
        <w:rPr>
          <w:rFonts w:ascii="Arial" w:hAnsi="Arial" w:cs="Arial"/>
          <w:sz w:val="24"/>
          <w:szCs w:val="24"/>
        </w:rPr>
        <w:t xml:space="preserve"> center, afecta la relación entre la empresa y sus suscriptores, así como la imagen de la misma. Además, la no-eficaz atención de una falla representa una mayor cantidad de trabajo en otros procesos internos, los cuales podrían ser fácilmente resueltos a través de este mecanismo de atención.</w:t>
      </w:r>
    </w:p>
    <w:p w14:paraId="7DAF7F30" w14:textId="77777777" w:rsidR="00EA5784" w:rsidRPr="000850BD" w:rsidRDefault="003A5DCA"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r w:rsidRPr="004A7D9F">
        <w:rPr>
          <w:rFonts w:ascii="Arial" w:hAnsi="Arial" w:cs="Arial"/>
          <w:sz w:val="24"/>
          <w:szCs w:val="24"/>
        </w:rPr>
        <w:t xml:space="preserve">objetivo </w:t>
      </w:r>
      <w:r w:rsidRPr="000850BD">
        <w:rPr>
          <w:rFonts w:ascii="Arial" w:hAnsi="Arial" w:cs="Arial"/>
          <w:sz w:val="24"/>
          <w:szCs w:val="24"/>
        </w:rPr>
        <w:t xml:space="preserve">del plan es Describir y estandarizar el procedimiento a seguir en situaciones contingentes por fallas en alguno de los componentes de la infraestructura tecnológica del </w:t>
      </w:r>
      <w:proofErr w:type="spellStart"/>
      <w:r w:rsidRPr="000850BD">
        <w:rPr>
          <w:rFonts w:ascii="Arial" w:hAnsi="Arial" w:cs="Arial"/>
          <w:sz w:val="24"/>
          <w:szCs w:val="24"/>
        </w:rPr>
        <w:t>Call</w:t>
      </w:r>
      <w:proofErr w:type="spellEnd"/>
      <w:r w:rsidRPr="000850BD">
        <w:rPr>
          <w:rFonts w:ascii="Arial" w:hAnsi="Arial" w:cs="Arial"/>
          <w:sz w:val="24"/>
          <w:szCs w:val="24"/>
        </w:rPr>
        <w:t xml:space="preserve"> Center</w:t>
      </w:r>
    </w:p>
    <w:p w14:paraId="50AF4C96" w14:textId="77777777" w:rsidR="007A7B5A" w:rsidRPr="000850BD" w:rsidRDefault="007A7B5A" w:rsidP="000850BD">
      <w:pPr>
        <w:spacing w:line="240" w:lineRule="auto"/>
        <w:ind w:left="360"/>
        <w:jc w:val="both"/>
        <w:rPr>
          <w:rFonts w:ascii="Arial" w:hAnsi="Arial" w:cs="Arial"/>
          <w:sz w:val="24"/>
          <w:szCs w:val="24"/>
        </w:rPr>
      </w:pPr>
      <w:r w:rsidRPr="000850BD">
        <w:rPr>
          <w:rFonts w:ascii="Arial" w:hAnsi="Arial" w:cs="Arial"/>
          <w:sz w:val="24"/>
          <w:szCs w:val="24"/>
        </w:rPr>
        <w:t>El</w:t>
      </w:r>
      <w:r w:rsidR="003A5DCA" w:rsidRPr="000850BD">
        <w:rPr>
          <w:rFonts w:ascii="Arial" w:hAnsi="Arial" w:cs="Arial"/>
          <w:sz w:val="24"/>
          <w:szCs w:val="24"/>
        </w:rPr>
        <w:t xml:space="preserve"> </w:t>
      </w:r>
      <w:r w:rsidR="003A5DCA" w:rsidRPr="004A7D9F">
        <w:rPr>
          <w:rFonts w:ascii="Arial" w:hAnsi="Arial" w:cs="Arial"/>
          <w:sz w:val="24"/>
          <w:szCs w:val="24"/>
        </w:rPr>
        <w:t>alcance</w:t>
      </w:r>
      <w:r w:rsidRPr="000850BD">
        <w:rPr>
          <w:rFonts w:ascii="Arial" w:hAnsi="Arial" w:cs="Arial"/>
          <w:b/>
          <w:sz w:val="24"/>
          <w:szCs w:val="24"/>
        </w:rPr>
        <w:t xml:space="preserve"> </w:t>
      </w:r>
      <w:r w:rsidRPr="000850BD">
        <w:rPr>
          <w:rFonts w:ascii="Arial" w:hAnsi="Arial" w:cs="Arial"/>
          <w:sz w:val="24"/>
          <w:szCs w:val="24"/>
        </w:rPr>
        <w:t>de este plan, aplica desde el momento de ocurrencia del evento contingente hasta la retroalimentación de los sistemas de información una vez restablecido el componente afectado.</w:t>
      </w:r>
    </w:p>
    <w:p w14:paraId="7019E730" w14:textId="77777777" w:rsidR="0012412B" w:rsidRPr="000850BD" w:rsidRDefault="0012412B" w:rsidP="000850BD">
      <w:pPr>
        <w:pStyle w:val="Prrafodelista"/>
        <w:spacing w:line="240" w:lineRule="auto"/>
        <w:jc w:val="both"/>
        <w:rPr>
          <w:rFonts w:ascii="Arial" w:hAnsi="Arial" w:cs="Arial"/>
          <w:b/>
          <w:sz w:val="24"/>
          <w:szCs w:val="24"/>
        </w:rPr>
      </w:pPr>
    </w:p>
    <w:p w14:paraId="2CC70E54" w14:textId="77777777" w:rsidR="00B948AD" w:rsidRPr="000850BD" w:rsidRDefault="00B948AD"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para realizar recaudos por concepto de acueducto, aseo y alcantarillado en caso de presentarse falla en el sistema de información comercial </w:t>
      </w:r>
      <w:proofErr w:type="spellStart"/>
      <w:r w:rsidRPr="000850BD">
        <w:rPr>
          <w:rFonts w:ascii="Arial" w:hAnsi="Arial" w:cs="Arial"/>
          <w:b/>
          <w:sz w:val="24"/>
          <w:szCs w:val="24"/>
        </w:rPr>
        <w:t>Sii</w:t>
      </w:r>
      <w:proofErr w:type="spellEnd"/>
      <w:r w:rsidRPr="000850BD">
        <w:rPr>
          <w:rFonts w:ascii="Arial" w:hAnsi="Arial" w:cs="Arial"/>
          <w:b/>
          <w:sz w:val="24"/>
          <w:szCs w:val="24"/>
        </w:rPr>
        <w:t xml:space="preserve">++ – Cobranzas </w:t>
      </w:r>
    </w:p>
    <w:p w14:paraId="6B7D89F3" w14:textId="77777777" w:rsidR="00EA5784" w:rsidRPr="000850BD" w:rsidRDefault="00EA5784" w:rsidP="000850BD">
      <w:pPr>
        <w:spacing w:line="240" w:lineRule="auto"/>
        <w:ind w:left="360"/>
        <w:jc w:val="both"/>
        <w:rPr>
          <w:rFonts w:ascii="Arial" w:hAnsi="Arial" w:cs="Arial"/>
          <w:sz w:val="24"/>
          <w:szCs w:val="24"/>
        </w:rPr>
      </w:pPr>
      <w:r w:rsidRPr="000850BD">
        <w:rPr>
          <w:rFonts w:ascii="Arial" w:hAnsi="Arial" w:cs="Arial"/>
          <w:sz w:val="24"/>
          <w:szCs w:val="24"/>
        </w:rPr>
        <w:t xml:space="preserve">A parte de prestar el servicio de acueducto a la ciudad, el </w:t>
      </w:r>
      <w:r w:rsidRPr="000850BD">
        <w:rPr>
          <w:rFonts w:ascii="Arial" w:hAnsi="Arial" w:cs="Arial"/>
          <w:b/>
          <w:sz w:val="24"/>
          <w:szCs w:val="24"/>
        </w:rPr>
        <w:t>amb</w:t>
      </w:r>
      <w:r w:rsidRPr="000850BD">
        <w:rPr>
          <w:rFonts w:ascii="Arial" w:hAnsi="Arial" w:cs="Arial"/>
          <w:sz w:val="24"/>
          <w:szCs w:val="24"/>
        </w:rPr>
        <w:t xml:space="preserve"> también se encarga de realizar el recaudo del mismo y adicionalmente, el recaudo del servicio de alcantarillado. Al igual que </w:t>
      </w:r>
      <w:r w:rsidR="00C627E1" w:rsidRPr="000850BD">
        <w:rPr>
          <w:rFonts w:ascii="Arial" w:hAnsi="Arial" w:cs="Arial"/>
          <w:sz w:val="24"/>
          <w:szCs w:val="24"/>
        </w:rPr>
        <w:t xml:space="preserve">en </w:t>
      </w:r>
      <w:r w:rsidRPr="000850BD">
        <w:rPr>
          <w:rFonts w:ascii="Arial" w:hAnsi="Arial" w:cs="Arial"/>
          <w:sz w:val="24"/>
          <w:szCs w:val="24"/>
        </w:rPr>
        <w:t>los pagos</w:t>
      </w:r>
      <w:r w:rsidR="00C627E1" w:rsidRPr="000850BD">
        <w:rPr>
          <w:rFonts w:ascii="Arial" w:hAnsi="Arial" w:cs="Arial"/>
          <w:sz w:val="24"/>
          <w:szCs w:val="24"/>
        </w:rPr>
        <w:t xml:space="preserve"> que realiza tesorería</w:t>
      </w:r>
      <w:r w:rsidRPr="000850BD">
        <w:rPr>
          <w:rFonts w:ascii="Arial" w:hAnsi="Arial" w:cs="Arial"/>
          <w:sz w:val="24"/>
          <w:szCs w:val="24"/>
        </w:rPr>
        <w:t>, existe un módulo en el sistema de información (</w:t>
      </w:r>
      <w:proofErr w:type="spellStart"/>
      <w:r w:rsidRPr="000850BD">
        <w:rPr>
          <w:rFonts w:ascii="Arial" w:hAnsi="Arial" w:cs="Arial"/>
          <w:sz w:val="24"/>
          <w:szCs w:val="24"/>
        </w:rPr>
        <w:t>Sii</w:t>
      </w:r>
      <w:proofErr w:type="spellEnd"/>
      <w:r w:rsidRPr="000850BD">
        <w:rPr>
          <w:rFonts w:ascii="Arial" w:hAnsi="Arial" w:cs="Arial"/>
          <w:sz w:val="24"/>
          <w:szCs w:val="24"/>
        </w:rPr>
        <w:t>++) dedicado específicamente a la recaudaci</w:t>
      </w:r>
      <w:r w:rsidR="005A26DF" w:rsidRPr="000850BD">
        <w:rPr>
          <w:rFonts w:ascii="Arial" w:hAnsi="Arial" w:cs="Arial"/>
          <w:sz w:val="24"/>
          <w:szCs w:val="24"/>
        </w:rPr>
        <w:t>ón</w:t>
      </w:r>
      <w:r w:rsidR="00930DC1" w:rsidRPr="000850BD">
        <w:rPr>
          <w:rFonts w:ascii="Arial" w:hAnsi="Arial" w:cs="Arial"/>
          <w:sz w:val="24"/>
          <w:szCs w:val="24"/>
        </w:rPr>
        <w:t xml:space="preserve">, por ende, es fundamental contar con un plan de respaldo, puesto que en este caso, por ser atención personalizada de servicio al cliente, también se tendría que lidiar con personas </w:t>
      </w:r>
      <w:r w:rsidR="00C627E1" w:rsidRPr="000850BD">
        <w:rPr>
          <w:rFonts w:ascii="Arial" w:hAnsi="Arial" w:cs="Arial"/>
          <w:sz w:val="24"/>
          <w:szCs w:val="24"/>
        </w:rPr>
        <w:t>esperando para realizar su pago;</w:t>
      </w:r>
      <w:r w:rsidR="00930DC1" w:rsidRPr="000850BD">
        <w:rPr>
          <w:rFonts w:ascii="Arial" w:hAnsi="Arial" w:cs="Arial"/>
          <w:sz w:val="24"/>
          <w:szCs w:val="24"/>
        </w:rPr>
        <w:t xml:space="preserve"> es por esta razón que este es uno de los planes que cuenta con un tiempo específico para ser activado. </w:t>
      </w:r>
    </w:p>
    <w:p w14:paraId="4A221C86" w14:textId="0AF4D00E" w:rsidR="00930DC1" w:rsidRPr="000850BD" w:rsidRDefault="00C627E1" w:rsidP="000850BD">
      <w:pPr>
        <w:spacing w:line="240" w:lineRule="auto"/>
        <w:ind w:left="360"/>
        <w:jc w:val="both"/>
        <w:rPr>
          <w:rFonts w:ascii="Arial" w:hAnsi="Arial" w:cs="Arial"/>
          <w:sz w:val="24"/>
          <w:szCs w:val="24"/>
        </w:rPr>
      </w:pPr>
      <w:r w:rsidRPr="000850BD">
        <w:rPr>
          <w:rFonts w:ascii="Arial" w:hAnsi="Arial" w:cs="Arial"/>
          <w:sz w:val="24"/>
          <w:szCs w:val="24"/>
        </w:rPr>
        <w:lastRenderedPageBreak/>
        <w:t>En caso de presentarse falla en el sistema de información y no ser atendido a tiempo, el principal impacto es económico, ya que se estaría dejando de recibir el dinero correspondiente a la prestación del servicio en esta sede, de igual forma, se generaría desorganización en el proceso ya que muchas de sus operaciones se realizan de manera sistematizada. Este efecto se logra disminuir con la aplicación de contingencia, sin embargo, una vez finalizada la misma es necesario realizar actividades extra para actualizar el sistema con las operaciones que fueron realizadas manualmente. De igual forma, se vería afectada la satisfacción de los clientes con respecto a la prestación de servicio al cliente.</w:t>
      </w:r>
    </w:p>
    <w:p w14:paraId="19AD143A" w14:textId="77777777" w:rsidR="00930DC1" w:rsidRPr="000850BD" w:rsidRDefault="00930DC1" w:rsidP="000850BD">
      <w:pPr>
        <w:spacing w:line="240" w:lineRule="auto"/>
        <w:ind w:left="360"/>
        <w:jc w:val="both"/>
        <w:rPr>
          <w:rFonts w:ascii="Arial" w:hAnsi="Arial" w:cs="Arial"/>
          <w:sz w:val="24"/>
          <w:szCs w:val="24"/>
        </w:rPr>
      </w:pPr>
      <w:r w:rsidRPr="004A7D9F">
        <w:rPr>
          <w:rFonts w:ascii="Arial" w:hAnsi="Arial" w:cs="Arial"/>
          <w:sz w:val="24"/>
          <w:szCs w:val="24"/>
        </w:rPr>
        <w:t>El objetivo</w:t>
      </w:r>
      <w:r w:rsidRPr="000850BD">
        <w:rPr>
          <w:rFonts w:ascii="Arial" w:hAnsi="Arial" w:cs="Arial"/>
          <w:sz w:val="24"/>
          <w:szCs w:val="24"/>
        </w:rPr>
        <w:t xml:space="preserve"> de este plan es describir y estandarizar la metodología a seguir para implementar la operación en modo de contingencia para obtener el recaudo del Servicio integrado de Acueducto, Alcantarillado y Aseo ante las fallas en el Sistema de Información Comercial.</w:t>
      </w:r>
    </w:p>
    <w:p w14:paraId="1FEDBCDB" w14:textId="77777777" w:rsidR="0012412B" w:rsidRPr="000850BD" w:rsidRDefault="00930DC1" w:rsidP="000850BD">
      <w:pPr>
        <w:spacing w:line="240" w:lineRule="auto"/>
        <w:ind w:left="360"/>
        <w:jc w:val="both"/>
        <w:rPr>
          <w:rFonts w:ascii="Arial" w:hAnsi="Arial" w:cs="Arial"/>
          <w:bCs/>
          <w:sz w:val="24"/>
          <w:szCs w:val="24"/>
        </w:rPr>
      </w:pPr>
      <w:r w:rsidRPr="004A7D9F">
        <w:rPr>
          <w:rFonts w:ascii="Arial" w:hAnsi="Arial" w:cs="Arial"/>
          <w:sz w:val="24"/>
          <w:szCs w:val="24"/>
        </w:rPr>
        <w:t>Su alcance</w:t>
      </w:r>
      <w:r w:rsidRPr="000850BD">
        <w:rPr>
          <w:rFonts w:ascii="Arial" w:hAnsi="Arial" w:cs="Arial"/>
          <w:b/>
          <w:sz w:val="24"/>
          <w:szCs w:val="24"/>
        </w:rPr>
        <w:t xml:space="preserve"> </w:t>
      </w:r>
      <w:r w:rsidRPr="000850BD">
        <w:rPr>
          <w:rFonts w:ascii="Arial" w:hAnsi="Arial" w:cs="Arial"/>
          <w:sz w:val="24"/>
          <w:szCs w:val="24"/>
        </w:rPr>
        <w:t xml:space="preserve">aplica desde </w:t>
      </w:r>
      <w:r w:rsidRPr="000850BD">
        <w:rPr>
          <w:rFonts w:ascii="Arial" w:hAnsi="Arial" w:cs="Arial"/>
          <w:bCs/>
          <w:sz w:val="24"/>
          <w:szCs w:val="24"/>
        </w:rPr>
        <w:t>el momento en que se presenta la falla en el sistema que imposibilite el recaudo en línea del servicio en las instalaciones del parque del agua, hasta la reanudación del mismo y la verificación en el SIC de los pagos recibidos en el momento de la contingencia.</w:t>
      </w:r>
    </w:p>
    <w:p w14:paraId="7E72D17B" w14:textId="77777777" w:rsidR="0012412B" w:rsidRPr="000850BD" w:rsidRDefault="0012412B" w:rsidP="000850BD">
      <w:pPr>
        <w:pStyle w:val="Prrafodelista"/>
        <w:spacing w:line="240" w:lineRule="auto"/>
        <w:jc w:val="both"/>
        <w:rPr>
          <w:rFonts w:ascii="Arial" w:hAnsi="Arial" w:cs="Arial"/>
          <w:b/>
          <w:sz w:val="24"/>
          <w:szCs w:val="24"/>
        </w:rPr>
      </w:pPr>
    </w:p>
    <w:p w14:paraId="15DB572B" w14:textId="77777777" w:rsidR="00706171" w:rsidRPr="000850BD" w:rsidRDefault="00B948AD"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w:t>
      </w:r>
      <w:r w:rsidR="00706171" w:rsidRPr="000850BD">
        <w:rPr>
          <w:rFonts w:ascii="Arial" w:hAnsi="Arial" w:cs="Arial"/>
          <w:b/>
          <w:sz w:val="24"/>
          <w:szCs w:val="24"/>
        </w:rPr>
        <w:t xml:space="preserve">por ausencia prolongada de servicio de agua mayor a 24 horas – Gestión de la demanda </w:t>
      </w:r>
    </w:p>
    <w:p w14:paraId="1AABCD49" w14:textId="77777777" w:rsidR="003B2EF2" w:rsidRPr="000850BD" w:rsidRDefault="003B2EF2" w:rsidP="000850BD">
      <w:pPr>
        <w:spacing w:line="240" w:lineRule="auto"/>
        <w:ind w:left="360"/>
        <w:jc w:val="both"/>
        <w:rPr>
          <w:rFonts w:ascii="Arial" w:hAnsi="Arial" w:cs="Arial"/>
          <w:sz w:val="24"/>
          <w:szCs w:val="24"/>
        </w:rPr>
      </w:pPr>
      <w:r w:rsidRPr="000850BD">
        <w:rPr>
          <w:rFonts w:ascii="Arial" w:hAnsi="Arial" w:cs="Arial"/>
          <w:sz w:val="24"/>
          <w:szCs w:val="24"/>
        </w:rPr>
        <w:t xml:space="preserve">Por ser el servicio de acueducto fundamental para la calidad de vida de los usuarios, la continuidad en la prestación del mismo es absolutamente necesaria; sin embargo, se presentan situaciones en las que por eventos imprevistos es necesario suspender el servicio, y es en ese momento cuando la existencia de un plan de respaldo es esencial. Aunque los tiempos de restablecimiento del </w:t>
      </w:r>
      <w:r w:rsidR="00E57B77" w:rsidRPr="000850BD">
        <w:rPr>
          <w:rFonts w:ascii="Arial" w:hAnsi="Arial" w:cs="Arial"/>
          <w:sz w:val="24"/>
          <w:szCs w:val="24"/>
        </w:rPr>
        <w:t>mismo</w:t>
      </w:r>
      <w:r w:rsidRPr="000850BD">
        <w:rPr>
          <w:rFonts w:ascii="Arial" w:hAnsi="Arial" w:cs="Arial"/>
          <w:sz w:val="24"/>
          <w:szCs w:val="24"/>
        </w:rPr>
        <w:t xml:space="preserve"> varían dependiendo de qué tan grave son los daños</w:t>
      </w:r>
      <w:r w:rsidR="00E57B77" w:rsidRPr="000850BD">
        <w:rPr>
          <w:rFonts w:ascii="Arial" w:hAnsi="Arial" w:cs="Arial"/>
          <w:sz w:val="24"/>
          <w:szCs w:val="24"/>
        </w:rPr>
        <w:t xml:space="preserve"> presentados en el sistema</w:t>
      </w:r>
      <w:r w:rsidRPr="000850BD">
        <w:rPr>
          <w:rFonts w:ascii="Arial" w:hAnsi="Arial" w:cs="Arial"/>
          <w:sz w:val="24"/>
          <w:szCs w:val="24"/>
        </w:rPr>
        <w:t>, el plan que se formuló para esta situación debe ser aplicado en el momento en que la suspensión de</w:t>
      </w:r>
      <w:r w:rsidR="00A73BBF" w:rsidRPr="000850BD">
        <w:rPr>
          <w:rFonts w:ascii="Arial" w:hAnsi="Arial" w:cs="Arial"/>
          <w:sz w:val="24"/>
          <w:szCs w:val="24"/>
        </w:rPr>
        <w:t>l servicio supere las 24 horas, adicionalmente, se debe tener en cuenta la sectorización incluida en el mismo, ya que en la mayoría de los casos las fallas son sectoriales y no globales.</w:t>
      </w:r>
    </w:p>
    <w:p w14:paraId="4BEF39FE" w14:textId="088F0254" w:rsidR="003B2EF2" w:rsidRPr="000850BD" w:rsidRDefault="004A7D9F" w:rsidP="000850BD">
      <w:pPr>
        <w:spacing w:line="240" w:lineRule="auto"/>
        <w:ind w:left="360"/>
        <w:jc w:val="both"/>
        <w:rPr>
          <w:rFonts w:ascii="Arial" w:hAnsi="Arial" w:cs="Arial"/>
          <w:sz w:val="24"/>
          <w:szCs w:val="24"/>
        </w:rPr>
      </w:pPr>
      <w:r>
        <w:rPr>
          <w:rFonts w:ascii="Arial" w:hAnsi="Arial" w:cs="Arial"/>
          <w:sz w:val="24"/>
          <w:szCs w:val="24"/>
        </w:rPr>
        <w:t xml:space="preserve">Al </w:t>
      </w:r>
      <w:r w:rsidR="00E57B77" w:rsidRPr="000850BD">
        <w:rPr>
          <w:rFonts w:ascii="Arial" w:hAnsi="Arial" w:cs="Arial"/>
          <w:sz w:val="24"/>
          <w:szCs w:val="24"/>
        </w:rPr>
        <w:t>31 de diciembre del año 2014, el acueducto metropolitano de Bucaramanga contaba con alrededor de 239.86</w:t>
      </w:r>
      <w:r w:rsidR="00C12861" w:rsidRPr="000850BD">
        <w:rPr>
          <w:rFonts w:ascii="Arial" w:hAnsi="Arial" w:cs="Arial"/>
          <w:sz w:val="24"/>
          <w:szCs w:val="24"/>
        </w:rPr>
        <w:t>6</w:t>
      </w:r>
      <w:r w:rsidR="00C12861" w:rsidRPr="000850BD">
        <w:rPr>
          <w:rStyle w:val="Refdenotaalpie"/>
          <w:rFonts w:ascii="Arial" w:hAnsi="Arial" w:cs="Arial"/>
          <w:sz w:val="24"/>
          <w:szCs w:val="24"/>
        </w:rPr>
        <w:footnoteReference w:id="36"/>
      </w:r>
      <w:r w:rsidR="00C12861" w:rsidRPr="000850BD">
        <w:rPr>
          <w:rFonts w:ascii="Arial" w:hAnsi="Arial" w:cs="Arial"/>
          <w:sz w:val="24"/>
          <w:szCs w:val="24"/>
        </w:rPr>
        <w:t xml:space="preserve"> suscriptores y una cobertura poblacional de aproximadamente el 100%</w:t>
      </w:r>
      <w:r w:rsidR="008A2C18" w:rsidRPr="000850BD">
        <w:rPr>
          <w:rFonts w:ascii="Arial" w:hAnsi="Arial" w:cs="Arial"/>
          <w:sz w:val="24"/>
          <w:szCs w:val="24"/>
        </w:rPr>
        <w:t xml:space="preserve"> en su jurisdicción</w:t>
      </w:r>
      <w:r w:rsidR="00C12861" w:rsidRPr="000850BD">
        <w:rPr>
          <w:rFonts w:ascii="Arial" w:hAnsi="Arial" w:cs="Arial"/>
          <w:sz w:val="24"/>
          <w:szCs w:val="24"/>
        </w:rPr>
        <w:t>, es decir, el servicio le es prestado a alrededor de 963.397</w:t>
      </w:r>
      <w:r w:rsidR="00C12861" w:rsidRPr="000850BD">
        <w:rPr>
          <w:rStyle w:val="Refdenotaalpie"/>
          <w:rFonts w:ascii="Arial" w:hAnsi="Arial" w:cs="Arial"/>
          <w:sz w:val="24"/>
          <w:szCs w:val="24"/>
        </w:rPr>
        <w:footnoteReference w:id="37"/>
      </w:r>
      <w:r w:rsidR="00C12861" w:rsidRPr="000850BD">
        <w:rPr>
          <w:rFonts w:ascii="Arial" w:hAnsi="Arial" w:cs="Arial"/>
          <w:sz w:val="24"/>
          <w:szCs w:val="24"/>
        </w:rPr>
        <w:t xml:space="preserve"> personas </w:t>
      </w:r>
      <w:r w:rsidR="008A2C18" w:rsidRPr="000850BD">
        <w:rPr>
          <w:rFonts w:ascii="Arial" w:hAnsi="Arial" w:cs="Arial"/>
          <w:sz w:val="24"/>
          <w:szCs w:val="24"/>
        </w:rPr>
        <w:t xml:space="preserve">en los municipios de Bucaramanga, Girón y Floridablanca; por ende, el impacto de la materialización </w:t>
      </w:r>
      <w:r w:rsidR="008A2C18" w:rsidRPr="000850BD">
        <w:rPr>
          <w:rFonts w:ascii="Arial" w:hAnsi="Arial" w:cs="Arial"/>
          <w:sz w:val="24"/>
          <w:szCs w:val="24"/>
        </w:rPr>
        <w:lastRenderedPageBreak/>
        <w:t xml:space="preserve">de este riesgo sería alto y muy amplio, ya que entidades tales como hospitales, centros de atención a emergencias, empresas productoras, y la población en general se verían directamente afectadas. Adicionalmente, la puesta en marcha del mismo, representa una inversión mayor para el acueducto pues implica costos de actividades que no hacen parte del normal funcionamiento para la potabilización y distribución del agua. </w:t>
      </w:r>
    </w:p>
    <w:p w14:paraId="3390A243" w14:textId="77777777" w:rsidR="003B2EF2" w:rsidRPr="000850BD" w:rsidRDefault="00E1366B" w:rsidP="000850BD">
      <w:pPr>
        <w:spacing w:line="240" w:lineRule="auto"/>
        <w:ind w:left="360"/>
        <w:jc w:val="both"/>
        <w:rPr>
          <w:rFonts w:ascii="Arial" w:hAnsi="Arial" w:cs="Arial"/>
          <w:sz w:val="24"/>
          <w:szCs w:val="24"/>
        </w:rPr>
      </w:pPr>
      <w:r w:rsidRPr="000850BD">
        <w:rPr>
          <w:rFonts w:ascii="Arial" w:hAnsi="Arial" w:cs="Arial"/>
          <w:sz w:val="24"/>
          <w:szCs w:val="24"/>
        </w:rPr>
        <w:t xml:space="preserve">Este plan tiene como </w:t>
      </w:r>
      <w:r w:rsidRPr="004A7D9F">
        <w:rPr>
          <w:rFonts w:ascii="Arial" w:hAnsi="Arial" w:cs="Arial"/>
          <w:sz w:val="24"/>
          <w:szCs w:val="24"/>
        </w:rPr>
        <w:t>objetivo</w:t>
      </w:r>
      <w:r w:rsidRPr="000850BD">
        <w:rPr>
          <w:rFonts w:ascii="Arial" w:hAnsi="Arial" w:cs="Arial"/>
          <w:b/>
          <w:sz w:val="24"/>
          <w:szCs w:val="24"/>
        </w:rPr>
        <w:t xml:space="preserve"> </w:t>
      </w:r>
      <w:r w:rsidRPr="000850BD">
        <w:rPr>
          <w:rFonts w:ascii="Arial" w:hAnsi="Arial" w:cs="Arial"/>
          <w:sz w:val="24"/>
          <w:szCs w:val="24"/>
        </w:rPr>
        <w:t>principal</w:t>
      </w:r>
      <w:r w:rsidR="00A73BBF" w:rsidRPr="000850BD">
        <w:rPr>
          <w:rFonts w:ascii="Arial" w:hAnsi="Arial" w:cs="Arial"/>
          <w:sz w:val="24"/>
          <w:szCs w:val="24"/>
        </w:rPr>
        <w:t xml:space="preserve"> </w:t>
      </w:r>
      <w:r w:rsidRPr="000850BD">
        <w:rPr>
          <w:rFonts w:ascii="Arial" w:hAnsi="Arial" w:cs="Arial"/>
          <w:sz w:val="24"/>
          <w:szCs w:val="24"/>
        </w:rPr>
        <w:t>l</w:t>
      </w:r>
      <w:r w:rsidR="00A73BBF" w:rsidRPr="000850BD">
        <w:rPr>
          <w:rFonts w:ascii="Arial" w:hAnsi="Arial" w:cs="Arial"/>
          <w:sz w:val="24"/>
          <w:szCs w:val="24"/>
        </w:rPr>
        <w:t>a</w:t>
      </w:r>
      <w:r w:rsidRPr="000850BD">
        <w:rPr>
          <w:rFonts w:ascii="Arial" w:hAnsi="Arial" w:cs="Arial"/>
          <w:sz w:val="24"/>
          <w:szCs w:val="24"/>
        </w:rPr>
        <w:t xml:space="preserve"> descripción y estandarización de  los pasos a seguir para atender una contingencia de ausencia del servicio a causa de un daño en el sistema de acueducto. </w:t>
      </w:r>
    </w:p>
    <w:p w14:paraId="4EADA7C6" w14:textId="77777777" w:rsidR="00E1366B" w:rsidRPr="000850BD" w:rsidRDefault="00E1366B" w:rsidP="000850BD">
      <w:pPr>
        <w:spacing w:line="240" w:lineRule="auto"/>
        <w:ind w:left="360"/>
        <w:jc w:val="both"/>
        <w:rPr>
          <w:rFonts w:ascii="Arial" w:hAnsi="Arial" w:cs="Arial"/>
          <w:sz w:val="24"/>
          <w:szCs w:val="24"/>
        </w:rPr>
      </w:pPr>
      <w:r w:rsidRPr="000850BD">
        <w:rPr>
          <w:rFonts w:ascii="Arial" w:hAnsi="Arial" w:cs="Arial"/>
          <w:sz w:val="24"/>
          <w:szCs w:val="24"/>
        </w:rPr>
        <w:t xml:space="preserve">Su </w:t>
      </w:r>
      <w:r w:rsidRPr="004A7D9F">
        <w:rPr>
          <w:rFonts w:ascii="Arial" w:hAnsi="Arial" w:cs="Arial"/>
          <w:sz w:val="24"/>
          <w:szCs w:val="24"/>
        </w:rPr>
        <w:t>alcance</w:t>
      </w:r>
      <w:r w:rsidRPr="000850BD">
        <w:rPr>
          <w:rFonts w:ascii="Arial" w:hAnsi="Arial" w:cs="Arial"/>
          <w:sz w:val="24"/>
          <w:szCs w:val="24"/>
        </w:rPr>
        <w:t xml:space="preserve"> va desde las 24 horas después de ocurrida la suspensión del servicio, hasta el momento en el cual el mismo sea restablecido. </w:t>
      </w:r>
    </w:p>
    <w:p w14:paraId="770A430C" w14:textId="7158F65A" w:rsidR="00A73BBF" w:rsidRPr="000850BD" w:rsidRDefault="00A73BBF" w:rsidP="000850BD">
      <w:pPr>
        <w:spacing w:line="240" w:lineRule="auto"/>
        <w:ind w:left="360"/>
        <w:jc w:val="both"/>
        <w:rPr>
          <w:rFonts w:ascii="Arial" w:hAnsi="Arial" w:cs="Arial"/>
          <w:sz w:val="24"/>
          <w:szCs w:val="24"/>
        </w:rPr>
      </w:pPr>
      <w:r w:rsidRPr="000850BD">
        <w:rPr>
          <w:rFonts w:ascii="Arial" w:hAnsi="Arial" w:cs="Arial"/>
          <w:sz w:val="24"/>
          <w:szCs w:val="24"/>
        </w:rPr>
        <w:t>Este plan cuenta con un plan interno de racionalización</w:t>
      </w:r>
      <w:r w:rsidR="004A7D9F">
        <w:rPr>
          <w:rFonts w:ascii="Arial" w:hAnsi="Arial" w:cs="Arial"/>
          <w:sz w:val="24"/>
          <w:szCs w:val="24"/>
        </w:rPr>
        <w:t>.</w:t>
      </w:r>
      <w:r w:rsidRPr="000850BD">
        <w:rPr>
          <w:rFonts w:ascii="Arial" w:hAnsi="Arial" w:cs="Arial"/>
          <w:sz w:val="24"/>
          <w:szCs w:val="24"/>
        </w:rPr>
        <w:t xml:space="preserve"> </w:t>
      </w:r>
    </w:p>
    <w:p w14:paraId="5FBB27AE" w14:textId="77777777" w:rsidR="0012412B" w:rsidRPr="000850BD" w:rsidRDefault="0012412B" w:rsidP="000850BD">
      <w:pPr>
        <w:pStyle w:val="Prrafodelista"/>
        <w:spacing w:line="240" w:lineRule="auto"/>
        <w:jc w:val="both"/>
        <w:rPr>
          <w:rFonts w:ascii="Arial" w:hAnsi="Arial" w:cs="Arial"/>
          <w:b/>
          <w:sz w:val="24"/>
          <w:szCs w:val="24"/>
        </w:rPr>
      </w:pPr>
    </w:p>
    <w:p w14:paraId="29EE3606" w14:textId="77777777" w:rsidR="008A2C18" w:rsidRPr="000850BD" w:rsidRDefault="00706171"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Plan de contingencia por ausenc</w:t>
      </w:r>
      <w:r w:rsidR="00C627E1" w:rsidRPr="000850BD">
        <w:rPr>
          <w:rFonts w:ascii="Arial" w:hAnsi="Arial" w:cs="Arial"/>
          <w:b/>
          <w:sz w:val="24"/>
          <w:szCs w:val="24"/>
        </w:rPr>
        <w:t>ia de caudal para bombeo o falla</w:t>
      </w:r>
      <w:r w:rsidRPr="000850BD">
        <w:rPr>
          <w:rFonts w:ascii="Arial" w:hAnsi="Arial" w:cs="Arial"/>
          <w:b/>
          <w:sz w:val="24"/>
          <w:szCs w:val="24"/>
        </w:rPr>
        <w:t xml:space="preserve"> de bombeo</w:t>
      </w:r>
      <w:r w:rsidR="00C627E1" w:rsidRPr="000850BD">
        <w:rPr>
          <w:rFonts w:ascii="Arial" w:hAnsi="Arial" w:cs="Arial"/>
          <w:b/>
          <w:sz w:val="24"/>
          <w:szCs w:val="24"/>
        </w:rPr>
        <w:t xml:space="preserve"> en Bosconia</w:t>
      </w:r>
      <w:r w:rsidRPr="000850BD">
        <w:rPr>
          <w:rFonts w:ascii="Arial" w:hAnsi="Arial" w:cs="Arial"/>
          <w:b/>
          <w:sz w:val="24"/>
          <w:szCs w:val="24"/>
        </w:rPr>
        <w:t xml:space="preserve"> -  Gestión de la demanda </w:t>
      </w:r>
    </w:p>
    <w:p w14:paraId="329B48AA" w14:textId="77777777" w:rsidR="00B44CC3" w:rsidRPr="000850BD" w:rsidRDefault="00B37FF0" w:rsidP="000850BD">
      <w:pPr>
        <w:spacing w:line="240" w:lineRule="auto"/>
        <w:ind w:left="360"/>
        <w:jc w:val="both"/>
        <w:rPr>
          <w:rFonts w:ascii="Arial" w:hAnsi="Arial" w:cs="Arial"/>
          <w:sz w:val="24"/>
          <w:szCs w:val="24"/>
        </w:rPr>
      </w:pPr>
      <w:r w:rsidRPr="000850BD">
        <w:rPr>
          <w:rFonts w:ascii="Arial" w:hAnsi="Arial" w:cs="Arial"/>
          <w:sz w:val="24"/>
          <w:szCs w:val="24"/>
        </w:rPr>
        <w:t>La ausencia de caudal para tratamiento y/o bombeo es uno de los riesgos con menor probabilidad de ocurrencia, pero si el mismo se materializara, los impactos serían muy fuertes. La planta y el bombeo de Bosconia tratan el agua que proviene del rio Suratá, el cual cuenta con un área aferente de aproximadamente 689km</w:t>
      </w:r>
      <w:r w:rsidRPr="000850BD">
        <w:rPr>
          <w:rFonts w:ascii="Arial" w:hAnsi="Arial" w:cs="Arial"/>
          <w:sz w:val="24"/>
          <w:szCs w:val="24"/>
          <w:vertAlign w:val="superscript"/>
        </w:rPr>
        <w:t>2</w:t>
      </w:r>
      <w:r w:rsidRPr="000850BD">
        <w:rPr>
          <w:rFonts w:ascii="Arial" w:hAnsi="Arial" w:cs="Arial"/>
          <w:sz w:val="24"/>
          <w:szCs w:val="24"/>
        </w:rPr>
        <w:t>, y un caudal con una confiabilidad de 95% en la captación de 1980l/s de agua</w:t>
      </w:r>
      <w:r w:rsidR="00B44CC3" w:rsidRPr="000850BD">
        <w:rPr>
          <w:rStyle w:val="Refdenotaalpie"/>
          <w:rFonts w:ascii="Arial" w:hAnsi="Arial" w:cs="Arial"/>
          <w:sz w:val="24"/>
          <w:szCs w:val="24"/>
        </w:rPr>
        <w:footnoteReference w:id="38"/>
      </w:r>
      <w:r w:rsidRPr="000850BD">
        <w:rPr>
          <w:rFonts w:ascii="Arial" w:hAnsi="Arial" w:cs="Arial"/>
          <w:sz w:val="24"/>
          <w:szCs w:val="24"/>
        </w:rPr>
        <w:t>. Sin embargo, el cambio climático, la contaminación y otros factores externos contribuyen al aumento en la variabilidad de los caudales</w:t>
      </w:r>
      <w:r w:rsidR="00B44CC3" w:rsidRPr="000850BD">
        <w:rPr>
          <w:rFonts w:ascii="Arial" w:hAnsi="Arial" w:cs="Arial"/>
          <w:sz w:val="24"/>
          <w:szCs w:val="24"/>
        </w:rPr>
        <w:t xml:space="preserve"> (véase gráfica 3. Caudal disponible 2011-2014 –Rio Suratá)</w:t>
      </w:r>
      <w:r w:rsidRPr="000850BD">
        <w:rPr>
          <w:rFonts w:ascii="Arial" w:hAnsi="Arial" w:cs="Arial"/>
          <w:sz w:val="24"/>
          <w:szCs w:val="24"/>
        </w:rPr>
        <w:t>,</w:t>
      </w:r>
      <w:r w:rsidR="00B44CC3" w:rsidRPr="000850BD">
        <w:rPr>
          <w:rFonts w:ascii="Arial" w:hAnsi="Arial" w:cs="Arial"/>
          <w:sz w:val="24"/>
          <w:szCs w:val="24"/>
        </w:rPr>
        <w:t xml:space="preserve"> generando inconvenientes</w:t>
      </w:r>
      <w:r w:rsidRPr="000850BD">
        <w:rPr>
          <w:rFonts w:ascii="Arial" w:hAnsi="Arial" w:cs="Arial"/>
          <w:sz w:val="24"/>
          <w:szCs w:val="24"/>
        </w:rPr>
        <w:t xml:space="preserve"> en ocasiones por abundancia de agua, y en otras por falta de ella. </w:t>
      </w:r>
      <w:r w:rsidR="00BE0C7A" w:rsidRPr="000850BD">
        <w:rPr>
          <w:rFonts w:ascii="Arial" w:hAnsi="Arial" w:cs="Arial"/>
          <w:sz w:val="24"/>
          <w:szCs w:val="24"/>
        </w:rPr>
        <w:t>Adicionalmente, en el plan aquí elaborado, se tienen en cuenta las posibles fallas que se puedan presentar en el sistema de bombeo.</w:t>
      </w:r>
    </w:p>
    <w:p w14:paraId="0A3F7C5A" w14:textId="7221BABB" w:rsidR="00BE0C7A" w:rsidRPr="000850BD" w:rsidRDefault="004A7D9F" w:rsidP="000850BD">
      <w:pPr>
        <w:spacing w:line="240" w:lineRule="auto"/>
        <w:ind w:left="360"/>
        <w:jc w:val="both"/>
        <w:rPr>
          <w:rFonts w:ascii="Arial" w:hAnsi="Arial" w:cs="Arial"/>
          <w:sz w:val="24"/>
          <w:szCs w:val="24"/>
        </w:rPr>
      </w:pPr>
      <w:r>
        <w:rPr>
          <w:rFonts w:ascii="Arial" w:hAnsi="Arial" w:cs="Arial"/>
          <w:sz w:val="24"/>
          <w:szCs w:val="24"/>
        </w:rPr>
        <w:t>A</w:t>
      </w:r>
      <w:r w:rsidR="00BE0C7A" w:rsidRPr="000850BD">
        <w:rPr>
          <w:rFonts w:ascii="Arial" w:hAnsi="Arial" w:cs="Arial"/>
          <w:sz w:val="24"/>
          <w:szCs w:val="24"/>
        </w:rPr>
        <w:t xml:space="preserve">unque el </w:t>
      </w:r>
      <w:r w:rsidR="00BE0C7A" w:rsidRPr="000850BD">
        <w:rPr>
          <w:rFonts w:ascii="Arial" w:hAnsi="Arial" w:cs="Arial"/>
          <w:b/>
          <w:sz w:val="24"/>
          <w:szCs w:val="24"/>
        </w:rPr>
        <w:t>amb</w:t>
      </w:r>
      <w:r w:rsidR="00BE0C7A" w:rsidRPr="000850BD">
        <w:rPr>
          <w:rFonts w:ascii="Arial" w:hAnsi="Arial" w:cs="Arial"/>
          <w:sz w:val="24"/>
          <w:szCs w:val="24"/>
        </w:rPr>
        <w:t xml:space="preserve"> cuenta con planes de respaldo para suplir la ausencia de caudal en una de las fuentes utilizando las otras, el impacto de este riesgo sigue siendo importante ya que la estrategia a utilizar consiste en racionalizar la prestación del servicio, y realizar una priorización del mismo. Por esta razón, la comunidad en general, incluyendo empresas prestadoras de todo tipo de servicio, públicos y privados se verán afectadas al no poder realizar con normalidad aquellas actividades que impliquen el suministro de agua.</w:t>
      </w:r>
      <w:r w:rsidR="0012573F" w:rsidRPr="000850BD">
        <w:rPr>
          <w:rFonts w:ascii="Arial" w:hAnsi="Arial" w:cs="Arial"/>
          <w:sz w:val="24"/>
          <w:szCs w:val="24"/>
        </w:rPr>
        <w:t xml:space="preserve"> Adicionalmente, la ejecución de estas actividades, también representa un gasto económico extra para la empresa, ya que las mismas implican logística con entes tanto internos como externos.</w:t>
      </w:r>
    </w:p>
    <w:p w14:paraId="40922CF6" w14:textId="77777777" w:rsidR="00BE0C7A" w:rsidRPr="000850BD" w:rsidRDefault="00BE0C7A" w:rsidP="000850BD">
      <w:pPr>
        <w:spacing w:line="240" w:lineRule="auto"/>
        <w:ind w:left="360"/>
        <w:jc w:val="both"/>
        <w:rPr>
          <w:rFonts w:ascii="Arial" w:hAnsi="Arial" w:cs="Arial"/>
          <w:sz w:val="24"/>
          <w:szCs w:val="24"/>
        </w:rPr>
      </w:pPr>
      <w:r w:rsidRPr="000850BD">
        <w:rPr>
          <w:rFonts w:ascii="Arial" w:hAnsi="Arial" w:cs="Arial"/>
          <w:sz w:val="24"/>
          <w:szCs w:val="24"/>
        </w:rPr>
        <w:lastRenderedPageBreak/>
        <w:t xml:space="preserve">El </w:t>
      </w:r>
      <w:r w:rsidRPr="004A7D9F">
        <w:rPr>
          <w:rFonts w:ascii="Arial" w:hAnsi="Arial" w:cs="Arial"/>
          <w:sz w:val="24"/>
          <w:szCs w:val="24"/>
        </w:rPr>
        <w:t>objetivo</w:t>
      </w:r>
      <w:r w:rsidRPr="000850BD">
        <w:rPr>
          <w:rFonts w:ascii="Arial" w:hAnsi="Arial" w:cs="Arial"/>
          <w:sz w:val="24"/>
          <w:szCs w:val="24"/>
        </w:rPr>
        <w:t xml:space="preserve"> de este plan de contingencia es describir y estandarizar la metodología a seguir en caso de presentarse descenso en las fuentes del rio Suratá o fallas mecánicas y/o eléctricas de la estación de bombeo de Bosconia. </w:t>
      </w:r>
    </w:p>
    <w:p w14:paraId="42D3AFE9" w14:textId="77777777" w:rsidR="00C627E1" w:rsidRPr="000850BD" w:rsidRDefault="00BE0C7A" w:rsidP="000850BD">
      <w:pPr>
        <w:spacing w:line="240" w:lineRule="auto"/>
        <w:ind w:left="360"/>
        <w:jc w:val="both"/>
        <w:rPr>
          <w:rFonts w:ascii="Arial" w:hAnsi="Arial" w:cs="Arial"/>
          <w:sz w:val="24"/>
          <w:szCs w:val="24"/>
        </w:rPr>
      </w:pPr>
      <w:r w:rsidRPr="000850BD">
        <w:rPr>
          <w:rFonts w:ascii="Arial" w:hAnsi="Arial" w:cs="Arial"/>
          <w:sz w:val="24"/>
          <w:szCs w:val="24"/>
        </w:rPr>
        <w:t>Su</w:t>
      </w:r>
      <w:r w:rsidRPr="004A7D9F">
        <w:rPr>
          <w:rFonts w:ascii="Arial" w:hAnsi="Arial" w:cs="Arial"/>
          <w:sz w:val="24"/>
          <w:szCs w:val="24"/>
        </w:rPr>
        <w:t xml:space="preserve"> alcance</w:t>
      </w:r>
      <w:r w:rsidRPr="000850BD">
        <w:rPr>
          <w:rFonts w:ascii="Arial" w:hAnsi="Arial" w:cs="Arial"/>
          <w:sz w:val="24"/>
          <w:szCs w:val="24"/>
        </w:rPr>
        <w:t xml:space="preserve"> va desde el momento en que Casa Bombas anuncie al Centro de Control Automatizado de Operaciones la inoperatividad del bombeo y/o ausencia de caudal, hasta el momento en que Casa Bombas informe que el mismo puede ser reiniciado. </w:t>
      </w:r>
      <w:r w:rsidRPr="000850BD">
        <w:rPr>
          <w:rFonts w:ascii="Arial" w:hAnsi="Arial" w:cs="Arial"/>
          <w:b/>
          <w:sz w:val="24"/>
          <w:szCs w:val="24"/>
        </w:rPr>
        <w:t xml:space="preserve"> </w:t>
      </w:r>
    </w:p>
    <w:p w14:paraId="4E104F9E" w14:textId="77777777" w:rsidR="00706171" w:rsidRPr="000850BD" w:rsidRDefault="00706171"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por descenso en las fuentes del rio frío – Gestión de la demanda </w:t>
      </w:r>
    </w:p>
    <w:p w14:paraId="62CB2F4C" w14:textId="77777777" w:rsidR="00BE0C7A" w:rsidRPr="000850BD" w:rsidRDefault="00F35794" w:rsidP="000850BD">
      <w:pPr>
        <w:spacing w:line="240" w:lineRule="auto"/>
        <w:ind w:left="360"/>
        <w:jc w:val="both"/>
        <w:rPr>
          <w:rFonts w:ascii="Arial" w:hAnsi="Arial" w:cs="Arial"/>
          <w:sz w:val="24"/>
          <w:szCs w:val="24"/>
        </w:rPr>
      </w:pPr>
      <w:r w:rsidRPr="000850BD">
        <w:rPr>
          <w:rFonts w:ascii="Arial" w:hAnsi="Arial" w:cs="Arial"/>
          <w:sz w:val="24"/>
          <w:szCs w:val="24"/>
        </w:rPr>
        <w:t>El rio frío es el encargado de suministrar agua a la planta de tratamiento de Floridablanca, su cuenta aferente es de aproximadamente 11,9km</w:t>
      </w:r>
      <w:r w:rsidRPr="000850BD">
        <w:rPr>
          <w:rFonts w:ascii="Arial" w:hAnsi="Arial" w:cs="Arial"/>
          <w:sz w:val="24"/>
          <w:szCs w:val="24"/>
          <w:vertAlign w:val="superscript"/>
        </w:rPr>
        <w:t>2</w:t>
      </w:r>
      <w:r w:rsidRPr="000850BD">
        <w:rPr>
          <w:rFonts w:ascii="Arial" w:hAnsi="Arial" w:cs="Arial"/>
          <w:sz w:val="24"/>
          <w:szCs w:val="24"/>
        </w:rPr>
        <w:t>.</w:t>
      </w:r>
      <w:r w:rsidR="007B3C92" w:rsidRPr="000850BD">
        <w:rPr>
          <w:rStyle w:val="Refdenotaalpie"/>
          <w:rFonts w:ascii="Arial" w:hAnsi="Arial" w:cs="Arial"/>
          <w:sz w:val="24"/>
          <w:szCs w:val="24"/>
        </w:rPr>
        <w:footnoteReference w:id="39"/>
      </w:r>
      <w:r w:rsidRPr="000850BD">
        <w:rPr>
          <w:rFonts w:ascii="Arial" w:hAnsi="Arial" w:cs="Arial"/>
          <w:sz w:val="24"/>
          <w:szCs w:val="24"/>
        </w:rPr>
        <w:t xml:space="preserve"> Al igual que en las demás fuentes, el tamaño de su caudal varía acorde a los cambios naturales, y por ende, se ve afectado por las alteraciones que sufren los mismos debido a factores externos</w:t>
      </w:r>
      <w:r w:rsidR="007B3C92" w:rsidRPr="000850BD">
        <w:rPr>
          <w:rFonts w:ascii="Arial" w:hAnsi="Arial" w:cs="Arial"/>
          <w:sz w:val="24"/>
          <w:szCs w:val="24"/>
        </w:rPr>
        <w:t xml:space="preserve"> (véase gráfica 3. Caudal disponible 2011-2014 –Rio frío)</w:t>
      </w:r>
      <w:r w:rsidRPr="000850BD">
        <w:rPr>
          <w:rFonts w:ascii="Arial" w:hAnsi="Arial" w:cs="Arial"/>
          <w:sz w:val="24"/>
          <w:szCs w:val="24"/>
        </w:rPr>
        <w:t>. El agua proveniente de esta fuente está destinada</w:t>
      </w:r>
      <w:r w:rsidR="007B3C92" w:rsidRPr="000850BD">
        <w:rPr>
          <w:rFonts w:ascii="Arial" w:hAnsi="Arial" w:cs="Arial"/>
          <w:sz w:val="24"/>
          <w:szCs w:val="24"/>
        </w:rPr>
        <w:t xml:space="preserve"> a</w:t>
      </w:r>
      <w:r w:rsidRPr="000850BD">
        <w:rPr>
          <w:rFonts w:ascii="Arial" w:hAnsi="Arial" w:cs="Arial"/>
          <w:sz w:val="24"/>
          <w:szCs w:val="24"/>
        </w:rPr>
        <w:t xml:space="preserve"> abastecer la zona sur del área metropolitana de Bucaramanga, conjuntamente con las otras dos fuentes (a través de sus respectivas plantas), conformando de esta manera el sistema de tratamiento</w:t>
      </w:r>
      <w:r w:rsidR="007B3C92" w:rsidRPr="000850BD">
        <w:rPr>
          <w:rFonts w:ascii="Arial" w:hAnsi="Arial" w:cs="Arial"/>
          <w:sz w:val="24"/>
          <w:szCs w:val="24"/>
        </w:rPr>
        <w:t xml:space="preserve"> y distribución</w:t>
      </w:r>
      <w:r w:rsidRPr="000850BD">
        <w:rPr>
          <w:rFonts w:ascii="Arial" w:hAnsi="Arial" w:cs="Arial"/>
          <w:sz w:val="24"/>
          <w:szCs w:val="24"/>
        </w:rPr>
        <w:t xml:space="preserve"> del triángulo de Bucaramanga-Floridablanca-Girón.</w:t>
      </w:r>
    </w:p>
    <w:p w14:paraId="27E25AB7" w14:textId="44134270" w:rsidR="00F35794" w:rsidRPr="000850BD" w:rsidRDefault="006F7917" w:rsidP="000850BD">
      <w:pPr>
        <w:spacing w:line="240" w:lineRule="auto"/>
        <w:ind w:left="360"/>
        <w:jc w:val="both"/>
        <w:rPr>
          <w:rFonts w:ascii="Arial" w:hAnsi="Arial" w:cs="Arial"/>
          <w:sz w:val="24"/>
          <w:szCs w:val="24"/>
        </w:rPr>
      </w:pPr>
      <w:r>
        <w:rPr>
          <w:rFonts w:ascii="Arial" w:hAnsi="Arial" w:cs="Arial"/>
          <w:sz w:val="24"/>
          <w:szCs w:val="24"/>
        </w:rPr>
        <w:t>E</w:t>
      </w:r>
      <w:r w:rsidR="00AE2014" w:rsidRPr="000850BD">
        <w:rPr>
          <w:rFonts w:ascii="Arial" w:hAnsi="Arial" w:cs="Arial"/>
          <w:sz w:val="24"/>
          <w:szCs w:val="24"/>
        </w:rPr>
        <w:t>l descenso de agua en esta fuente, afectaría de manera directa a todas las personas que hacen parte de esta red de distribución, causaría un impacto negativo a la empresa debido a los gastos adicionales que se ven representados en la sección “recursos” del pla</w:t>
      </w:r>
      <w:r w:rsidR="00775F47">
        <w:rPr>
          <w:rFonts w:ascii="Arial" w:hAnsi="Arial" w:cs="Arial"/>
          <w:sz w:val="24"/>
          <w:szCs w:val="24"/>
        </w:rPr>
        <w:t xml:space="preserve">n de contingencia (véase anexo </w:t>
      </w:r>
      <w:r w:rsidR="00D57956">
        <w:rPr>
          <w:rFonts w:ascii="Arial" w:hAnsi="Arial" w:cs="Arial"/>
          <w:sz w:val="24"/>
          <w:szCs w:val="24"/>
        </w:rPr>
        <w:t>E</w:t>
      </w:r>
      <w:r w:rsidR="00AE2014" w:rsidRPr="000850BD">
        <w:rPr>
          <w:rFonts w:ascii="Arial" w:hAnsi="Arial" w:cs="Arial"/>
          <w:sz w:val="24"/>
          <w:szCs w:val="24"/>
        </w:rPr>
        <w:t xml:space="preserve"> “Manual de </w:t>
      </w:r>
      <w:r w:rsidR="00775F47">
        <w:rPr>
          <w:rFonts w:ascii="Arial" w:hAnsi="Arial" w:cs="Arial"/>
          <w:sz w:val="24"/>
          <w:szCs w:val="24"/>
        </w:rPr>
        <w:t>Atención de Emergencias y Contingencias</w:t>
      </w:r>
      <w:r w:rsidR="00AE2014" w:rsidRPr="000850BD">
        <w:rPr>
          <w:rFonts w:ascii="Arial" w:hAnsi="Arial" w:cs="Arial"/>
          <w:sz w:val="24"/>
          <w:szCs w:val="24"/>
        </w:rPr>
        <w:t xml:space="preserve"> del </w:t>
      </w:r>
      <w:r w:rsidR="00AE2014" w:rsidRPr="000850BD">
        <w:rPr>
          <w:rFonts w:ascii="Arial" w:hAnsi="Arial" w:cs="Arial"/>
          <w:b/>
          <w:sz w:val="24"/>
          <w:szCs w:val="24"/>
        </w:rPr>
        <w:t>amb</w:t>
      </w:r>
      <w:r w:rsidR="00AE2014" w:rsidRPr="000850BD">
        <w:rPr>
          <w:rFonts w:ascii="Arial" w:hAnsi="Arial" w:cs="Arial"/>
          <w:sz w:val="24"/>
          <w:szCs w:val="24"/>
        </w:rPr>
        <w:t>”</w:t>
      </w:r>
      <w:r w:rsidR="00775F47">
        <w:rPr>
          <w:rFonts w:ascii="Arial" w:hAnsi="Arial" w:cs="Arial"/>
          <w:sz w:val="24"/>
          <w:szCs w:val="24"/>
        </w:rPr>
        <w:t>)</w:t>
      </w:r>
      <w:r w:rsidR="00AE2014" w:rsidRPr="000850BD">
        <w:rPr>
          <w:rFonts w:ascii="Arial" w:hAnsi="Arial" w:cs="Arial"/>
          <w:sz w:val="24"/>
          <w:szCs w:val="24"/>
        </w:rPr>
        <w:t xml:space="preserve">. </w:t>
      </w:r>
      <w:r w:rsidR="002138F4" w:rsidRPr="000850BD">
        <w:rPr>
          <w:rFonts w:ascii="Arial" w:hAnsi="Arial" w:cs="Arial"/>
          <w:sz w:val="24"/>
          <w:szCs w:val="24"/>
        </w:rPr>
        <w:t>Adicionalmente, cuando por razones de fuerza mayor esta planta no puede cumplir con su tarea, es imperativo encender el sistema de bombeo en la planta de Bosconia, lo cual implica un incremento significativo en el costo de energía eléctrica.</w:t>
      </w:r>
    </w:p>
    <w:p w14:paraId="31BEEBBC" w14:textId="77777777" w:rsidR="00F35794" w:rsidRPr="000850BD" w:rsidRDefault="00F35794" w:rsidP="000850BD">
      <w:pPr>
        <w:spacing w:line="240" w:lineRule="auto"/>
        <w:ind w:left="360"/>
        <w:jc w:val="both"/>
        <w:rPr>
          <w:rFonts w:ascii="Arial" w:hAnsi="Arial" w:cs="Arial"/>
          <w:sz w:val="24"/>
          <w:szCs w:val="24"/>
        </w:rPr>
      </w:pPr>
      <w:r w:rsidRPr="000850BD">
        <w:rPr>
          <w:rFonts w:ascii="Arial" w:hAnsi="Arial" w:cs="Arial"/>
          <w:sz w:val="24"/>
          <w:szCs w:val="24"/>
        </w:rPr>
        <w:t xml:space="preserve">Este plan tiene como </w:t>
      </w:r>
      <w:r w:rsidRPr="006F7917">
        <w:rPr>
          <w:rFonts w:ascii="Arial" w:hAnsi="Arial" w:cs="Arial"/>
          <w:sz w:val="24"/>
          <w:szCs w:val="24"/>
        </w:rPr>
        <w:t>objetivo</w:t>
      </w:r>
      <w:r w:rsidRPr="000850BD">
        <w:rPr>
          <w:rFonts w:ascii="Arial" w:hAnsi="Arial" w:cs="Arial"/>
          <w:b/>
          <w:sz w:val="24"/>
          <w:szCs w:val="24"/>
        </w:rPr>
        <w:t xml:space="preserve"> </w:t>
      </w:r>
      <w:r w:rsidRPr="000850BD">
        <w:rPr>
          <w:rFonts w:ascii="Arial" w:hAnsi="Arial" w:cs="Arial"/>
          <w:sz w:val="24"/>
          <w:szCs w:val="24"/>
        </w:rPr>
        <w:t xml:space="preserve">describir y estandarizar la metodología a seguir en el caso de presentarse descenso en las fuentes del Río Frio, implementando los racionamientos de agua programados por sector. </w:t>
      </w:r>
    </w:p>
    <w:p w14:paraId="04664931" w14:textId="77777777" w:rsidR="0012412B" w:rsidRPr="000850BD" w:rsidRDefault="00234B98" w:rsidP="000850BD">
      <w:pPr>
        <w:spacing w:line="240" w:lineRule="auto"/>
        <w:ind w:left="360"/>
        <w:jc w:val="both"/>
        <w:rPr>
          <w:rFonts w:ascii="Arial" w:hAnsi="Arial" w:cs="Arial"/>
          <w:sz w:val="24"/>
          <w:szCs w:val="24"/>
        </w:rPr>
      </w:pPr>
      <w:r w:rsidRPr="000850BD">
        <w:rPr>
          <w:rFonts w:ascii="Arial" w:hAnsi="Arial" w:cs="Arial"/>
          <w:sz w:val="24"/>
          <w:szCs w:val="24"/>
        </w:rPr>
        <w:t xml:space="preserve">De igual forma, el </w:t>
      </w:r>
      <w:r w:rsidRPr="006F7917">
        <w:rPr>
          <w:rFonts w:ascii="Arial" w:hAnsi="Arial" w:cs="Arial"/>
          <w:sz w:val="24"/>
          <w:szCs w:val="24"/>
        </w:rPr>
        <w:t>alcance</w:t>
      </w:r>
      <w:r w:rsidRPr="000850BD">
        <w:rPr>
          <w:rFonts w:ascii="Arial" w:hAnsi="Arial" w:cs="Arial"/>
          <w:b/>
          <w:sz w:val="24"/>
          <w:szCs w:val="24"/>
        </w:rPr>
        <w:t xml:space="preserve"> </w:t>
      </w:r>
      <w:r w:rsidRPr="000850BD">
        <w:rPr>
          <w:rFonts w:ascii="Arial" w:hAnsi="Arial" w:cs="Arial"/>
          <w:sz w:val="24"/>
          <w:szCs w:val="24"/>
        </w:rPr>
        <w:t xml:space="preserve">del mismo aplica desde el momento en que el caudal del rio Frío descienda por debajo de los 275 litros por segundo promedio diario, hasta el momento en que el caudal registre valores por encima del mismo límite. </w:t>
      </w:r>
    </w:p>
    <w:p w14:paraId="631291A0" w14:textId="77777777" w:rsidR="0071265F" w:rsidRPr="000850BD" w:rsidRDefault="00706171"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lastRenderedPageBreak/>
        <w:t xml:space="preserve">Plan de contingencia por descenso total o parcial en las fuentes del rio Tona – Gestión de la demanda </w:t>
      </w:r>
    </w:p>
    <w:p w14:paraId="5A698323" w14:textId="77777777" w:rsidR="00AE2014" w:rsidRPr="000850BD" w:rsidRDefault="00AE2014" w:rsidP="000850BD">
      <w:pPr>
        <w:spacing w:line="240" w:lineRule="auto"/>
        <w:ind w:left="360"/>
        <w:jc w:val="both"/>
        <w:rPr>
          <w:rFonts w:ascii="Arial" w:hAnsi="Arial" w:cs="Arial"/>
          <w:sz w:val="24"/>
          <w:szCs w:val="24"/>
        </w:rPr>
      </w:pPr>
      <w:r w:rsidRPr="000850BD">
        <w:rPr>
          <w:rFonts w:ascii="Arial" w:hAnsi="Arial" w:cs="Arial"/>
          <w:sz w:val="24"/>
          <w:szCs w:val="24"/>
        </w:rPr>
        <w:t>Esta fuente es la encargada de suministrar agua a las plantas de La flora y Morrorico, a su vez, las mismas suministran agua tratada a las redes norte, oriente y sur del sistema de distribución</w:t>
      </w:r>
      <w:r w:rsidR="002138F4" w:rsidRPr="000850BD">
        <w:rPr>
          <w:rFonts w:ascii="Arial" w:hAnsi="Arial" w:cs="Arial"/>
          <w:sz w:val="24"/>
          <w:szCs w:val="24"/>
        </w:rPr>
        <w:t xml:space="preserve"> de la ciudad</w:t>
      </w:r>
      <w:r w:rsidRPr="000850BD">
        <w:rPr>
          <w:rFonts w:ascii="Arial" w:hAnsi="Arial" w:cs="Arial"/>
          <w:sz w:val="24"/>
          <w:szCs w:val="24"/>
        </w:rPr>
        <w:t>. El rio Tona cuenta con</w:t>
      </w:r>
      <w:r w:rsidR="00C22062" w:rsidRPr="000850BD">
        <w:rPr>
          <w:rFonts w:ascii="Arial" w:hAnsi="Arial" w:cs="Arial"/>
          <w:sz w:val="24"/>
          <w:szCs w:val="24"/>
        </w:rPr>
        <w:t xml:space="preserve"> una cuenca aferente de una longitud que se aproxima a los 19,4km</w:t>
      </w:r>
      <w:r w:rsidR="00C22062" w:rsidRPr="000850BD">
        <w:rPr>
          <w:rFonts w:ascii="Arial" w:hAnsi="Arial" w:cs="Arial"/>
          <w:sz w:val="24"/>
          <w:szCs w:val="24"/>
          <w:vertAlign w:val="superscript"/>
        </w:rPr>
        <w:t>2</w:t>
      </w:r>
      <w:r w:rsidR="00C22062" w:rsidRPr="000850BD">
        <w:rPr>
          <w:rFonts w:ascii="Arial" w:hAnsi="Arial" w:cs="Arial"/>
          <w:sz w:val="24"/>
          <w:szCs w:val="24"/>
        </w:rPr>
        <w:t xml:space="preserve"> hasta su desembocadura; esta garantiza un caudal confiable de 750 litros por segundo. Al igual que las demás, la variabilidad de su caudal depende de la temporada del año, los efectos colaterales que produce la contaminaci</w:t>
      </w:r>
      <w:r w:rsidR="002138F4" w:rsidRPr="000850BD">
        <w:rPr>
          <w:rFonts w:ascii="Arial" w:hAnsi="Arial" w:cs="Arial"/>
          <w:sz w:val="24"/>
          <w:szCs w:val="24"/>
        </w:rPr>
        <w:t>ón y factores afines,</w:t>
      </w:r>
      <w:r w:rsidR="00C22062" w:rsidRPr="000850BD">
        <w:rPr>
          <w:rFonts w:ascii="Arial" w:hAnsi="Arial" w:cs="Arial"/>
          <w:sz w:val="24"/>
          <w:szCs w:val="24"/>
        </w:rPr>
        <w:t xml:space="preserve"> (véase gráfica 1. Caudal disponible 2011-2014 –Rio Tona). </w:t>
      </w:r>
    </w:p>
    <w:p w14:paraId="1CD8B1A8" w14:textId="0AD52E64" w:rsidR="004C00F5" w:rsidRPr="000850BD" w:rsidRDefault="006F7917" w:rsidP="000850BD">
      <w:pPr>
        <w:spacing w:line="240" w:lineRule="auto"/>
        <w:ind w:left="360"/>
        <w:jc w:val="both"/>
        <w:rPr>
          <w:rFonts w:ascii="Arial" w:hAnsi="Arial" w:cs="Arial"/>
          <w:sz w:val="24"/>
          <w:szCs w:val="24"/>
        </w:rPr>
      </w:pPr>
      <w:r>
        <w:rPr>
          <w:rFonts w:ascii="Arial" w:hAnsi="Arial" w:cs="Arial"/>
          <w:sz w:val="24"/>
          <w:szCs w:val="24"/>
        </w:rPr>
        <w:t>T</w:t>
      </w:r>
      <w:r w:rsidR="002138F4" w:rsidRPr="000850BD">
        <w:rPr>
          <w:rFonts w:ascii="Arial" w:hAnsi="Arial" w:cs="Arial"/>
          <w:sz w:val="24"/>
          <w:szCs w:val="24"/>
        </w:rPr>
        <w:t>al como en los casos anteriores, esta situación afectaría directamente a la comunidad a la cual se le suministra agua a través de esa fuente</w:t>
      </w:r>
      <w:r w:rsidR="005948E7" w:rsidRPr="000850BD">
        <w:rPr>
          <w:rFonts w:ascii="Arial" w:hAnsi="Arial" w:cs="Arial"/>
          <w:sz w:val="24"/>
          <w:szCs w:val="24"/>
        </w:rPr>
        <w:t>, de igual forma, implica un gasto económico adicional para la empresa (debido a actividades de logística, personal, recursos, entre otros), e indirectamente afecta la economía de las personas que dependen de este servicio para realizar sus labores fuente de ingresos.</w:t>
      </w:r>
    </w:p>
    <w:p w14:paraId="402428A3" w14:textId="77777777" w:rsidR="005948E7" w:rsidRPr="000850BD" w:rsidRDefault="005948E7" w:rsidP="000850BD">
      <w:pPr>
        <w:spacing w:line="240" w:lineRule="auto"/>
        <w:ind w:left="360"/>
        <w:jc w:val="both"/>
        <w:rPr>
          <w:rFonts w:ascii="Arial" w:hAnsi="Arial" w:cs="Arial"/>
          <w:sz w:val="24"/>
          <w:szCs w:val="24"/>
        </w:rPr>
      </w:pPr>
      <w:r w:rsidRPr="000850BD">
        <w:rPr>
          <w:rFonts w:ascii="Arial" w:hAnsi="Arial" w:cs="Arial"/>
          <w:sz w:val="24"/>
          <w:szCs w:val="24"/>
        </w:rPr>
        <w:t xml:space="preserve">El plan correspondiente a este riesgo tiene como </w:t>
      </w:r>
      <w:r w:rsidRPr="006F7917">
        <w:rPr>
          <w:rFonts w:ascii="Arial" w:hAnsi="Arial" w:cs="Arial"/>
          <w:sz w:val="24"/>
          <w:szCs w:val="24"/>
        </w:rPr>
        <w:t>objetivo</w:t>
      </w:r>
      <w:r w:rsidRPr="000850BD">
        <w:rPr>
          <w:rFonts w:ascii="Arial" w:hAnsi="Arial" w:cs="Arial"/>
          <w:b/>
          <w:sz w:val="24"/>
          <w:szCs w:val="24"/>
        </w:rPr>
        <w:t xml:space="preserve"> </w:t>
      </w:r>
      <w:r w:rsidRPr="000850BD">
        <w:rPr>
          <w:rFonts w:ascii="Arial" w:hAnsi="Arial" w:cs="Arial"/>
          <w:sz w:val="24"/>
          <w:szCs w:val="24"/>
        </w:rPr>
        <w:t xml:space="preserve">describir y estandarizar la metodología a seguir en el caso de presentarse descenso en las fuentes del Río Tona, implementando los racionamientos de agua programados por sector. </w:t>
      </w:r>
    </w:p>
    <w:p w14:paraId="4637CE4E" w14:textId="77777777" w:rsidR="005948E7" w:rsidRPr="000850BD" w:rsidRDefault="005948E7" w:rsidP="000850BD">
      <w:pPr>
        <w:spacing w:line="240" w:lineRule="auto"/>
        <w:ind w:left="360"/>
        <w:jc w:val="both"/>
        <w:rPr>
          <w:rFonts w:ascii="Arial" w:hAnsi="Arial" w:cs="Arial"/>
          <w:sz w:val="24"/>
          <w:szCs w:val="24"/>
        </w:rPr>
      </w:pPr>
      <w:r w:rsidRPr="006F7917">
        <w:rPr>
          <w:rFonts w:ascii="Arial" w:hAnsi="Arial" w:cs="Arial"/>
          <w:sz w:val="24"/>
          <w:szCs w:val="24"/>
        </w:rPr>
        <w:t>El alcance</w:t>
      </w:r>
      <w:r w:rsidRPr="000850BD">
        <w:rPr>
          <w:rFonts w:ascii="Arial" w:hAnsi="Arial" w:cs="Arial"/>
          <w:b/>
          <w:sz w:val="24"/>
          <w:szCs w:val="24"/>
        </w:rPr>
        <w:t xml:space="preserve"> </w:t>
      </w:r>
      <w:r w:rsidRPr="000850BD">
        <w:rPr>
          <w:rFonts w:ascii="Arial" w:hAnsi="Arial" w:cs="Arial"/>
          <w:sz w:val="24"/>
          <w:szCs w:val="24"/>
        </w:rPr>
        <w:t>de este plan aplica</w:t>
      </w:r>
      <w:r w:rsidRPr="000850BD">
        <w:rPr>
          <w:rFonts w:ascii="Arial" w:hAnsi="Arial" w:cs="Arial"/>
          <w:bCs/>
          <w:sz w:val="24"/>
          <w:szCs w:val="24"/>
        </w:rPr>
        <w:t xml:space="preserve"> desde el momento en el caudal del Río Tona descienda por debajo de los 650+/-50  litros por segundo promedio diario hasta el momento en que el caudal aumente por encima de este límite. </w:t>
      </w:r>
    </w:p>
    <w:p w14:paraId="65F25F0D" w14:textId="77777777" w:rsidR="0012412B" w:rsidRPr="000850BD" w:rsidRDefault="0012412B" w:rsidP="000850BD">
      <w:pPr>
        <w:pStyle w:val="Prrafodelista"/>
        <w:spacing w:line="240" w:lineRule="auto"/>
        <w:jc w:val="both"/>
        <w:rPr>
          <w:rFonts w:ascii="Arial" w:hAnsi="Arial" w:cs="Arial"/>
          <w:b/>
          <w:sz w:val="24"/>
          <w:szCs w:val="24"/>
        </w:rPr>
      </w:pPr>
    </w:p>
    <w:p w14:paraId="1E3551F6" w14:textId="77777777" w:rsidR="00071958" w:rsidRPr="000850BD" w:rsidRDefault="00B107BA"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noProof/>
          <w:sz w:val="24"/>
          <w:szCs w:val="24"/>
        </w:rPr>
        <mc:AlternateContent>
          <mc:Choice Requires="wps">
            <w:drawing>
              <wp:anchor distT="0" distB="0" distL="114300" distR="114300" simplePos="0" relativeHeight="251661312" behindDoc="0" locked="0" layoutInCell="1" allowOverlap="1" wp14:anchorId="36EBA23F" wp14:editId="647707FC">
                <wp:simplePos x="0" y="0"/>
                <wp:positionH relativeFrom="column">
                  <wp:posOffset>3037205</wp:posOffset>
                </wp:positionH>
                <wp:positionV relativeFrom="paragraph">
                  <wp:posOffset>400685</wp:posOffset>
                </wp:positionV>
                <wp:extent cx="2565400" cy="330835"/>
                <wp:effectExtent l="0" t="0" r="6350" b="0"/>
                <wp:wrapSquare wrapText="bothSides"/>
                <wp:docPr id="26" name="26 Cuadro de texto"/>
                <wp:cNvGraphicFramePr/>
                <a:graphic xmlns:a="http://schemas.openxmlformats.org/drawingml/2006/main">
                  <a:graphicData uri="http://schemas.microsoft.com/office/word/2010/wordprocessingShape">
                    <wps:wsp>
                      <wps:cNvSpPr txBox="1"/>
                      <wps:spPr>
                        <a:xfrm>
                          <a:off x="0" y="0"/>
                          <a:ext cx="2565400" cy="330835"/>
                        </a:xfrm>
                        <a:prstGeom prst="rect">
                          <a:avLst/>
                        </a:prstGeom>
                        <a:solidFill>
                          <a:prstClr val="white"/>
                        </a:solidFill>
                        <a:ln>
                          <a:noFill/>
                        </a:ln>
                        <a:effectLst/>
                      </wps:spPr>
                      <wps:txbx>
                        <w:txbxContent>
                          <w:p w14:paraId="6273238D" w14:textId="0A9E9CD7" w:rsidR="00FB3227" w:rsidRPr="00B107BA" w:rsidRDefault="00FB3227" w:rsidP="008C34B5">
                            <w:pPr>
                              <w:pStyle w:val="Epgrafe"/>
                              <w:jc w:val="center"/>
                              <w:rPr>
                                <w:b w:val="0"/>
                              </w:rPr>
                            </w:pPr>
                            <w:bookmarkStart w:id="73" w:name="_Toc422041527"/>
                            <w:r>
                              <w:t xml:space="preserve">Ilustración </w:t>
                            </w:r>
                            <w:fldSimple w:instr=" SEQ Ilustración \* ARABIC ">
                              <w:r>
                                <w:rPr>
                                  <w:noProof/>
                                </w:rPr>
                                <w:t>1</w:t>
                              </w:r>
                            </w:fldSimple>
                            <w:r>
                              <w:t xml:space="preserve">. </w:t>
                            </w:r>
                            <w:r>
                              <w:rPr>
                                <w:b w:val="0"/>
                              </w:rPr>
                              <w:t>Captación sistema Frío</w:t>
                            </w:r>
                            <w:bookmarkEnd w:id="73"/>
                            <w:r>
                              <w:rPr>
                                <w:b w:val="0"/>
                              </w:rPr>
                              <w:br/>
                              <w:t>Fuente: autor del documento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26 Cuadro de texto" o:spid="_x0000_s1026" type="#_x0000_t202" style="position:absolute;left:0;text-align:left;margin-left:239.15pt;margin-top:31.55pt;width:202pt;height:26.0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" stroked="f">
                <v:textbox inset="0,0,0,0">
                  <w:txbxContent>
                    <w:p w14:paraId="6273238D" w14:textId="0A9E9CD7" w:rsidR="00FB3227" w:rsidRPr="00B107BA" w:rsidRDefault="00FB3227" w:rsidP="008C34B5">
                      <w:pPr>
                        <w:pStyle w:val="Epgrafe"/>
                        <w:jc w:val="center"/>
                        <w:rPr>
                          <w:b w:val="0"/>
                        </w:rPr>
                      </w:pPr>
                      <w:bookmarkStart w:id="74" w:name="_Toc422041527"/>
                      <w:r>
                        <w:t xml:space="preserve">Ilustración </w:t>
                      </w:r>
                      <w:fldSimple w:instr=" SEQ Ilustración \* ARABIC ">
                        <w:r>
                          <w:rPr>
                            <w:noProof/>
                          </w:rPr>
                          <w:t>1</w:t>
                        </w:r>
                      </w:fldSimple>
                      <w:r>
                        <w:t xml:space="preserve">. </w:t>
                      </w:r>
                      <w:r>
                        <w:rPr>
                          <w:b w:val="0"/>
                        </w:rPr>
                        <w:t>Captación sistema Frío</w:t>
                      </w:r>
                      <w:bookmarkEnd w:id="74"/>
                      <w:r>
                        <w:rPr>
                          <w:b w:val="0"/>
                        </w:rPr>
                        <w:br/>
                        <w:t>Fuente: autor del documento</w:t>
                      </w:r>
                    </w:p>
                  </w:txbxContent>
                </v:textbox>
                <w10:wrap type="square"/>
              </v:shape>
            </w:pict>
          </mc:Fallback>
        </mc:AlternateContent>
      </w:r>
      <w:r w:rsidR="00706171" w:rsidRPr="000850BD">
        <w:rPr>
          <w:rFonts w:ascii="Arial" w:hAnsi="Arial" w:cs="Arial"/>
          <w:b/>
          <w:sz w:val="24"/>
          <w:szCs w:val="24"/>
        </w:rPr>
        <w:t xml:space="preserve">Plan de contingencia para la disponibilidad de la infraestructura de la bocatoma Floridablanca -  Captación </w:t>
      </w:r>
    </w:p>
    <w:p w14:paraId="487CAB22" w14:textId="429BE64B" w:rsidR="006F7917" w:rsidRPr="006F7917" w:rsidRDefault="00071958" w:rsidP="006F7917">
      <w:pPr>
        <w:spacing w:line="240" w:lineRule="auto"/>
        <w:ind w:left="360"/>
        <w:jc w:val="both"/>
        <w:rPr>
          <w:rFonts w:ascii="Arial" w:hAnsi="Arial" w:cs="Arial"/>
          <w:sz w:val="24"/>
          <w:szCs w:val="24"/>
        </w:rPr>
      </w:pPr>
      <w:r w:rsidRPr="000850BD">
        <w:rPr>
          <w:rFonts w:ascii="Arial" w:hAnsi="Arial" w:cs="Arial"/>
          <w:b/>
          <w:noProof/>
          <w:sz w:val="24"/>
          <w:szCs w:val="24"/>
        </w:rPr>
        <w:drawing>
          <wp:anchor distT="0" distB="0" distL="114300" distR="114300" simplePos="0" relativeHeight="251659264" behindDoc="0" locked="0" layoutInCell="1" allowOverlap="1" wp14:anchorId="31E2E763" wp14:editId="23E5134C">
            <wp:simplePos x="0" y="0"/>
            <wp:positionH relativeFrom="column">
              <wp:align>right</wp:align>
            </wp:positionH>
            <wp:positionV relativeFrom="paragraph">
              <wp:align>top</wp:align>
            </wp:positionV>
            <wp:extent cx="2564130" cy="1828800"/>
            <wp:effectExtent l="0" t="0" r="7620" b="0"/>
            <wp:wrapSquare wrapText="bothSides"/>
            <wp:docPr id="2" name="Imagen 2" descr="C:\Users\Wz\Desktop\Sin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z\Desktop\Sin título.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65400" cy="1829425"/>
                    </a:xfrm>
                    <a:prstGeom prst="rect">
                      <a:avLst/>
                    </a:prstGeom>
                    <a:noFill/>
                    <a:ln>
                      <a:noFill/>
                    </a:ln>
                  </pic:spPr>
                </pic:pic>
              </a:graphicData>
            </a:graphic>
            <wp14:sizeRelV relativeFrom="margin">
              <wp14:pctHeight>0</wp14:pctHeight>
            </wp14:sizeRelV>
          </wp:anchor>
        </w:drawing>
      </w:r>
      <w:r w:rsidRPr="000850BD">
        <w:rPr>
          <w:rFonts w:ascii="Arial" w:hAnsi="Arial" w:cs="Arial"/>
          <w:sz w:val="24"/>
          <w:szCs w:val="24"/>
        </w:rPr>
        <w:t xml:space="preserve">Esta bocatoma capta en promedio 530 litros por segundo de agua que es enviada a la planta de Floridablanca, por medio de conducciones, para su adecuado tratamiento de potabilización. Diferentes factores pueden hacer que la infraestructura de la bocatoma ubicada en una fuente quede fuera de funcionamiento; las fuertes lluvias son una de las causas para que se presenten inconvenientes en esta parte de proceso, puesto que las mismas traen consigo diferentes elementos que generan obstrucción en el sistema y por ende, imposibilitan la captación del </w:t>
      </w:r>
      <w:r w:rsidRPr="000850BD">
        <w:rPr>
          <w:rFonts w:ascii="Arial" w:hAnsi="Arial" w:cs="Arial"/>
          <w:sz w:val="24"/>
          <w:szCs w:val="24"/>
        </w:rPr>
        <w:lastRenderedPageBreak/>
        <w:t xml:space="preserve">agua. Debido a la frecuencia con la que solía presentarse esta situación, especialmente en invierno, se han diseñado planes de mantenimiento permanentes, así como mecanismos que facilitan las labores a realizar (véase anexo </w:t>
      </w:r>
      <w:r w:rsidR="00D57956">
        <w:rPr>
          <w:rFonts w:ascii="Arial" w:hAnsi="Arial" w:cs="Arial"/>
          <w:sz w:val="24"/>
          <w:szCs w:val="24"/>
        </w:rPr>
        <w:t>E</w:t>
      </w:r>
      <w:r w:rsidRPr="000850BD">
        <w:rPr>
          <w:rFonts w:ascii="Arial" w:hAnsi="Arial" w:cs="Arial"/>
          <w:sz w:val="24"/>
          <w:szCs w:val="24"/>
        </w:rPr>
        <w:t xml:space="preserve"> “Manual de </w:t>
      </w:r>
      <w:r w:rsidR="00775F47">
        <w:rPr>
          <w:rFonts w:ascii="Arial" w:hAnsi="Arial" w:cs="Arial"/>
          <w:sz w:val="24"/>
          <w:szCs w:val="24"/>
        </w:rPr>
        <w:t xml:space="preserve">Atención de Emergencias y Contingencias del </w:t>
      </w:r>
      <w:r w:rsidR="00775F47" w:rsidRPr="00775F47">
        <w:rPr>
          <w:rFonts w:ascii="Arial" w:hAnsi="Arial" w:cs="Arial"/>
          <w:sz w:val="24"/>
          <w:szCs w:val="24"/>
        </w:rPr>
        <w:t>amb</w:t>
      </w:r>
      <w:r w:rsidR="00775F47">
        <w:rPr>
          <w:rFonts w:ascii="Arial" w:hAnsi="Arial" w:cs="Arial"/>
          <w:sz w:val="24"/>
          <w:szCs w:val="24"/>
        </w:rPr>
        <w:t>)</w:t>
      </w:r>
      <w:r w:rsidRPr="000850BD">
        <w:rPr>
          <w:rFonts w:ascii="Arial" w:hAnsi="Arial" w:cs="Arial"/>
          <w:sz w:val="24"/>
          <w:szCs w:val="24"/>
        </w:rPr>
        <w:t xml:space="preserve"> para que la misma pueda ent</w:t>
      </w:r>
      <w:r w:rsidR="006F7917">
        <w:rPr>
          <w:rFonts w:ascii="Arial" w:hAnsi="Arial" w:cs="Arial"/>
          <w:sz w:val="24"/>
          <w:szCs w:val="24"/>
        </w:rPr>
        <w:t>rar de nuevo en funcionamiento.</w:t>
      </w:r>
    </w:p>
    <w:p w14:paraId="5EAA9170" w14:textId="25F95BB4" w:rsidR="007D51DB" w:rsidRPr="000850BD" w:rsidRDefault="006F7917" w:rsidP="000850BD">
      <w:pPr>
        <w:spacing w:line="240" w:lineRule="auto"/>
        <w:ind w:left="360"/>
        <w:jc w:val="both"/>
        <w:rPr>
          <w:rFonts w:ascii="Arial" w:hAnsi="Arial" w:cs="Arial"/>
          <w:sz w:val="24"/>
          <w:szCs w:val="24"/>
        </w:rPr>
      </w:pPr>
      <w:r>
        <w:rPr>
          <w:rFonts w:ascii="Arial" w:hAnsi="Arial" w:cs="Arial"/>
          <w:sz w:val="24"/>
          <w:szCs w:val="24"/>
        </w:rPr>
        <w:t>L</w:t>
      </w:r>
      <w:r w:rsidR="00C40471" w:rsidRPr="000850BD">
        <w:rPr>
          <w:rFonts w:ascii="Arial" w:hAnsi="Arial" w:cs="Arial"/>
          <w:sz w:val="24"/>
          <w:szCs w:val="24"/>
        </w:rPr>
        <w:t>a no captación de agua en este sistema afecta directamente a la comunidad ubicada en la zona sur de la ciudad, puesto que sin agua cruda la planta se ve obligada a suspender el tratamiento. Adicionalmente, si la reparación del daño requiere mucho tiempo, es necesario tomar medidas para prestar el servicio; lo cual requiere sobrecostos de operación para la empresa.</w:t>
      </w:r>
    </w:p>
    <w:p w14:paraId="509A4FFA" w14:textId="77777777" w:rsidR="004A44E3" w:rsidRPr="000850BD" w:rsidRDefault="004A44E3" w:rsidP="000850BD">
      <w:pPr>
        <w:pStyle w:val="Sangradetextonormal"/>
        <w:rPr>
          <w:rFonts w:cs="Arial"/>
          <w:szCs w:val="24"/>
        </w:rPr>
      </w:pPr>
      <w:r w:rsidRPr="000850BD">
        <w:rPr>
          <w:rFonts w:cs="Arial"/>
          <w:szCs w:val="24"/>
        </w:rPr>
        <w:t xml:space="preserve">Este plan tiene </w:t>
      </w:r>
      <w:r w:rsidRPr="006F7917">
        <w:rPr>
          <w:rFonts w:cs="Arial"/>
          <w:szCs w:val="24"/>
        </w:rPr>
        <w:t>como objetivo</w:t>
      </w:r>
      <w:r w:rsidRPr="000850BD">
        <w:rPr>
          <w:rFonts w:cs="Arial"/>
          <w:b/>
          <w:szCs w:val="24"/>
        </w:rPr>
        <w:t xml:space="preserve"> </w:t>
      </w:r>
      <w:r w:rsidRPr="000850BD">
        <w:rPr>
          <w:rFonts w:cs="Arial"/>
          <w:szCs w:val="24"/>
        </w:rPr>
        <w:t>establecer los pasos para el control y reparación de las bocatoma de Floridablanca, asociado al riesgo de no suministrar agua cruda, por no disponibilidad de la infraestructura de la bocatoma del Sistema Frío del acueducto metropolitano de Bucaramanga S.A. ESP.</w:t>
      </w:r>
    </w:p>
    <w:p w14:paraId="4AFAFEF0" w14:textId="77777777" w:rsidR="004A44E3" w:rsidRPr="000850BD" w:rsidRDefault="004A44E3" w:rsidP="000850BD">
      <w:pPr>
        <w:pStyle w:val="Sangradetextonormal"/>
        <w:rPr>
          <w:rFonts w:cs="Arial"/>
          <w:szCs w:val="24"/>
        </w:rPr>
      </w:pPr>
    </w:p>
    <w:p w14:paraId="1A132437" w14:textId="77777777" w:rsidR="004A44E3" w:rsidRPr="000850BD" w:rsidRDefault="004A44E3" w:rsidP="000850BD">
      <w:pPr>
        <w:pStyle w:val="Sangradetextonormal"/>
        <w:rPr>
          <w:rFonts w:cs="Arial"/>
          <w:szCs w:val="24"/>
        </w:rPr>
      </w:pPr>
      <w:r w:rsidRPr="000850BD">
        <w:rPr>
          <w:rFonts w:cs="Arial"/>
          <w:szCs w:val="24"/>
        </w:rPr>
        <w:t xml:space="preserve">El </w:t>
      </w:r>
      <w:r w:rsidRPr="006F7917">
        <w:rPr>
          <w:rFonts w:cs="Arial"/>
          <w:szCs w:val="24"/>
        </w:rPr>
        <w:t>alcance</w:t>
      </w:r>
      <w:r w:rsidRPr="000850BD">
        <w:rPr>
          <w:rFonts w:cs="Arial"/>
          <w:b/>
          <w:szCs w:val="24"/>
        </w:rPr>
        <w:t xml:space="preserve"> </w:t>
      </w:r>
      <w:r w:rsidRPr="000850BD">
        <w:rPr>
          <w:rFonts w:cs="Arial"/>
          <w:szCs w:val="24"/>
        </w:rPr>
        <w:t>del mismo va</w:t>
      </w:r>
      <w:r w:rsidRPr="000850BD">
        <w:rPr>
          <w:rFonts w:cs="Arial"/>
          <w:bCs/>
          <w:szCs w:val="24"/>
        </w:rPr>
        <w:t xml:space="preserve"> desde el momento en que sale de operación en forma parcial o total la bocatoma de Floridablanca hasta el momento en que se normaliza su funcionamiento. </w:t>
      </w:r>
    </w:p>
    <w:p w14:paraId="6B612273" w14:textId="77777777" w:rsidR="0012412B" w:rsidRPr="000850BD" w:rsidRDefault="0012412B" w:rsidP="000850BD">
      <w:pPr>
        <w:pStyle w:val="Prrafodelista"/>
        <w:spacing w:line="240" w:lineRule="auto"/>
        <w:jc w:val="both"/>
        <w:rPr>
          <w:rFonts w:ascii="Arial" w:hAnsi="Arial" w:cs="Arial"/>
          <w:b/>
          <w:sz w:val="24"/>
          <w:szCs w:val="24"/>
        </w:rPr>
      </w:pPr>
    </w:p>
    <w:p w14:paraId="08739921" w14:textId="5F67FAB7" w:rsidR="00706171" w:rsidRPr="000850BD" w:rsidRDefault="00706171"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para la no disponibilidad de la infraestructura de la aducción del sistema Tona y Sistema Frío – Captación </w:t>
      </w:r>
    </w:p>
    <w:p w14:paraId="55C64A7F" w14:textId="330A1686" w:rsidR="00485AAD" w:rsidRPr="000850BD" w:rsidRDefault="008C34B5" w:rsidP="000850BD">
      <w:pPr>
        <w:pStyle w:val="Epgrafe"/>
        <w:keepNext/>
        <w:tabs>
          <w:tab w:val="left" w:pos="935"/>
          <w:tab w:val="right" w:pos="8838"/>
        </w:tabs>
        <w:ind w:left="284"/>
        <w:jc w:val="both"/>
        <w:rPr>
          <w:rFonts w:cs="Arial"/>
          <w:b w:val="0"/>
          <w:szCs w:val="24"/>
        </w:rPr>
      </w:pPr>
      <w:r w:rsidRPr="000850BD">
        <w:rPr>
          <w:rFonts w:cs="Arial"/>
          <w:noProof/>
          <w:szCs w:val="24"/>
        </w:rPr>
        <mc:AlternateContent>
          <mc:Choice Requires="wps">
            <w:drawing>
              <wp:anchor distT="0" distB="0" distL="114300" distR="114300" simplePos="0" relativeHeight="251663360" behindDoc="0" locked="0" layoutInCell="1" allowOverlap="1" wp14:anchorId="15268DB5" wp14:editId="1F86F6CA">
                <wp:simplePos x="0" y="0"/>
                <wp:positionH relativeFrom="column">
                  <wp:posOffset>3037205</wp:posOffset>
                </wp:positionH>
                <wp:positionV relativeFrom="paragraph">
                  <wp:posOffset>27305</wp:posOffset>
                </wp:positionV>
                <wp:extent cx="2671445" cy="328930"/>
                <wp:effectExtent l="0" t="0" r="0" b="0"/>
                <wp:wrapSquare wrapText="bothSides"/>
                <wp:docPr id="28" name="28 Cuadro de texto"/>
                <wp:cNvGraphicFramePr/>
                <a:graphic xmlns:a="http://schemas.openxmlformats.org/drawingml/2006/main">
                  <a:graphicData uri="http://schemas.microsoft.com/office/word/2010/wordprocessingShape">
                    <wps:wsp>
                      <wps:cNvSpPr txBox="1"/>
                      <wps:spPr>
                        <a:xfrm>
                          <a:off x="0" y="0"/>
                          <a:ext cx="2671445" cy="328930"/>
                        </a:xfrm>
                        <a:prstGeom prst="rect">
                          <a:avLst/>
                        </a:prstGeom>
                        <a:solidFill>
                          <a:prstClr val="white"/>
                        </a:solidFill>
                        <a:ln>
                          <a:noFill/>
                        </a:ln>
                        <a:effectLst/>
                      </wps:spPr>
                      <wps:txbx>
                        <w:txbxContent>
                          <w:p w14:paraId="6FCF347A" w14:textId="4C3A048C" w:rsidR="00FB3227" w:rsidRPr="00B107BA" w:rsidRDefault="00FB3227" w:rsidP="008C34B5">
                            <w:pPr>
                              <w:pStyle w:val="Epgrafe"/>
                              <w:jc w:val="center"/>
                              <w:rPr>
                                <w:b w:val="0"/>
                              </w:rPr>
                            </w:pPr>
                            <w:bookmarkStart w:id="75" w:name="_Toc422041528"/>
                            <w:r>
                              <w:t xml:space="preserve">Ilustración </w:t>
                            </w:r>
                            <w:fldSimple w:instr=" SEQ Ilustración \* ARABIC ">
                              <w:r>
                                <w:rPr>
                                  <w:noProof/>
                                </w:rPr>
                                <w:t>2</w:t>
                              </w:r>
                            </w:fldSimple>
                            <w:r>
                              <w:t xml:space="preserve">. </w:t>
                            </w:r>
                            <w:r>
                              <w:rPr>
                                <w:b w:val="0"/>
                              </w:rPr>
                              <w:t>Aducción sistema Tona</w:t>
                            </w:r>
                            <w:bookmarkEnd w:id="75"/>
                            <w:r>
                              <w:rPr>
                                <w:b w:val="0"/>
                              </w:rPr>
                              <w:br/>
                              <w:t>Fuente: autor del documento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8 Cuadro de texto" o:spid="_x0000_s1027" type="#_x0000_t202" style="position:absolute;left:0;text-align:left;margin-left:239.15pt;margin-top:2.15pt;width:210.35pt;height:25.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" stroked="f">
                <v:textbox inset="0,0,0,0">
                  <w:txbxContent>
                    <w:p w14:paraId="6FCF347A" w14:textId="4C3A048C" w:rsidR="00FB3227" w:rsidRPr="00B107BA" w:rsidRDefault="00FB3227" w:rsidP="008C34B5">
                      <w:pPr>
                        <w:pStyle w:val="Epgrafe"/>
                        <w:jc w:val="center"/>
                        <w:rPr>
                          <w:b w:val="0"/>
                        </w:rPr>
                      </w:pPr>
                      <w:bookmarkStart w:id="76" w:name="_Toc422041528"/>
                      <w:r>
                        <w:t xml:space="preserve">Ilustración </w:t>
                      </w:r>
                      <w:fldSimple w:instr=" SEQ Ilustración \* ARABIC ">
                        <w:r>
                          <w:rPr>
                            <w:noProof/>
                          </w:rPr>
                          <w:t>2</w:t>
                        </w:r>
                      </w:fldSimple>
                      <w:r>
                        <w:t xml:space="preserve">. </w:t>
                      </w:r>
                      <w:r>
                        <w:rPr>
                          <w:b w:val="0"/>
                        </w:rPr>
                        <w:t>Aducción sistema Tona</w:t>
                      </w:r>
                      <w:bookmarkEnd w:id="76"/>
                      <w:r>
                        <w:rPr>
                          <w:b w:val="0"/>
                        </w:rPr>
                        <w:br/>
                        <w:t>Fuente: autor del documento</w:t>
                      </w:r>
                    </w:p>
                  </w:txbxContent>
                </v:textbox>
                <w10:wrap type="square"/>
              </v:shape>
            </w:pict>
          </mc:Fallback>
        </mc:AlternateContent>
      </w:r>
    </w:p>
    <w:p w14:paraId="3324DD3A" w14:textId="4168CB7D" w:rsidR="00485AAD" w:rsidRPr="000850BD" w:rsidRDefault="00485AAD" w:rsidP="000850BD">
      <w:pPr>
        <w:pStyle w:val="Epgrafe"/>
        <w:keepNext/>
        <w:tabs>
          <w:tab w:val="left" w:pos="935"/>
          <w:tab w:val="right" w:pos="8838"/>
        </w:tabs>
        <w:ind w:left="284"/>
        <w:jc w:val="both"/>
        <w:rPr>
          <w:rFonts w:cs="Arial"/>
          <w:b w:val="0"/>
          <w:szCs w:val="24"/>
        </w:rPr>
      </w:pPr>
      <w:r w:rsidRPr="000850BD">
        <w:rPr>
          <w:rFonts w:cs="Arial"/>
          <w:b w:val="0"/>
          <w:noProof/>
          <w:szCs w:val="24"/>
        </w:rPr>
        <w:drawing>
          <wp:anchor distT="0" distB="0" distL="114300" distR="114300" simplePos="0" relativeHeight="251664384" behindDoc="0" locked="0" layoutInCell="1" allowOverlap="1" wp14:anchorId="25798DE7" wp14:editId="33B88220">
            <wp:simplePos x="0" y="0"/>
            <wp:positionH relativeFrom="column">
              <wp:posOffset>3037205</wp:posOffset>
            </wp:positionH>
            <wp:positionV relativeFrom="paragraph">
              <wp:posOffset>53975</wp:posOffset>
            </wp:positionV>
            <wp:extent cx="2522220" cy="1845945"/>
            <wp:effectExtent l="0" t="0" r="0" b="1905"/>
            <wp:wrapSquare wrapText="bothSides"/>
            <wp:docPr id="22" name="Imagen 22" descr="C:\Users\Wz\Desktop\s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z\Desktop\saa.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22220" cy="1845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50BD">
        <w:rPr>
          <w:rFonts w:cs="Arial"/>
          <w:b w:val="0"/>
          <w:szCs w:val="24"/>
        </w:rPr>
        <w:t xml:space="preserve">Estas estructuras están, en su gran mayoría, construidas en concreto </w:t>
      </w:r>
      <w:proofErr w:type="gramStart"/>
      <w:r w:rsidR="006F7917" w:rsidRPr="000850BD">
        <w:rPr>
          <w:rFonts w:cs="Arial"/>
          <w:b w:val="0"/>
          <w:szCs w:val="24"/>
        </w:rPr>
        <w:t>reforzado</w:t>
      </w:r>
      <w:proofErr w:type="gramEnd"/>
      <w:r w:rsidRPr="000850BD">
        <w:rPr>
          <w:rFonts w:cs="Arial"/>
          <w:b w:val="0"/>
          <w:szCs w:val="24"/>
        </w:rPr>
        <w:t>; lo cual hace difícil que se presenten daños estructurales en las mismas. Sin embargo, antecedentes durante los fuertes inviernos presentados en los años 2010, 2011 y durante épocas de lluvias en los años 2013 y 2014, han impulsado la construcción de estructuras adicionales que le brinden más estabilidad a las aducciones, ya que el riesgo latente de colapso se debe, principalmente, a la inestabilidad que adquiere el suelo (por causa de la lluvia), la acumulación de sólidos y el crecimiento de vegetación sobre los canales.</w:t>
      </w:r>
    </w:p>
    <w:p w14:paraId="2847D3E9" w14:textId="00DAF7BD" w:rsidR="00636CEA" w:rsidRPr="000850BD" w:rsidRDefault="008C34B5" w:rsidP="000850BD">
      <w:pPr>
        <w:spacing w:line="240" w:lineRule="auto"/>
        <w:jc w:val="both"/>
        <w:rPr>
          <w:rFonts w:ascii="Arial" w:hAnsi="Arial" w:cs="Arial"/>
          <w:sz w:val="24"/>
          <w:szCs w:val="24"/>
        </w:rPr>
      </w:pPr>
      <w:r w:rsidRPr="000850BD">
        <w:rPr>
          <w:rFonts w:ascii="Arial" w:hAnsi="Arial" w:cs="Arial"/>
          <w:noProof/>
          <w:sz w:val="24"/>
          <w:szCs w:val="24"/>
        </w:rPr>
        <mc:AlternateContent>
          <mc:Choice Requires="wps">
            <w:drawing>
              <wp:anchor distT="0" distB="0" distL="114300" distR="114300" simplePos="0" relativeHeight="251667456" behindDoc="0" locked="0" layoutInCell="1" allowOverlap="1" wp14:anchorId="5F8A59F7" wp14:editId="57439DB3">
                <wp:simplePos x="0" y="0"/>
                <wp:positionH relativeFrom="column">
                  <wp:posOffset>230505</wp:posOffset>
                </wp:positionH>
                <wp:positionV relativeFrom="paragraph">
                  <wp:posOffset>234315</wp:posOffset>
                </wp:positionV>
                <wp:extent cx="2671445" cy="392430"/>
                <wp:effectExtent l="0" t="0" r="0" b="7620"/>
                <wp:wrapSquare wrapText="bothSides"/>
                <wp:docPr id="29" name="29 Cuadro de texto"/>
                <wp:cNvGraphicFramePr/>
                <a:graphic xmlns:a="http://schemas.openxmlformats.org/drawingml/2006/main">
                  <a:graphicData uri="http://schemas.microsoft.com/office/word/2010/wordprocessingShape">
                    <wps:wsp>
                      <wps:cNvSpPr txBox="1"/>
                      <wps:spPr>
                        <a:xfrm>
                          <a:off x="0" y="0"/>
                          <a:ext cx="2671445" cy="392430"/>
                        </a:xfrm>
                        <a:prstGeom prst="rect">
                          <a:avLst/>
                        </a:prstGeom>
                        <a:solidFill>
                          <a:prstClr val="white"/>
                        </a:solidFill>
                        <a:ln>
                          <a:noFill/>
                        </a:ln>
                        <a:effectLst/>
                      </wps:spPr>
                      <wps:txbx>
                        <w:txbxContent>
                          <w:p w14:paraId="2702FC4B" w14:textId="6E8C1267" w:rsidR="00FB3227" w:rsidRPr="00B107BA" w:rsidRDefault="00FB3227" w:rsidP="008C34B5">
                            <w:pPr>
                              <w:pStyle w:val="Epgrafe"/>
                              <w:jc w:val="center"/>
                              <w:rPr>
                                <w:b w:val="0"/>
                              </w:rPr>
                            </w:pPr>
                            <w:bookmarkStart w:id="77" w:name="_Toc422041529"/>
                            <w:r>
                              <w:t xml:space="preserve">Ilustración </w:t>
                            </w:r>
                            <w:fldSimple w:instr=" SEQ Ilustración \* ARABIC ">
                              <w:r>
                                <w:rPr>
                                  <w:noProof/>
                                </w:rPr>
                                <w:t>3</w:t>
                              </w:r>
                            </w:fldSimple>
                            <w:r>
                              <w:t xml:space="preserve">. </w:t>
                            </w:r>
                            <w:r>
                              <w:rPr>
                                <w:b w:val="0"/>
                              </w:rPr>
                              <w:t>Aducción Sistema Frío</w:t>
                            </w:r>
                            <w:bookmarkEnd w:id="77"/>
                            <w:r>
                              <w:rPr>
                                <w:b w:val="0"/>
                              </w:rPr>
                              <w:br/>
                              <w:t>Fuente: autor del documento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9 Cuadro de texto" o:spid="_x0000_s1028" type="#_x0000_t202" style="position:absolute;left:0;text-align:left;margin-left:18.15pt;margin-top:18.45pt;width:210.35pt;height:30.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" stroked="f">
                <v:textbox inset="0,0,0,0">
                  <w:txbxContent>
                    <w:p w14:paraId="2702FC4B" w14:textId="6E8C1267" w:rsidR="00FB3227" w:rsidRPr="00B107BA" w:rsidRDefault="00FB3227" w:rsidP="008C34B5">
                      <w:pPr>
                        <w:pStyle w:val="Epgrafe"/>
                        <w:jc w:val="center"/>
                        <w:rPr>
                          <w:b w:val="0"/>
                        </w:rPr>
                      </w:pPr>
                      <w:bookmarkStart w:id="78" w:name="_Toc422041529"/>
                      <w:r>
                        <w:t xml:space="preserve">Ilustración </w:t>
                      </w:r>
                      <w:fldSimple w:instr=" SEQ Ilustración \* ARABIC ">
                        <w:r>
                          <w:rPr>
                            <w:noProof/>
                          </w:rPr>
                          <w:t>3</w:t>
                        </w:r>
                      </w:fldSimple>
                      <w:r>
                        <w:t xml:space="preserve">. </w:t>
                      </w:r>
                      <w:r>
                        <w:rPr>
                          <w:b w:val="0"/>
                        </w:rPr>
                        <w:t>Aducción Sistema Frío</w:t>
                      </w:r>
                      <w:bookmarkEnd w:id="78"/>
                      <w:r>
                        <w:rPr>
                          <w:b w:val="0"/>
                        </w:rPr>
                        <w:br/>
                        <w:t>Fuente: autor del documento</w:t>
                      </w:r>
                    </w:p>
                  </w:txbxContent>
                </v:textbox>
                <w10:wrap type="square"/>
              </v:shape>
            </w:pict>
          </mc:Fallback>
        </mc:AlternateContent>
      </w:r>
    </w:p>
    <w:p w14:paraId="66996350" w14:textId="57DAD2EF" w:rsidR="00636CEA" w:rsidRPr="000850BD" w:rsidRDefault="00636CEA" w:rsidP="000850BD">
      <w:pPr>
        <w:spacing w:line="240" w:lineRule="auto"/>
        <w:jc w:val="both"/>
        <w:rPr>
          <w:rFonts w:ascii="Arial" w:hAnsi="Arial" w:cs="Arial"/>
          <w:sz w:val="24"/>
          <w:szCs w:val="24"/>
        </w:rPr>
      </w:pPr>
    </w:p>
    <w:p w14:paraId="2583F3D1" w14:textId="550D3ED3" w:rsidR="007D51DB" w:rsidRPr="000850BD" w:rsidRDefault="00975E1B" w:rsidP="000850BD">
      <w:pPr>
        <w:pStyle w:val="Epgrafe"/>
        <w:keepNext/>
        <w:ind w:left="426" w:hanging="284"/>
        <w:jc w:val="both"/>
        <w:rPr>
          <w:rFonts w:cs="Arial"/>
          <w:b w:val="0"/>
          <w:szCs w:val="24"/>
        </w:rPr>
      </w:pPr>
      <w:r w:rsidRPr="000850BD">
        <w:rPr>
          <w:rFonts w:cs="Arial"/>
          <w:noProof/>
          <w:szCs w:val="24"/>
        </w:rPr>
        <w:drawing>
          <wp:anchor distT="0" distB="0" distL="114300" distR="114300" simplePos="0" relativeHeight="251665408" behindDoc="0" locked="0" layoutInCell="1" allowOverlap="1" wp14:anchorId="750ED26B" wp14:editId="54AB4DC1">
            <wp:simplePos x="0" y="0"/>
            <wp:positionH relativeFrom="column">
              <wp:posOffset>-2790190</wp:posOffset>
            </wp:positionH>
            <wp:positionV relativeFrom="paragraph">
              <wp:posOffset>44450</wp:posOffset>
            </wp:positionV>
            <wp:extent cx="2501900" cy="1857375"/>
            <wp:effectExtent l="0" t="0" r="0" b="9525"/>
            <wp:wrapSquare wrapText="bothSides"/>
            <wp:docPr id="27" name="Imagen 27" descr="C:\Users\Wz\Desktop\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z\Desktop\cc.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0190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006F7917">
        <w:rPr>
          <w:rFonts w:cs="Arial"/>
          <w:b w:val="0"/>
          <w:szCs w:val="24"/>
        </w:rPr>
        <w:t>El</w:t>
      </w:r>
      <w:r w:rsidR="00A63512" w:rsidRPr="000850BD">
        <w:rPr>
          <w:rFonts w:cs="Arial"/>
          <w:b w:val="0"/>
          <w:szCs w:val="24"/>
        </w:rPr>
        <w:t xml:space="preserve"> daño en la aducción de alguno de </w:t>
      </w:r>
      <w:r w:rsidR="00A63512" w:rsidRPr="000850BD">
        <w:rPr>
          <w:rFonts w:cs="Arial"/>
          <w:b w:val="0"/>
          <w:szCs w:val="24"/>
        </w:rPr>
        <w:lastRenderedPageBreak/>
        <w:t xml:space="preserve">los sistemas causaría la suspensión de tratamiento en la planta correspondiente, y por ende, afectaría directamente la prestación del servicio a la comunidad. Es necesario tener en cuenta que aunque estas estructuras se encuentran ubicadas en zonas con una mínima afluencia de personas, se deben tener en cuenta los posibles daños que los mismos puedan causar </w:t>
      </w:r>
      <w:r w:rsidR="00636CEA" w:rsidRPr="000850BD">
        <w:rPr>
          <w:rFonts w:cs="Arial"/>
          <w:b w:val="0"/>
          <w:szCs w:val="24"/>
        </w:rPr>
        <w:t>en sus respectivas ubicaciones.</w:t>
      </w:r>
    </w:p>
    <w:p w14:paraId="522D6726" w14:textId="77777777" w:rsidR="00EF4893" w:rsidRPr="000850BD" w:rsidRDefault="00EF4893" w:rsidP="000850BD">
      <w:pPr>
        <w:pStyle w:val="Sangradetextonormal"/>
        <w:rPr>
          <w:rFonts w:cs="Arial"/>
          <w:szCs w:val="24"/>
        </w:rPr>
      </w:pPr>
      <w:r w:rsidRPr="006F7917">
        <w:rPr>
          <w:rFonts w:cs="Arial"/>
          <w:szCs w:val="24"/>
        </w:rPr>
        <w:t>El objetivo</w:t>
      </w:r>
      <w:r w:rsidRPr="000850BD">
        <w:rPr>
          <w:rFonts w:cs="Arial"/>
          <w:b/>
          <w:szCs w:val="24"/>
        </w:rPr>
        <w:t xml:space="preserve"> </w:t>
      </w:r>
      <w:r w:rsidRPr="000850BD">
        <w:rPr>
          <w:rFonts w:cs="Arial"/>
          <w:szCs w:val="24"/>
        </w:rPr>
        <w:t>de este plan es establecer los pasos para el control y reparación de las aducciones del Sistema Tona y Sistema Frío, asociado al riesgo de no suministrar agua cruda,  por no disponibilidad de la infraestructura de las aducciones del Sistema Tona y Sistema Frío del Sistema Frío del acueducto metropolitano de Bucaramanga S.A. ESP.</w:t>
      </w:r>
    </w:p>
    <w:p w14:paraId="32DB0EEC" w14:textId="77777777" w:rsidR="00EF4893" w:rsidRPr="000850BD" w:rsidRDefault="00EF4893" w:rsidP="000850BD">
      <w:pPr>
        <w:pStyle w:val="Sangradetextonormal"/>
        <w:rPr>
          <w:rFonts w:cs="Arial"/>
          <w:szCs w:val="24"/>
        </w:rPr>
      </w:pPr>
    </w:p>
    <w:p w14:paraId="18D83FB7" w14:textId="77777777" w:rsidR="0012412B" w:rsidRPr="000850BD" w:rsidRDefault="00EF4893" w:rsidP="000850BD">
      <w:pPr>
        <w:pStyle w:val="Sangradetextonormal"/>
        <w:rPr>
          <w:rFonts w:cs="Arial"/>
          <w:szCs w:val="24"/>
        </w:rPr>
      </w:pPr>
      <w:r w:rsidRPr="006F7917">
        <w:rPr>
          <w:rFonts w:cs="Arial"/>
          <w:szCs w:val="24"/>
        </w:rPr>
        <w:t>El alcance</w:t>
      </w:r>
      <w:r w:rsidRPr="000850BD">
        <w:rPr>
          <w:rFonts w:cs="Arial"/>
          <w:b/>
          <w:szCs w:val="24"/>
        </w:rPr>
        <w:t xml:space="preserve"> </w:t>
      </w:r>
      <w:r w:rsidRPr="000850BD">
        <w:rPr>
          <w:rFonts w:cs="Arial"/>
          <w:szCs w:val="24"/>
        </w:rPr>
        <w:t xml:space="preserve"> de e</w:t>
      </w:r>
      <w:r w:rsidRPr="000850BD">
        <w:rPr>
          <w:rFonts w:cs="Arial"/>
          <w:bCs/>
          <w:szCs w:val="24"/>
        </w:rPr>
        <w:t xml:space="preserve">ste plan aplica desde el momento en que sale de operación en forma parcial o total la aducción del sistema Tona y sistema Frio hasta el momento en que se normaliza su funcionamiento. </w:t>
      </w:r>
    </w:p>
    <w:p w14:paraId="3B110A00" w14:textId="77777777" w:rsidR="0012412B" w:rsidRPr="000850BD" w:rsidRDefault="0012412B" w:rsidP="000850BD">
      <w:pPr>
        <w:pStyle w:val="Prrafodelista"/>
        <w:spacing w:line="240" w:lineRule="auto"/>
        <w:jc w:val="both"/>
        <w:rPr>
          <w:rFonts w:ascii="Arial" w:hAnsi="Arial" w:cs="Arial"/>
          <w:b/>
          <w:sz w:val="24"/>
          <w:szCs w:val="24"/>
        </w:rPr>
      </w:pPr>
    </w:p>
    <w:p w14:paraId="17B97686" w14:textId="77777777" w:rsidR="007A6037" w:rsidRPr="000850BD" w:rsidRDefault="00457F6F"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noProof/>
          <w:sz w:val="24"/>
          <w:szCs w:val="24"/>
        </w:rPr>
        <w:drawing>
          <wp:anchor distT="0" distB="0" distL="114300" distR="114300" simplePos="0" relativeHeight="251672576" behindDoc="0" locked="0" layoutInCell="1" allowOverlap="1" wp14:anchorId="4AD2BAC2" wp14:editId="11536F8F">
            <wp:simplePos x="0" y="0"/>
            <wp:positionH relativeFrom="column">
              <wp:posOffset>226695</wp:posOffset>
            </wp:positionH>
            <wp:positionV relativeFrom="paragraph">
              <wp:posOffset>826770</wp:posOffset>
            </wp:positionV>
            <wp:extent cx="2590800" cy="2000250"/>
            <wp:effectExtent l="0" t="0" r="0" b="0"/>
            <wp:wrapSquare wrapText="bothSides"/>
            <wp:docPr id="31" name="Imagen 31" descr="C:\Users\Wz\Desktop\f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z\Desktop\fff.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90800"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50BD">
        <w:rPr>
          <w:rFonts w:ascii="Arial" w:hAnsi="Arial" w:cs="Arial"/>
          <w:b/>
          <w:noProof/>
          <w:sz w:val="24"/>
          <w:szCs w:val="24"/>
        </w:rPr>
        <w:drawing>
          <wp:anchor distT="0" distB="0" distL="114300" distR="114300" simplePos="0" relativeHeight="251673600" behindDoc="0" locked="0" layoutInCell="1" allowOverlap="1" wp14:anchorId="48EB7493" wp14:editId="0BE40B04">
            <wp:simplePos x="0" y="0"/>
            <wp:positionH relativeFrom="column">
              <wp:posOffset>2983865</wp:posOffset>
            </wp:positionH>
            <wp:positionV relativeFrom="paragraph">
              <wp:posOffset>826770</wp:posOffset>
            </wp:positionV>
            <wp:extent cx="2476500" cy="1990725"/>
            <wp:effectExtent l="0" t="0" r="0" b="9525"/>
            <wp:wrapSquare wrapText="bothSides"/>
            <wp:docPr id="32" name="Imagen 32" descr="C:\Users\Wz\Desktop\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z\Desktop\vv.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76500" cy="1990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50BD">
        <w:rPr>
          <w:rFonts w:ascii="Arial" w:hAnsi="Arial" w:cs="Arial"/>
          <w:noProof/>
          <w:sz w:val="24"/>
          <w:szCs w:val="24"/>
        </w:rPr>
        <mc:AlternateContent>
          <mc:Choice Requires="wps">
            <w:drawing>
              <wp:anchor distT="0" distB="0" distL="114300" distR="114300" simplePos="0" relativeHeight="251671552" behindDoc="0" locked="0" layoutInCell="1" allowOverlap="1" wp14:anchorId="4687433D" wp14:editId="4E2B4A22">
                <wp:simplePos x="0" y="0"/>
                <wp:positionH relativeFrom="column">
                  <wp:posOffset>2978785</wp:posOffset>
                </wp:positionH>
                <wp:positionV relativeFrom="paragraph">
                  <wp:posOffset>563245</wp:posOffset>
                </wp:positionV>
                <wp:extent cx="2671445" cy="219075"/>
                <wp:effectExtent l="0" t="0" r="0" b="9525"/>
                <wp:wrapSquare wrapText="bothSides"/>
                <wp:docPr id="34" name="34 Cuadro de texto"/>
                <wp:cNvGraphicFramePr/>
                <a:graphic xmlns:a="http://schemas.openxmlformats.org/drawingml/2006/main">
                  <a:graphicData uri="http://schemas.microsoft.com/office/word/2010/wordprocessingShape">
                    <wps:wsp>
                      <wps:cNvSpPr txBox="1"/>
                      <wps:spPr>
                        <a:xfrm>
                          <a:off x="0" y="0"/>
                          <a:ext cx="2671445" cy="219075"/>
                        </a:xfrm>
                        <a:prstGeom prst="rect">
                          <a:avLst/>
                        </a:prstGeom>
                        <a:solidFill>
                          <a:prstClr val="white"/>
                        </a:solidFill>
                        <a:ln>
                          <a:noFill/>
                        </a:ln>
                        <a:effectLst/>
                      </wps:spPr>
                      <wps:txbx>
                        <w:txbxContent>
                          <w:p w14:paraId="5DA46B6D" w14:textId="77777777" w:rsidR="00FB3227" w:rsidRPr="00457F6F" w:rsidRDefault="00FB3227" w:rsidP="00457F6F">
                            <w:pPr>
                              <w:pStyle w:val="Epgrafe"/>
                              <w:keepNext/>
                              <w:jc w:val="both"/>
                              <w:rPr>
                                <w:b w:val="0"/>
                              </w:rPr>
                            </w:pPr>
                            <w:bookmarkStart w:id="79" w:name="_Toc422041530"/>
                            <w:r>
                              <w:t xml:space="preserve">Ilustración </w:t>
                            </w:r>
                            <w:fldSimple w:instr=" SEQ Ilustración \* ARABIC ">
                              <w:r>
                                <w:rPr>
                                  <w:noProof/>
                                </w:rPr>
                                <w:t>4</w:t>
                              </w:r>
                            </w:fldSimple>
                            <w:r>
                              <w:t xml:space="preserve">. </w:t>
                            </w:r>
                            <w:r>
                              <w:rPr>
                                <w:b w:val="0"/>
                              </w:rPr>
                              <w:t>Captación Arnania</w:t>
                            </w:r>
                            <w:bookmarkEnd w:id="79"/>
                            <w:r>
                              <w:rPr>
                                <w:b w:val="0"/>
                              </w:rPr>
                              <w:t xml:space="preserve"> </w:t>
                            </w:r>
                          </w:p>
                          <w:p w14:paraId="07BA0A65" w14:textId="77777777" w:rsidR="00FB3227" w:rsidRPr="00B107BA" w:rsidRDefault="00FB3227" w:rsidP="00457F6F">
                            <w:pPr>
                              <w:pStyle w:val="Epgrafe"/>
                              <w:rPr>
                                <w:b w:val="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4 Cuadro de texto" o:spid="_x0000_s1029" type="#_x0000_t202" style="position:absolute;left:0;text-align:left;margin-left:234.55pt;margin-top:44.35pt;width:210.35pt;height:1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" stroked="f">
                <v:textbox inset="0,0,0,0">
                  <w:txbxContent>
                    <w:p w14:paraId="5DA46B6D" w14:textId="77777777" w:rsidR="00FB3227" w:rsidRPr="00457F6F" w:rsidRDefault="00FB3227" w:rsidP="00457F6F">
                      <w:pPr>
                        <w:pStyle w:val="Epgrafe"/>
                        <w:keepNext/>
                        <w:jc w:val="both"/>
                        <w:rPr>
                          <w:b w:val="0"/>
                        </w:rPr>
                      </w:pPr>
                      <w:bookmarkStart w:id="80" w:name="_Toc422041530"/>
                      <w:r>
                        <w:t xml:space="preserve">Ilustración </w:t>
                      </w:r>
                      <w:fldSimple w:instr=" SEQ Ilustración \* ARABIC ">
                        <w:r>
                          <w:rPr>
                            <w:noProof/>
                          </w:rPr>
                          <w:t>4</w:t>
                        </w:r>
                      </w:fldSimple>
                      <w:r>
                        <w:t xml:space="preserve">. </w:t>
                      </w:r>
                      <w:r>
                        <w:rPr>
                          <w:b w:val="0"/>
                        </w:rPr>
                        <w:t>Captación Arnania</w:t>
                      </w:r>
                      <w:bookmarkEnd w:id="80"/>
                      <w:r>
                        <w:rPr>
                          <w:b w:val="0"/>
                        </w:rPr>
                        <w:t xml:space="preserve"> </w:t>
                      </w:r>
                    </w:p>
                    <w:p w14:paraId="07BA0A65" w14:textId="77777777" w:rsidR="00FB3227" w:rsidRPr="00B107BA" w:rsidRDefault="00FB3227" w:rsidP="00457F6F">
                      <w:pPr>
                        <w:pStyle w:val="Epgrafe"/>
                        <w:rPr>
                          <w:b w:val="0"/>
                        </w:rPr>
                      </w:pPr>
                    </w:p>
                  </w:txbxContent>
                </v:textbox>
                <w10:wrap type="square"/>
              </v:shape>
            </w:pict>
          </mc:Fallback>
        </mc:AlternateContent>
      </w:r>
      <w:r w:rsidRPr="000850BD">
        <w:rPr>
          <w:rFonts w:ascii="Arial" w:hAnsi="Arial" w:cs="Arial"/>
          <w:noProof/>
          <w:sz w:val="24"/>
          <w:szCs w:val="24"/>
        </w:rPr>
        <mc:AlternateContent>
          <mc:Choice Requires="wps">
            <w:drawing>
              <wp:anchor distT="0" distB="0" distL="114300" distR="114300" simplePos="0" relativeHeight="251669504" behindDoc="0" locked="0" layoutInCell="1" allowOverlap="1" wp14:anchorId="6DC7E56C" wp14:editId="28B94FBB">
                <wp:simplePos x="0" y="0"/>
                <wp:positionH relativeFrom="column">
                  <wp:posOffset>231140</wp:posOffset>
                </wp:positionH>
                <wp:positionV relativeFrom="paragraph">
                  <wp:posOffset>563245</wp:posOffset>
                </wp:positionV>
                <wp:extent cx="2671445" cy="219075"/>
                <wp:effectExtent l="0" t="0" r="0" b="9525"/>
                <wp:wrapSquare wrapText="bothSides"/>
                <wp:docPr id="33" name="33 Cuadro de texto"/>
                <wp:cNvGraphicFramePr/>
                <a:graphic xmlns:a="http://schemas.openxmlformats.org/drawingml/2006/main">
                  <a:graphicData uri="http://schemas.microsoft.com/office/word/2010/wordprocessingShape">
                    <wps:wsp>
                      <wps:cNvSpPr txBox="1"/>
                      <wps:spPr>
                        <a:xfrm>
                          <a:off x="0" y="0"/>
                          <a:ext cx="2671445" cy="219075"/>
                        </a:xfrm>
                        <a:prstGeom prst="rect">
                          <a:avLst/>
                        </a:prstGeom>
                        <a:solidFill>
                          <a:prstClr val="white"/>
                        </a:solidFill>
                        <a:ln>
                          <a:noFill/>
                        </a:ln>
                        <a:effectLst/>
                      </wps:spPr>
                      <wps:txbx>
                        <w:txbxContent>
                          <w:p w14:paraId="76483CB6" w14:textId="77777777" w:rsidR="00FB3227" w:rsidRPr="00457F6F" w:rsidRDefault="00FB3227" w:rsidP="00457F6F">
                            <w:pPr>
                              <w:pStyle w:val="Epgrafe"/>
                              <w:keepNext/>
                              <w:jc w:val="both"/>
                              <w:rPr>
                                <w:b w:val="0"/>
                              </w:rPr>
                            </w:pPr>
                            <w:bookmarkStart w:id="81" w:name="_Toc422041531"/>
                            <w:r>
                              <w:t xml:space="preserve">Ilustración </w:t>
                            </w:r>
                            <w:fldSimple w:instr=" SEQ Ilustración \* ARABIC ">
                              <w:r>
                                <w:rPr>
                                  <w:noProof/>
                                </w:rPr>
                                <w:t>5</w:t>
                              </w:r>
                            </w:fldSimple>
                            <w:r>
                              <w:t xml:space="preserve">. </w:t>
                            </w:r>
                            <w:r>
                              <w:rPr>
                                <w:b w:val="0"/>
                              </w:rPr>
                              <w:t>Captación Arnania</w:t>
                            </w:r>
                            <w:bookmarkEnd w:id="81"/>
                            <w:r>
                              <w:rPr>
                                <w:b w:val="0"/>
                              </w:rPr>
                              <w:t xml:space="preserve"> </w:t>
                            </w:r>
                          </w:p>
                          <w:p w14:paraId="4C4E18D6" w14:textId="77777777" w:rsidR="00FB3227" w:rsidRPr="00B107BA" w:rsidRDefault="00FB3227" w:rsidP="00457F6F">
                            <w:pPr>
                              <w:pStyle w:val="Epgrafe"/>
                              <w:rPr>
                                <w:b w:val="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3 Cuadro de texto" o:spid="_x0000_s1030" type="#_x0000_t202" style="position:absolute;left:0;text-align:left;margin-left:18.2pt;margin-top:44.35pt;width:210.35pt;height:17.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" stroked="f">
                <v:textbox inset="0,0,0,0">
                  <w:txbxContent>
                    <w:p w14:paraId="76483CB6" w14:textId="77777777" w:rsidR="00FB3227" w:rsidRPr="00457F6F" w:rsidRDefault="00FB3227" w:rsidP="00457F6F">
                      <w:pPr>
                        <w:pStyle w:val="Epgrafe"/>
                        <w:keepNext/>
                        <w:jc w:val="both"/>
                        <w:rPr>
                          <w:b w:val="0"/>
                        </w:rPr>
                      </w:pPr>
                      <w:bookmarkStart w:id="82" w:name="_Toc422041531"/>
                      <w:r>
                        <w:t xml:space="preserve">Ilustración </w:t>
                      </w:r>
                      <w:fldSimple w:instr=" SEQ Ilustración \* ARABIC ">
                        <w:r>
                          <w:rPr>
                            <w:noProof/>
                          </w:rPr>
                          <w:t>5</w:t>
                        </w:r>
                      </w:fldSimple>
                      <w:r>
                        <w:t xml:space="preserve">. </w:t>
                      </w:r>
                      <w:r>
                        <w:rPr>
                          <w:b w:val="0"/>
                        </w:rPr>
                        <w:t>Captación Arnania</w:t>
                      </w:r>
                      <w:bookmarkEnd w:id="82"/>
                      <w:r>
                        <w:rPr>
                          <w:b w:val="0"/>
                        </w:rPr>
                        <w:t xml:space="preserve"> </w:t>
                      </w:r>
                    </w:p>
                    <w:p w14:paraId="4C4E18D6" w14:textId="77777777" w:rsidR="00FB3227" w:rsidRPr="00B107BA" w:rsidRDefault="00FB3227" w:rsidP="00457F6F">
                      <w:pPr>
                        <w:pStyle w:val="Epgrafe"/>
                        <w:rPr>
                          <w:b w:val="0"/>
                        </w:rPr>
                      </w:pPr>
                    </w:p>
                  </w:txbxContent>
                </v:textbox>
                <w10:wrap type="square"/>
              </v:shape>
            </w:pict>
          </mc:Fallback>
        </mc:AlternateContent>
      </w:r>
      <w:r w:rsidR="0008368D" w:rsidRPr="000850BD">
        <w:rPr>
          <w:rFonts w:ascii="Arial" w:hAnsi="Arial" w:cs="Arial"/>
          <w:b/>
          <w:sz w:val="24"/>
          <w:szCs w:val="24"/>
        </w:rPr>
        <w:t xml:space="preserve">Plan de contingencia para la no disponibilidad de la infraestructura de las bocatomas Golondrinas-Arnania – Captación </w:t>
      </w:r>
    </w:p>
    <w:p w14:paraId="0EAAF607" w14:textId="4FAD20B7" w:rsidR="008C34B5" w:rsidRDefault="008C34B5" w:rsidP="008C34B5">
      <w:pPr>
        <w:spacing w:line="240" w:lineRule="auto"/>
        <w:ind w:left="360"/>
        <w:jc w:val="center"/>
        <w:rPr>
          <w:rFonts w:ascii="Arial" w:hAnsi="Arial" w:cs="Arial"/>
          <w:sz w:val="24"/>
          <w:szCs w:val="24"/>
        </w:rPr>
      </w:pPr>
      <w:r>
        <w:rPr>
          <w:rFonts w:ascii="Arial" w:hAnsi="Arial" w:cs="Arial"/>
          <w:sz w:val="24"/>
          <w:szCs w:val="24"/>
        </w:rPr>
        <w:t>Fuente: autor del documento</w:t>
      </w:r>
    </w:p>
    <w:p w14:paraId="4104A1F6" w14:textId="68A99426" w:rsidR="00913750" w:rsidRPr="000850BD" w:rsidRDefault="00457F6F" w:rsidP="000850BD">
      <w:pPr>
        <w:spacing w:line="240" w:lineRule="auto"/>
        <w:ind w:left="360"/>
        <w:jc w:val="both"/>
        <w:rPr>
          <w:rFonts w:ascii="Arial" w:hAnsi="Arial" w:cs="Arial"/>
          <w:sz w:val="24"/>
          <w:szCs w:val="24"/>
        </w:rPr>
      </w:pPr>
      <w:r w:rsidRPr="000850BD">
        <w:rPr>
          <w:rFonts w:ascii="Arial" w:hAnsi="Arial" w:cs="Arial"/>
          <w:sz w:val="24"/>
          <w:szCs w:val="24"/>
        </w:rPr>
        <w:t>Estas estructuras se encargan de captar el agua que posteriormente será transportada a las plantas de la Flora y Morrorico</w:t>
      </w:r>
      <w:r w:rsidR="00E55FA2" w:rsidRPr="000850BD">
        <w:rPr>
          <w:rFonts w:ascii="Arial" w:hAnsi="Arial" w:cs="Arial"/>
          <w:sz w:val="24"/>
          <w:szCs w:val="24"/>
        </w:rPr>
        <w:t>. Las principales causas para que esta estructura no pueda ser utilizada se debe al taponamiento de las mismas por diferentes tipos de elementos que descienden desde los nacimientos de las fuentes, generalmente, por causa de fuertes lluvias; sin embargo, los planes de mantenimiento permanente han reducido el número de eventos que registran esta situación.</w:t>
      </w:r>
    </w:p>
    <w:p w14:paraId="69C62571" w14:textId="447DB0EE" w:rsidR="007D51DB" w:rsidRPr="000850BD" w:rsidRDefault="006F7917" w:rsidP="000850BD">
      <w:pPr>
        <w:spacing w:line="240" w:lineRule="auto"/>
        <w:ind w:left="360"/>
        <w:jc w:val="both"/>
        <w:rPr>
          <w:rFonts w:ascii="Arial" w:hAnsi="Arial" w:cs="Arial"/>
          <w:sz w:val="24"/>
          <w:szCs w:val="24"/>
        </w:rPr>
      </w:pPr>
      <w:r>
        <w:rPr>
          <w:rFonts w:ascii="Arial" w:hAnsi="Arial" w:cs="Arial"/>
          <w:sz w:val="24"/>
          <w:szCs w:val="24"/>
        </w:rPr>
        <w:t>L</w:t>
      </w:r>
      <w:r w:rsidR="00501DC8" w:rsidRPr="000850BD">
        <w:rPr>
          <w:rFonts w:ascii="Arial" w:hAnsi="Arial" w:cs="Arial"/>
          <w:sz w:val="24"/>
          <w:szCs w:val="24"/>
        </w:rPr>
        <w:t xml:space="preserve">a no disponibilidad de estas dos captaciones afectaría directamente al sector oriental de la ciudad y las personas que allí se encuentran. Forzaría la </w:t>
      </w:r>
      <w:r w:rsidR="00501DC8" w:rsidRPr="000850BD">
        <w:rPr>
          <w:rFonts w:ascii="Arial" w:hAnsi="Arial" w:cs="Arial"/>
          <w:sz w:val="24"/>
          <w:szCs w:val="24"/>
        </w:rPr>
        <w:lastRenderedPageBreak/>
        <w:t xml:space="preserve">inmediata suspensión del tratamiento en la planta la flora y Morrorico y haría imperativa la aplicación de un plan b para suplir la necesidad de las personas afectadas. </w:t>
      </w:r>
    </w:p>
    <w:p w14:paraId="71976066" w14:textId="77777777" w:rsidR="007A6037" w:rsidRPr="000850BD" w:rsidRDefault="00EF4893" w:rsidP="000850BD">
      <w:pPr>
        <w:pStyle w:val="Sangradetextonormal"/>
        <w:rPr>
          <w:rFonts w:cs="Arial"/>
          <w:szCs w:val="24"/>
        </w:rPr>
      </w:pPr>
      <w:r w:rsidRPr="000850BD">
        <w:rPr>
          <w:rFonts w:cs="Arial"/>
          <w:szCs w:val="24"/>
        </w:rPr>
        <w:t xml:space="preserve">Este plan se formuló con el </w:t>
      </w:r>
      <w:r w:rsidRPr="006F7917">
        <w:rPr>
          <w:rFonts w:cs="Arial"/>
          <w:szCs w:val="24"/>
        </w:rPr>
        <w:t>objetivo</w:t>
      </w:r>
      <w:r w:rsidRPr="000850BD">
        <w:rPr>
          <w:rFonts w:cs="Arial"/>
          <w:b/>
          <w:szCs w:val="24"/>
        </w:rPr>
        <w:t xml:space="preserve"> </w:t>
      </w:r>
      <w:r w:rsidRPr="000850BD">
        <w:rPr>
          <w:rFonts w:cs="Arial"/>
          <w:szCs w:val="24"/>
        </w:rPr>
        <w:t>de e</w:t>
      </w:r>
      <w:r w:rsidR="007A6037" w:rsidRPr="000850BD">
        <w:rPr>
          <w:rFonts w:cs="Arial"/>
          <w:szCs w:val="24"/>
        </w:rPr>
        <w:t>stablecer los pasos para el control y reparación de las bocatomas de Golondrinas o A</w:t>
      </w:r>
      <w:r w:rsidRPr="000850BD">
        <w:rPr>
          <w:rFonts w:cs="Arial"/>
          <w:szCs w:val="24"/>
        </w:rPr>
        <w:t>rnania, asociado al riesgo de no suministrar agua cruda</w:t>
      </w:r>
      <w:r w:rsidR="007A6037" w:rsidRPr="000850BD">
        <w:rPr>
          <w:rFonts w:cs="Arial"/>
          <w:szCs w:val="24"/>
        </w:rPr>
        <w:t xml:space="preserve">, por no disponibilidad de la infraestructura de la bocatoma del Sistema Tona del </w:t>
      </w:r>
      <w:r w:rsidRPr="000850BD">
        <w:rPr>
          <w:rFonts w:cs="Arial"/>
          <w:szCs w:val="24"/>
        </w:rPr>
        <w:t>acueducto metropolitano de Bucaramanga S.A. ESP.</w:t>
      </w:r>
    </w:p>
    <w:p w14:paraId="575A2F06" w14:textId="77777777" w:rsidR="007A6037" w:rsidRPr="000850BD" w:rsidRDefault="007A6037" w:rsidP="000850BD">
      <w:pPr>
        <w:pStyle w:val="Sangradetextonormal"/>
        <w:rPr>
          <w:rFonts w:cs="Arial"/>
          <w:szCs w:val="24"/>
        </w:rPr>
      </w:pPr>
    </w:p>
    <w:p w14:paraId="39CAF0B1" w14:textId="77777777" w:rsidR="007A6037" w:rsidRPr="000850BD" w:rsidRDefault="00EF4893" w:rsidP="000850BD">
      <w:pPr>
        <w:pStyle w:val="Textoindependiente"/>
        <w:spacing w:line="240" w:lineRule="auto"/>
        <w:ind w:left="360"/>
        <w:jc w:val="both"/>
        <w:rPr>
          <w:rFonts w:ascii="Arial" w:hAnsi="Arial" w:cs="Arial"/>
          <w:sz w:val="24"/>
          <w:szCs w:val="24"/>
        </w:rPr>
      </w:pPr>
      <w:r w:rsidRPr="000850BD">
        <w:rPr>
          <w:rFonts w:ascii="Arial" w:hAnsi="Arial" w:cs="Arial"/>
          <w:bCs/>
          <w:sz w:val="24"/>
          <w:szCs w:val="24"/>
        </w:rPr>
        <w:t xml:space="preserve">Así mismo, su </w:t>
      </w:r>
      <w:r w:rsidRPr="006F7917">
        <w:rPr>
          <w:rFonts w:ascii="Arial" w:hAnsi="Arial" w:cs="Arial"/>
          <w:bCs/>
          <w:sz w:val="24"/>
          <w:szCs w:val="24"/>
        </w:rPr>
        <w:t>alcance</w:t>
      </w:r>
      <w:r w:rsidRPr="000850BD">
        <w:rPr>
          <w:rFonts w:ascii="Arial" w:hAnsi="Arial" w:cs="Arial"/>
          <w:b/>
          <w:bCs/>
          <w:sz w:val="24"/>
          <w:szCs w:val="24"/>
        </w:rPr>
        <w:t xml:space="preserve"> </w:t>
      </w:r>
      <w:r w:rsidRPr="000850BD">
        <w:rPr>
          <w:rFonts w:ascii="Arial" w:hAnsi="Arial" w:cs="Arial"/>
          <w:bCs/>
          <w:sz w:val="24"/>
          <w:szCs w:val="24"/>
        </w:rPr>
        <w:t>aplica</w:t>
      </w:r>
      <w:r w:rsidR="007A6037" w:rsidRPr="000850BD">
        <w:rPr>
          <w:rFonts w:ascii="Arial" w:hAnsi="Arial" w:cs="Arial"/>
          <w:bCs/>
          <w:sz w:val="24"/>
          <w:szCs w:val="24"/>
        </w:rPr>
        <w:t xml:space="preserve"> desde el momento en que sale de operación en forma parcial o total las bocatomas de Golondrinas o Arnania hasta el momento en que se normaliza su funcionamiento. </w:t>
      </w:r>
    </w:p>
    <w:p w14:paraId="39808547" w14:textId="77777777" w:rsidR="0012412B" w:rsidRPr="000850BD" w:rsidRDefault="0012412B" w:rsidP="000850BD">
      <w:pPr>
        <w:pStyle w:val="Prrafodelista"/>
        <w:spacing w:line="240" w:lineRule="auto"/>
        <w:jc w:val="both"/>
        <w:rPr>
          <w:rFonts w:ascii="Arial" w:hAnsi="Arial" w:cs="Arial"/>
          <w:b/>
          <w:sz w:val="24"/>
          <w:szCs w:val="24"/>
        </w:rPr>
      </w:pPr>
    </w:p>
    <w:p w14:paraId="1285B981" w14:textId="77777777" w:rsidR="0008368D" w:rsidRPr="000850BD" w:rsidRDefault="0008368D"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para la no disponibilidad de la infraestructura de la bocatoma Surata -  Captación </w:t>
      </w:r>
    </w:p>
    <w:p w14:paraId="2F2A52FF" w14:textId="1634B1F3" w:rsidR="00501DC8" w:rsidRPr="000850BD" w:rsidRDefault="008C34B5" w:rsidP="000850BD">
      <w:pPr>
        <w:spacing w:line="240" w:lineRule="auto"/>
        <w:ind w:left="360"/>
        <w:jc w:val="both"/>
        <w:rPr>
          <w:rFonts w:ascii="Arial" w:hAnsi="Arial" w:cs="Arial"/>
          <w:b/>
          <w:sz w:val="24"/>
          <w:szCs w:val="24"/>
        </w:rPr>
      </w:pPr>
      <w:r w:rsidRPr="000850BD">
        <w:rPr>
          <w:rFonts w:ascii="Arial" w:hAnsi="Arial" w:cs="Arial"/>
          <w:noProof/>
          <w:sz w:val="24"/>
          <w:szCs w:val="24"/>
        </w:rPr>
        <mc:AlternateContent>
          <mc:Choice Requires="wps">
            <w:drawing>
              <wp:anchor distT="0" distB="0" distL="114300" distR="114300" simplePos="0" relativeHeight="251675648" behindDoc="0" locked="0" layoutInCell="1" allowOverlap="1" wp14:anchorId="68347732" wp14:editId="4B2D32F0">
                <wp:simplePos x="0" y="0"/>
                <wp:positionH relativeFrom="column">
                  <wp:posOffset>309245</wp:posOffset>
                </wp:positionH>
                <wp:positionV relativeFrom="paragraph">
                  <wp:posOffset>13970</wp:posOffset>
                </wp:positionV>
                <wp:extent cx="2438400" cy="346710"/>
                <wp:effectExtent l="0" t="0" r="0" b="0"/>
                <wp:wrapSquare wrapText="bothSides"/>
                <wp:docPr id="36" name="36 Cuadro de texto"/>
                <wp:cNvGraphicFramePr/>
                <a:graphic xmlns:a="http://schemas.openxmlformats.org/drawingml/2006/main">
                  <a:graphicData uri="http://schemas.microsoft.com/office/word/2010/wordprocessingShape">
                    <wps:wsp>
                      <wps:cNvSpPr txBox="1"/>
                      <wps:spPr>
                        <a:xfrm>
                          <a:off x="0" y="0"/>
                          <a:ext cx="2438400" cy="346710"/>
                        </a:xfrm>
                        <a:prstGeom prst="rect">
                          <a:avLst/>
                        </a:prstGeom>
                        <a:solidFill>
                          <a:prstClr val="white"/>
                        </a:solidFill>
                        <a:ln>
                          <a:noFill/>
                        </a:ln>
                        <a:effectLst/>
                      </wps:spPr>
                      <wps:txbx>
                        <w:txbxContent>
                          <w:p w14:paraId="21C9357D" w14:textId="6C0DFA88" w:rsidR="00FB3227" w:rsidRPr="00501DC8" w:rsidRDefault="00FB3227" w:rsidP="008C34B5">
                            <w:pPr>
                              <w:pStyle w:val="Epgrafe"/>
                              <w:keepNext/>
                              <w:jc w:val="center"/>
                              <w:rPr>
                                <w:b w:val="0"/>
                              </w:rPr>
                            </w:pPr>
                            <w:bookmarkStart w:id="83" w:name="_Toc422041532"/>
                            <w:r>
                              <w:t xml:space="preserve">Ilustración </w:t>
                            </w:r>
                            <w:fldSimple w:instr=" SEQ Ilustración \* ARABIC ">
                              <w:r>
                                <w:rPr>
                                  <w:noProof/>
                                </w:rPr>
                                <w:t>6</w:t>
                              </w:r>
                            </w:fldSimple>
                            <w:r>
                              <w:t xml:space="preserve">. </w:t>
                            </w:r>
                            <w:r>
                              <w:rPr>
                                <w:b w:val="0"/>
                              </w:rPr>
                              <w:t>Captación rio Suratá</w:t>
                            </w:r>
                            <w:bookmarkEnd w:id="83"/>
                            <w:r>
                              <w:rPr>
                                <w:b w:val="0"/>
                              </w:rPr>
                              <w:br/>
                              <w:t>Fuente: autor del documento</w:t>
                            </w:r>
                          </w:p>
                          <w:p w14:paraId="3F15BCC6" w14:textId="77777777" w:rsidR="00FB3227" w:rsidRPr="00B107BA" w:rsidRDefault="00FB3227" w:rsidP="00501DC8">
                            <w:pPr>
                              <w:pStyle w:val="Epgrafe"/>
                              <w:rPr>
                                <w:b w:val="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6 Cuadro de texto" o:spid="_x0000_s1031" type="#_x0000_t202" style="position:absolute;left:0;text-align:left;margin-left:24.35pt;margin-top:1.1pt;width:192pt;height:27.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" stroked="f">
                <v:textbox inset="0,0,0,0">
                  <w:txbxContent>
                    <w:p w14:paraId="21C9357D" w14:textId="6C0DFA88" w:rsidR="00FB3227" w:rsidRPr="00501DC8" w:rsidRDefault="00FB3227" w:rsidP="008C34B5">
                      <w:pPr>
                        <w:pStyle w:val="Epgrafe"/>
                        <w:keepNext/>
                        <w:jc w:val="center"/>
                        <w:rPr>
                          <w:b w:val="0"/>
                        </w:rPr>
                      </w:pPr>
                      <w:bookmarkStart w:id="84" w:name="_Toc422041532"/>
                      <w:r>
                        <w:t xml:space="preserve">Ilustración </w:t>
                      </w:r>
                      <w:fldSimple w:instr=" SEQ Ilustración \* ARABIC ">
                        <w:r>
                          <w:rPr>
                            <w:noProof/>
                          </w:rPr>
                          <w:t>6</w:t>
                        </w:r>
                      </w:fldSimple>
                      <w:r>
                        <w:t xml:space="preserve">. </w:t>
                      </w:r>
                      <w:r>
                        <w:rPr>
                          <w:b w:val="0"/>
                        </w:rPr>
                        <w:t>Captación rio Suratá</w:t>
                      </w:r>
                      <w:bookmarkEnd w:id="84"/>
                      <w:r>
                        <w:rPr>
                          <w:b w:val="0"/>
                        </w:rPr>
                        <w:br/>
                        <w:t>Fuente: autor del documento</w:t>
                      </w:r>
                    </w:p>
                    <w:p w14:paraId="3F15BCC6" w14:textId="77777777" w:rsidR="00FB3227" w:rsidRPr="00B107BA" w:rsidRDefault="00FB3227" w:rsidP="00501DC8">
                      <w:pPr>
                        <w:pStyle w:val="Epgrafe"/>
                        <w:rPr>
                          <w:b w:val="0"/>
                        </w:rPr>
                      </w:pPr>
                    </w:p>
                  </w:txbxContent>
                </v:textbox>
                <w10:wrap type="square"/>
              </v:shape>
            </w:pict>
          </mc:Fallback>
        </mc:AlternateContent>
      </w:r>
      <w:r w:rsidRPr="000850BD">
        <w:rPr>
          <w:rFonts w:ascii="Arial" w:eastAsia="Times New Roman" w:hAnsi="Arial" w:cs="Arial"/>
          <w:noProof/>
          <w:sz w:val="24"/>
          <w:szCs w:val="24"/>
        </w:rPr>
        <w:drawing>
          <wp:anchor distT="0" distB="0" distL="114300" distR="114300" simplePos="0" relativeHeight="251676672" behindDoc="0" locked="0" layoutInCell="1" allowOverlap="1" wp14:anchorId="51F9C092" wp14:editId="7E9B84AD">
            <wp:simplePos x="0" y="0"/>
            <wp:positionH relativeFrom="column">
              <wp:posOffset>262255</wp:posOffset>
            </wp:positionH>
            <wp:positionV relativeFrom="paragraph">
              <wp:posOffset>360680</wp:posOffset>
            </wp:positionV>
            <wp:extent cx="2474595" cy="1525905"/>
            <wp:effectExtent l="0" t="0" r="1905" b="0"/>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b="10710"/>
                    <a:stretch>
                      <a:fillRect/>
                    </a:stretch>
                  </pic:blipFill>
                  <pic:spPr bwMode="auto">
                    <a:xfrm>
                      <a:off x="0" y="0"/>
                      <a:ext cx="2474595" cy="1525905"/>
                    </a:xfrm>
                    <a:prstGeom prst="rect">
                      <a:avLst/>
                    </a:prstGeom>
                    <a:noFill/>
                    <a:ln>
                      <a:noFill/>
                    </a:ln>
                  </pic:spPr>
                </pic:pic>
              </a:graphicData>
            </a:graphic>
            <wp14:sizeRelH relativeFrom="page">
              <wp14:pctWidth>0</wp14:pctWidth>
            </wp14:sizeRelH>
            <wp14:sizeRelV relativeFrom="page">
              <wp14:pctHeight>0</wp14:pctHeight>
            </wp14:sizeRelV>
          </wp:anchor>
        </w:drawing>
      </w:r>
      <w:r w:rsidR="00501DC8" w:rsidRPr="000850BD">
        <w:rPr>
          <w:rFonts w:ascii="Arial" w:hAnsi="Arial" w:cs="Arial"/>
          <w:sz w:val="24"/>
          <w:szCs w:val="24"/>
        </w:rPr>
        <w:t>La captación diseñada para el sistema Suratá está en capacidad de captar hasta 2400 litros por segundo, y tiene un sistema especialmente diseñado con compuertas de hierro, la misma permite controlar los niveles de agua del rio y derivar agua de este rio tanto en épocas de invierno como de verano. Debido a su diseño es difícil que la misma presente averías; sin embargo, debido a las grandes obras c</w:t>
      </w:r>
      <w:r w:rsidR="00C72FF5" w:rsidRPr="000850BD">
        <w:rPr>
          <w:rFonts w:ascii="Arial" w:hAnsi="Arial" w:cs="Arial"/>
          <w:sz w:val="24"/>
          <w:szCs w:val="24"/>
        </w:rPr>
        <w:t>iviles que se realizan, especialmente la construcción del embalse de Bucaramanga, la misma recibe una gran cantidad de residuos sólidos, razón por la cual se hace imperativo contar con un procedimiento establecido en caso de presentarse algún inconveniente.</w:t>
      </w:r>
    </w:p>
    <w:p w14:paraId="05BEBEE8" w14:textId="5CA90D9D" w:rsidR="007D51DB" w:rsidRPr="000850BD" w:rsidRDefault="006F7917" w:rsidP="000850BD">
      <w:pPr>
        <w:spacing w:line="240" w:lineRule="auto"/>
        <w:ind w:left="360"/>
        <w:jc w:val="both"/>
        <w:rPr>
          <w:rFonts w:ascii="Arial" w:hAnsi="Arial" w:cs="Arial"/>
          <w:sz w:val="24"/>
          <w:szCs w:val="24"/>
        </w:rPr>
      </w:pPr>
      <w:r>
        <w:rPr>
          <w:rFonts w:ascii="Arial" w:hAnsi="Arial" w:cs="Arial"/>
          <w:sz w:val="24"/>
          <w:szCs w:val="24"/>
        </w:rPr>
        <w:t>T</w:t>
      </w:r>
      <w:r w:rsidR="00C72FF5" w:rsidRPr="000850BD">
        <w:rPr>
          <w:rFonts w:ascii="Arial" w:hAnsi="Arial" w:cs="Arial"/>
          <w:sz w:val="24"/>
          <w:szCs w:val="24"/>
        </w:rPr>
        <w:t>eniendo en cuenta que esta planta no está en funcionamiento las 24 horas del día, pues debido a sus altos costos de funcionamiento, solo se enciende cuando es necesario suplir una necesidad en caso de que las otras plantas no puedan hacerlo</w:t>
      </w:r>
      <w:r w:rsidR="00EC7B69" w:rsidRPr="000850BD">
        <w:rPr>
          <w:rFonts w:ascii="Arial" w:hAnsi="Arial" w:cs="Arial"/>
          <w:sz w:val="24"/>
          <w:szCs w:val="24"/>
        </w:rPr>
        <w:t xml:space="preserve">, no existe una afectación directa en la comunidad; lo cual da más tiempo para realizar las acciones necesarias para el restablecimiento de la misma; sin embargo, la misma debe presentar una disponibilidad permanente en caso de ser necesaria. </w:t>
      </w:r>
    </w:p>
    <w:p w14:paraId="01AE7B97" w14:textId="77777777" w:rsidR="007A6037" w:rsidRPr="000850BD" w:rsidRDefault="00405407" w:rsidP="000850BD">
      <w:pPr>
        <w:pStyle w:val="Sangradetextonormal"/>
        <w:rPr>
          <w:rFonts w:cs="Arial"/>
          <w:szCs w:val="24"/>
        </w:rPr>
      </w:pPr>
      <w:r w:rsidRPr="000850BD">
        <w:rPr>
          <w:rFonts w:cs="Arial"/>
          <w:szCs w:val="24"/>
        </w:rPr>
        <w:t xml:space="preserve">El </w:t>
      </w:r>
      <w:r w:rsidRPr="006F7917">
        <w:rPr>
          <w:rFonts w:cs="Arial"/>
          <w:szCs w:val="24"/>
        </w:rPr>
        <w:t>objetivo</w:t>
      </w:r>
      <w:r w:rsidRPr="000850BD">
        <w:rPr>
          <w:rFonts w:cs="Arial"/>
          <w:b/>
          <w:szCs w:val="24"/>
        </w:rPr>
        <w:t xml:space="preserve"> </w:t>
      </w:r>
      <w:r w:rsidRPr="000850BD">
        <w:rPr>
          <w:rFonts w:cs="Arial"/>
          <w:szCs w:val="24"/>
        </w:rPr>
        <w:t>de este plan es e</w:t>
      </w:r>
      <w:r w:rsidR="007A6037" w:rsidRPr="000850BD">
        <w:rPr>
          <w:rFonts w:cs="Arial"/>
          <w:szCs w:val="24"/>
        </w:rPr>
        <w:t>stablecer los pasos para el control y reparación de la bocatoma de Bos</w:t>
      </w:r>
      <w:r w:rsidR="00EF4893" w:rsidRPr="000850BD">
        <w:rPr>
          <w:rFonts w:cs="Arial"/>
          <w:szCs w:val="24"/>
        </w:rPr>
        <w:t xml:space="preserve">conia, asociado al riesgo de no suministrar agua cruda, </w:t>
      </w:r>
      <w:r w:rsidR="007A6037" w:rsidRPr="000850BD">
        <w:rPr>
          <w:rFonts w:cs="Arial"/>
          <w:szCs w:val="24"/>
        </w:rPr>
        <w:t xml:space="preserve">por no disponibilidad de la infraestructura de la bocatoma del Sistema Surata del </w:t>
      </w:r>
      <w:r w:rsidR="00EF4893" w:rsidRPr="000850BD">
        <w:rPr>
          <w:rFonts w:cs="Arial"/>
          <w:szCs w:val="24"/>
        </w:rPr>
        <w:t>acueducto metropolitano de Bucaramanga S.A. ESP.</w:t>
      </w:r>
    </w:p>
    <w:p w14:paraId="1DC7F0E7" w14:textId="77777777" w:rsidR="007A6037" w:rsidRPr="000850BD" w:rsidRDefault="007A6037" w:rsidP="000850BD">
      <w:pPr>
        <w:pStyle w:val="Sangradetextonormal"/>
        <w:rPr>
          <w:rFonts w:cs="Arial"/>
          <w:szCs w:val="24"/>
        </w:rPr>
      </w:pPr>
    </w:p>
    <w:p w14:paraId="1A71855F" w14:textId="77777777" w:rsidR="0012412B" w:rsidRPr="000850BD" w:rsidRDefault="007A6037" w:rsidP="000850BD">
      <w:pPr>
        <w:pStyle w:val="Sangradetextonormal"/>
        <w:rPr>
          <w:rFonts w:cs="Arial"/>
          <w:szCs w:val="24"/>
        </w:rPr>
      </w:pPr>
      <w:r w:rsidRPr="000850BD">
        <w:rPr>
          <w:rFonts w:cs="Arial"/>
          <w:bCs/>
          <w:szCs w:val="24"/>
        </w:rPr>
        <w:t xml:space="preserve">Este Instructivo aplica desde el momento en que sale de operación en forma parcial o total la bocatoma de Surata hasta el momento en que se normaliza su funcionamiento. </w:t>
      </w:r>
    </w:p>
    <w:p w14:paraId="10164184" w14:textId="77777777" w:rsidR="0012412B" w:rsidRPr="000850BD" w:rsidRDefault="0012412B" w:rsidP="000850BD">
      <w:pPr>
        <w:pStyle w:val="Prrafodelista"/>
        <w:spacing w:line="240" w:lineRule="auto"/>
        <w:jc w:val="both"/>
        <w:rPr>
          <w:rFonts w:ascii="Arial" w:hAnsi="Arial" w:cs="Arial"/>
          <w:b/>
          <w:sz w:val="24"/>
          <w:szCs w:val="24"/>
        </w:rPr>
      </w:pPr>
    </w:p>
    <w:p w14:paraId="40DC1AAD" w14:textId="77777777" w:rsidR="0008368D" w:rsidRPr="000850BD" w:rsidRDefault="0008368D"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por daño en paso elevado – Mantenimiento Mecánico </w:t>
      </w:r>
    </w:p>
    <w:p w14:paraId="56F841C0" w14:textId="06F9DCF3" w:rsidR="00800C2C" w:rsidRPr="000850BD" w:rsidRDefault="00800C2C" w:rsidP="000850BD">
      <w:pPr>
        <w:spacing w:line="240" w:lineRule="auto"/>
        <w:ind w:left="360"/>
        <w:jc w:val="both"/>
        <w:rPr>
          <w:rFonts w:ascii="Arial" w:hAnsi="Arial" w:cs="Arial"/>
          <w:sz w:val="24"/>
          <w:szCs w:val="24"/>
        </w:rPr>
      </w:pPr>
      <w:r w:rsidRPr="000850BD">
        <w:rPr>
          <w:rFonts w:ascii="Arial" w:hAnsi="Arial" w:cs="Arial"/>
          <w:sz w:val="24"/>
          <w:szCs w:val="24"/>
        </w:rPr>
        <w:t xml:space="preserve">Los daños en pasos elevados (véase “definiciones” en el anexo </w:t>
      </w:r>
      <w:r w:rsidR="00D57956">
        <w:rPr>
          <w:rFonts w:ascii="Arial" w:hAnsi="Arial" w:cs="Arial"/>
          <w:sz w:val="24"/>
          <w:szCs w:val="24"/>
        </w:rPr>
        <w:t>E</w:t>
      </w:r>
      <w:r w:rsidRPr="000850BD">
        <w:rPr>
          <w:rFonts w:ascii="Arial" w:hAnsi="Arial" w:cs="Arial"/>
          <w:sz w:val="24"/>
          <w:szCs w:val="24"/>
        </w:rPr>
        <w:t xml:space="preserve">) son eventos que si bien no se presentan con demasiada frecuencia, tampoco son sucesos extraños. Aunque los daños generalmente no son de gran magnitud, implica la suspensión del servicio a la zona a la cual el mismo le suministra agua; es por esta razón, que se consideró necesaria la elaboración de un procedimiento a seguir en caso de que el riesgo se materialice. </w:t>
      </w:r>
    </w:p>
    <w:p w14:paraId="0CFF59F7" w14:textId="242B2D5C" w:rsidR="00800C2C" w:rsidRPr="000850BD" w:rsidRDefault="006F7917" w:rsidP="000850BD">
      <w:pPr>
        <w:spacing w:line="240" w:lineRule="auto"/>
        <w:ind w:left="360"/>
        <w:jc w:val="both"/>
        <w:rPr>
          <w:rFonts w:ascii="Arial" w:hAnsi="Arial" w:cs="Arial"/>
          <w:sz w:val="24"/>
          <w:szCs w:val="24"/>
        </w:rPr>
      </w:pPr>
      <w:r>
        <w:rPr>
          <w:rFonts w:ascii="Arial" w:hAnsi="Arial" w:cs="Arial"/>
          <w:sz w:val="24"/>
          <w:szCs w:val="24"/>
        </w:rPr>
        <w:t>L</w:t>
      </w:r>
      <w:r w:rsidR="00800C2C" w:rsidRPr="000850BD">
        <w:rPr>
          <w:rFonts w:ascii="Arial" w:hAnsi="Arial" w:cs="Arial"/>
          <w:sz w:val="24"/>
          <w:szCs w:val="24"/>
        </w:rPr>
        <w:t>a</w:t>
      </w:r>
      <w:r w:rsidR="00657EA2" w:rsidRPr="000850BD">
        <w:rPr>
          <w:rFonts w:ascii="Arial" w:hAnsi="Arial" w:cs="Arial"/>
          <w:sz w:val="24"/>
          <w:szCs w:val="24"/>
        </w:rPr>
        <w:t xml:space="preserve"> suspensión de la</w:t>
      </w:r>
      <w:r w:rsidR="00800C2C" w:rsidRPr="000850BD">
        <w:rPr>
          <w:rFonts w:ascii="Arial" w:hAnsi="Arial" w:cs="Arial"/>
          <w:sz w:val="24"/>
          <w:szCs w:val="24"/>
        </w:rPr>
        <w:t xml:space="preserve"> prestación del servicio de agua potable a la comunidad </w:t>
      </w:r>
      <w:r w:rsidR="00657EA2" w:rsidRPr="000850BD">
        <w:rPr>
          <w:rFonts w:ascii="Arial" w:hAnsi="Arial" w:cs="Arial"/>
          <w:sz w:val="24"/>
          <w:szCs w:val="24"/>
        </w:rPr>
        <w:t xml:space="preserve">ubicada en el sector en el cual se presente el daño </w:t>
      </w:r>
      <w:r w:rsidR="00800C2C" w:rsidRPr="000850BD">
        <w:rPr>
          <w:rFonts w:ascii="Arial" w:hAnsi="Arial" w:cs="Arial"/>
          <w:sz w:val="24"/>
          <w:szCs w:val="24"/>
        </w:rPr>
        <w:t xml:space="preserve">es el mayor impacto que causaría este evento, sin embargo, teniendo en cuenta que los mismos se encuentran ubicados en sitios con irregularidades topográficas o sobre superficies que impiden la ubicación de una tubería regular, podría llegar a tener un impacto ambiental, esto depende de qué tan grande sea el daño en la infraestructura. </w:t>
      </w:r>
    </w:p>
    <w:p w14:paraId="3B2B0BD5" w14:textId="77777777" w:rsidR="00800C2C" w:rsidRPr="000850BD" w:rsidRDefault="00800C2C"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r w:rsidRPr="006F7917">
        <w:rPr>
          <w:rFonts w:ascii="Arial" w:hAnsi="Arial" w:cs="Arial"/>
          <w:sz w:val="24"/>
          <w:szCs w:val="24"/>
        </w:rPr>
        <w:t>objetivo</w:t>
      </w:r>
      <w:r w:rsidRPr="000850BD">
        <w:rPr>
          <w:rFonts w:ascii="Arial" w:hAnsi="Arial" w:cs="Arial"/>
          <w:sz w:val="24"/>
          <w:szCs w:val="24"/>
        </w:rPr>
        <w:t xml:space="preserve"> con el que se elaboró este plan consiste en la descripción y estandarización de la metodología a seguir en el caso de presentarse daños en los pasos elevados de la red de distribución del amb.</w:t>
      </w:r>
      <w:r w:rsidR="00EF4893" w:rsidRPr="000850BD">
        <w:rPr>
          <w:rFonts w:ascii="Arial" w:hAnsi="Arial" w:cs="Arial"/>
          <w:sz w:val="24"/>
          <w:szCs w:val="24"/>
        </w:rPr>
        <w:t xml:space="preserve"> </w:t>
      </w:r>
      <w:r w:rsidRPr="000850BD">
        <w:rPr>
          <w:rFonts w:ascii="Arial" w:hAnsi="Arial" w:cs="Arial"/>
          <w:sz w:val="24"/>
          <w:szCs w:val="24"/>
        </w:rPr>
        <w:t>S.A ESP.</w:t>
      </w:r>
    </w:p>
    <w:p w14:paraId="7D71BF92" w14:textId="77777777" w:rsidR="00DA6299" w:rsidRPr="000850BD" w:rsidRDefault="00800C2C" w:rsidP="000850BD">
      <w:pPr>
        <w:spacing w:line="240" w:lineRule="auto"/>
        <w:ind w:left="360"/>
        <w:jc w:val="both"/>
        <w:rPr>
          <w:rFonts w:ascii="Arial" w:hAnsi="Arial" w:cs="Arial"/>
          <w:sz w:val="24"/>
          <w:szCs w:val="24"/>
        </w:rPr>
      </w:pPr>
      <w:r w:rsidRPr="006F7917">
        <w:rPr>
          <w:rFonts w:ascii="Arial" w:hAnsi="Arial" w:cs="Arial"/>
          <w:sz w:val="24"/>
          <w:szCs w:val="24"/>
        </w:rPr>
        <w:t>El alcance</w:t>
      </w:r>
      <w:r w:rsidRPr="000850BD">
        <w:rPr>
          <w:rFonts w:ascii="Arial" w:hAnsi="Arial" w:cs="Arial"/>
          <w:sz w:val="24"/>
          <w:szCs w:val="24"/>
        </w:rPr>
        <w:t xml:space="preserve"> del mismo </w:t>
      </w:r>
      <w:r w:rsidRPr="000850BD">
        <w:rPr>
          <w:rFonts w:ascii="Arial" w:hAnsi="Arial" w:cs="Arial"/>
          <w:bCs/>
          <w:sz w:val="24"/>
          <w:szCs w:val="24"/>
        </w:rPr>
        <w:t>aplica desde el momento en el cual se presente una fuga, rotura o daño del paso elevado por efecto de la naturaleza o del terreno donde se encuentre ubicado hasta la reparación del mismo y su puesta en funcionamiento.</w:t>
      </w:r>
    </w:p>
    <w:p w14:paraId="0FCF3209" w14:textId="77777777" w:rsidR="0008368D" w:rsidRPr="000850BD" w:rsidRDefault="0008368D"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por contaminación Planta Bosconia – Tratamiento </w:t>
      </w:r>
    </w:p>
    <w:p w14:paraId="1ABF4FA0" w14:textId="77777777" w:rsidR="00800C2C" w:rsidRPr="000850BD" w:rsidRDefault="00800C2C" w:rsidP="000850BD">
      <w:pPr>
        <w:spacing w:line="240" w:lineRule="auto"/>
        <w:ind w:left="360"/>
        <w:jc w:val="both"/>
        <w:rPr>
          <w:rFonts w:ascii="Arial" w:hAnsi="Arial" w:cs="Arial"/>
          <w:sz w:val="24"/>
          <w:szCs w:val="24"/>
        </w:rPr>
      </w:pPr>
      <w:r w:rsidRPr="000850BD">
        <w:rPr>
          <w:rFonts w:ascii="Arial" w:hAnsi="Arial" w:cs="Arial"/>
          <w:sz w:val="24"/>
          <w:szCs w:val="24"/>
        </w:rPr>
        <w:t>La contaminación en las fuentes de agua es uno</w:t>
      </w:r>
      <w:r w:rsidR="00221819" w:rsidRPr="000850BD">
        <w:rPr>
          <w:rFonts w:ascii="Arial" w:hAnsi="Arial" w:cs="Arial"/>
          <w:sz w:val="24"/>
          <w:szCs w:val="24"/>
        </w:rPr>
        <w:t xml:space="preserve"> de los riesgos de mayor impacto, </w:t>
      </w:r>
      <w:r w:rsidR="009430E3" w:rsidRPr="000850BD">
        <w:rPr>
          <w:rFonts w:ascii="Arial" w:hAnsi="Arial" w:cs="Arial"/>
          <w:sz w:val="24"/>
          <w:szCs w:val="24"/>
        </w:rPr>
        <w:t>especialmente en el rio Suratá</w:t>
      </w:r>
      <w:r w:rsidR="00221819" w:rsidRPr="000850BD">
        <w:rPr>
          <w:rFonts w:ascii="Arial" w:hAnsi="Arial" w:cs="Arial"/>
          <w:sz w:val="24"/>
          <w:szCs w:val="24"/>
        </w:rPr>
        <w:t xml:space="preserve"> debido a la actividad minera que se realiza, principalmente, en los municipios de Vetas y California. Tanto grandes empresas extranjeras, como microempresarios de la región realizan actividades de exploración y extracción cuyos residuos terminan siendo potenciales fuentes de contaminación, pues</w:t>
      </w:r>
      <w:r w:rsidR="00525A2A" w:rsidRPr="000850BD">
        <w:rPr>
          <w:rFonts w:ascii="Arial" w:hAnsi="Arial" w:cs="Arial"/>
          <w:sz w:val="24"/>
          <w:szCs w:val="24"/>
        </w:rPr>
        <w:t xml:space="preserve"> </w:t>
      </w:r>
      <w:r w:rsidR="00221819" w:rsidRPr="000850BD">
        <w:rPr>
          <w:rFonts w:ascii="Arial" w:hAnsi="Arial" w:cs="Arial"/>
          <w:sz w:val="24"/>
          <w:szCs w:val="24"/>
        </w:rPr>
        <w:t>sedimentos, aguas y arenas con altos contenidos de zinc, cianuro y mercurio</w:t>
      </w:r>
      <w:r w:rsidR="00525A2A" w:rsidRPr="000850BD">
        <w:rPr>
          <w:rFonts w:ascii="Arial" w:hAnsi="Arial" w:cs="Arial"/>
          <w:sz w:val="24"/>
          <w:szCs w:val="24"/>
        </w:rPr>
        <w:t xml:space="preserve"> son vertidos en las fuentes (la Baja, río Vetas), generalmente, sin el tratamiento al cual deberían ser sometidos. Adicionalmente, la actividad ganadera y agropecuaria que se realiza en la región y el ineficiente tratamiento que se le da a las aguas residuales domésticas en municipios como California, Suratá, Charta y </w:t>
      </w:r>
      <w:r w:rsidR="00525A2A" w:rsidRPr="000850BD">
        <w:rPr>
          <w:rFonts w:ascii="Arial" w:hAnsi="Arial" w:cs="Arial"/>
          <w:sz w:val="24"/>
          <w:szCs w:val="24"/>
        </w:rPr>
        <w:lastRenderedPageBreak/>
        <w:t xml:space="preserve">Matanza representan una señal de alerta constante que insta al </w:t>
      </w:r>
      <w:r w:rsidR="00525A2A" w:rsidRPr="000850BD">
        <w:rPr>
          <w:rFonts w:ascii="Arial" w:hAnsi="Arial" w:cs="Arial"/>
          <w:b/>
          <w:sz w:val="24"/>
          <w:szCs w:val="24"/>
        </w:rPr>
        <w:t>amb</w:t>
      </w:r>
      <w:r w:rsidR="00525A2A" w:rsidRPr="000850BD">
        <w:rPr>
          <w:rFonts w:ascii="Arial" w:hAnsi="Arial" w:cs="Arial"/>
          <w:sz w:val="24"/>
          <w:szCs w:val="24"/>
        </w:rPr>
        <w:t xml:space="preserve"> a realizar un constate control a la calidad del agua proveniente de la fuente.</w:t>
      </w:r>
    </w:p>
    <w:p w14:paraId="385E6420" w14:textId="2F904094" w:rsidR="00525A2A" w:rsidRPr="000850BD" w:rsidRDefault="00B37F1F" w:rsidP="000850BD">
      <w:pPr>
        <w:spacing w:line="240" w:lineRule="auto"/>
        <w:ind w:left="360"/>
        <w:jc w:val="both"/>
        <w:rPr>
          <w:rFonts w:ascii="Arial" w:hAnsi="Arial" w:cs="Arial"/>
          <w:sz w:val="24"/>
          <w:szCs w:val="24"/>
        </w:rPr>
      </w:pPr>
      <w:r>
        <w:rPr>
          <w:rFonts w:ascii="Arial" w:hAnsi="Arial" w:cs="Arial"/>
          <w:sz w:val="24"/>
          <w:szCs w:val="24"/>
        </w:rPr>
        <w:t>E</w:t>
      </w:r>
      <w:r w:rsidR="006D3A32" w:rsidRPr="000850BD">
        <w:rPr>
          <w:rFonts w:ascii="Arial" w:hAnsi="Arial" w:cs="Arial"/>
          <w:sz w:val="24"/>
          <w:szCs w:val="24"/>
        </w:rPr>
        <w:t>l hallazgo de niveles</w:t>
      </w:r>
      <w:r w:rsidR="00261385" w:rsidRPr="000850BD">
        <w:rPr>
          <w:rFonts w:ascii="Arial" w:hAnsi="Arial" w:cs="Arial"/>
          <w:sz w:val="24"/>
          <w:szCs w:val="24"/>
        </w:rPr>
        <w:t xml:space="preserve"> irregulares en las mediciones realizadas periódicamente por el laboratorio de calidad del agua</w:t>
      </w:r>
      <w:r w:rsidR="006D3A32" w:rsidRPr="000850BD">
        <w:rPr>
          <w:rFonts w:ascii="Arial" w:hAnsi="Arial" w:cs="Arial"/>
          <w:sz w:val="24"/>
          <w:szCs w:val="24"/>
        </w:rPr>
        <w:t xml:space="preserve"> implica la suspensión inmediata del funcionamiento de la planta, por ende, se suspende el servicio al área receptora de la misma. El impacto más grave se presenta en el medio ambi</w:t>
      </w:r>
      <w:r w:rsidR="0039408B" w:rsidRPr="000850BD">
        <w:rPr>
          <w:rFonts w:ascii="Arial" w:hAnsi="Arial" w:cs="Arial"/>
          <w:sz w:val="24"/>
          <w:szCs w:val="24"/>
        </w:rPr>
        <w:t>ente, dependiendo qué tan alto es el nivel de contaminación, los animales que habitan la zona se pueden ver afectados, de igual forma la flora. Existe, inclusive, un riesgo para las personas que en muchas ocasiones consumen agua proveniente de esta fuente sin ningún tipo d</w:t>
      </w:r>
      <w:r w:rsidR="00C72FF5" w:rsidRPr="000850BD">
        <w:rPr>
          <w:rFonts w:ascii="Arial" w:hAnsi="Arial" w:cs="Arial"/>
          <w:sz w:val="24"/>
          <w:szCs w:val="24"/>
        </w:rPr>
        <w:t>e tratamiento de potabilización</w:t>
      </w:r>
      <w:r w:rsidR="0039408B" w:rsidRPr="000850BD">
        <w:rPr>
          <w:rFonts w:ascii="Arial" w:hAnsi="Arial" w:cs="Arial"/>
          <w:sz w:val="24"/>
          <w:szCs w:val="24"/>
        </w:rPr>
        <w:t xml:space="preserve">. </w:t>
      </w:r>
    </w:p>
    <w:p w14:paraId="1833DF8B" w14:textId="77777777" w:rsidR="0039408B" w:rsidRPr="000850BD" w:rsidRDefault="0039408B"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r w:rsidRPr="00B37F1F">
        <w:rPr>
          <w:rFonts w:ascii="Arial" w:hAnsi="Arial" w:cs="Arial"/>
          <w:sz w:val="24"/>
          <w:szCs w:val="24"/>
        </w:rPr>
        <w:t>objetivo</w:t>
      </w:r>
      <w:r w:rsidRPr="000850BD">
        <w:rPr>
          <w:rFonts w:ascii="Arial" w:hAnsi="Arial" w:cs="Arial"/>
          <w:sz w:val="24"/>
          <w:szCs w:val="24"/>
        </w:rPr>
        <w:t xml:space="preserve"> de este plan es describir y estandarizar la metodología a seguir en caso de contaminación química o biológica en el rio Suratá.</w:t>
      </w:r>
    </w:p>
    <w:p w14:paraId="191388A7" w14:textId="77777777" w:rsidR="0012412B" w:rsidRPr="000850BD" w:rsidRDefault="0039408B"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r w:rsidRPr="00B37F1F">
        <w:rPr>
          <w:rFonts w:ascii="Arial" w:hAnsi="Arial" w:cs="Arial"/>
          <w:sz w:val="24"/>
          <w:szCs w:val="24"/>
        </w:rPr>
        <w:t>alcance</w:t>
      </w:r>
      <w:r w:rsidRPr="000850BD">
        <w:rPr>
          <w:rFonts w:ascii="Arial" w:hAnsi="Arial" w:cs="Arial"/>
          <w:sz w:val="24"/>
          <w:szCs w:val="24"/>
        </w:rPr>
        <w:t xml:space="preserve"> va desde el momento en que se detecta contaminación química o biológica en el rio Suratá, imposibilitando así el tratamiento del mismo, hasta el momento en que el agua cruda cumpla con los estándares establecidos en la norma para llevar a cabo su tratamiento.</w:t>
      </w:r>
    </w:p>
    <w:p w14:paraId="1D6E2824" w14:textId="77777777" w:rsidR="0008368D" w:rsidRPr="000850BD" w:rsidRDefault="00B9074B"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por contaminación planta La Flora </w:t>
      </w:r>
      <w:r w:rsidR="009430E3" w:rsidRPr="000850BD">
        <w:rPr>
          <w:rFonts w:ascii="Arial" w:hAnsi="Arial" w:cs="Arial"/>
          <w:b/>
          <w:sz w:val="24"/>
          <w:szCs w:val="24"/>
        </w:rPr>
        <w:t>y Plan de contingencia por contaminación planta Morrorico – Tratamiento</w:t>
      </w:r>
    </w:p>
    <w:p w14:paraId="2606ACC5" w14:textId="77777777" w:rsidR="0039408B" w:rsidRPr="000850BD" w:rsidRDefault="00DF0AF4" w:rsidP="000850BD">
      <w:pPr>
        <w:spacing w:line="240" w:lineRule="auto"/>
        <w:ind w:left="360"/>
        <w:jc w:val="both"/>
        <w:rPr>
          <w:rFonts w:ascii="Arial" w:hAnsi="Arial" w:cs="Arial"/>
          <w:sz w:val="24"/>
          <w:szCs w:val="24"/>
        </w:rPr>
      </w:pPr>
      <w:r w:rsidRPr="000850BD">
        <w:rPr>
          <w:rFonts w:ascii="Arial" w:hAnsi="Arial" w:cs="Arial"/>
          <w:sz w:val="24"/>
          <w:szCs w:val="24"/>
        </w:rPr>
        <w:t xml:space="preserve">En el caso del rio Tona, no existe un riesgo latente por contaminación debido a minería, como sucede en el rio Suratá; sin embargo, existen otros factores de riesgo. La agricultura y ganadería están presentes a lo largo de la región, así como la actividad económica, especialmente la producción de lácteos por la cual Tona es conocido. Estas actividades generan una alta cantidad de desechos residuales que en la mayoría de los casos no reciben el tratamiento adecuado y terminan siendo vertidas en la fuente. Adicionalmente, la cantidad de habitantes en la zona es alta, y muchos de ellos no cuenta con un sistema de recolección de residuos, razón por la cual es común que se presente disposición e incineración a cielo abierto de residuos sólidos. Los deslizamientos </w:t>
      </w:r>
      <w:r w:rsidR="005759A4" w:rsidRPr="000850BD">
        <w:rPr>
          <w:rFonts w:ascii="Arial" w:hAnsi="Arial" w:cs="Arial"/>
          <w:sz w:val="24"/>
          <w:szCs w:val="24"/>
        </w:rPr>
        <w:t>por causa del uso inapropiado del agua, es otro factor que contamina la fuente.</w:t>
      </w:r>
    </w:p>
    <w:p w14:paraId="691EC42D" w14:textId="77777777" w:rsidR="005759A4" w:rsidRPr="000850BD" w:rsidRDefault="005759A4" w:rsidP="000850BD">
      <w:pPr>
        <w:spacing w:line="240" w:lineRule="auto"/>
        <w:ind w:left="360"/>
        <w:jc w:val="both"/>
        <w:rPr>
          <w:rFonts w:ascii="Arial" w:hAnsi="Arial" w:cs="Arial"/>
          <w:sz w:val="24"/>
          <w:szCs w:val="24"/>
        </w:rPr>
      </w:pPr>
      <w:r w:rsidRPr="000850BD">
        <w:rPr>
          <w:rFonts w:ascii="Arial" w:hAnsi="Arial" w:cs="Arial"/>
          <w:sz w:val="24"/>
          <w:szCs w:val="24"/>
        </w:rPr>
        <w:t>El rio Tona será el encargado de llenar el recién construido Embalse de Bucaramanga, por ende, los controles se han aumentado y se están generando estrategias para mejorar la situación con respecto a los factores contaminantes.</w:t>
      </w:r>
    </w:p>
    <w:p w14:paraId="5C58DE8B" w14:textId="3E4DD55F" w:rsidR="005759A4" w:rsidRPr="000850BD" w:rsidRDefault="00B37F1F" w:rsidP="000850BD">
      <w:pPr>
        <w:spacing w:line="240" w:lineRule="auto"/>
        <w:ind w:left="360"/>
        <w:jc w:val="both"/>
        <w:rPr>
          <w:rFonts w:ascii="Arial" w:hAnsi="Arial" w:cs="Arial"/>
          <w:sz w:val="24"/>
          <w:szCs w:val="24"/>
        </w:rPr>
      </w:pPr>
      <w:r>
        <w:rPr>
          <w:rFonts w:ascii="Arial" w:hAnsi="Arial" w:cs="Arial"/>
          <w:sz w:val="24"/>
          <w:szCs w:val="24"/>
        </w:rPr>
        <w:t>L</w:t>
      </w:r>
      <w:r w:rsidR="00261385" w:rsidRPr="000850BD">
        <w:rPr>
          <w:rFonts w:ascii="Arial" w:hAnsi="Arial" w:cs="Arial"/>
          <w:sz w:val="24"/>
          <w:szCs w:val="24"/>
        </w:rPr>
        <w:t xml:space="preserve">a comunidad a la cual se le suministra agua a través de estas dos plantas se verían afectadas por la suspensión del funcionamiento de las mismas. De igual forma, el impacto ambiental también es significativo; una de las principales consecuencias de esta continua contaminación  es la eutrofización, que es </w:t>
      </w:r>
      <w:r w:rsidR="00261385" w:rsidRPr="000850BD">
        <w:rPr>
          <w:rFonts w:ascii="Arial" w:hAnsi="Arial" w:cs="Arial"/>
          <w:sz w:val="24"/>
          <w:szCs w:val="24"/>
        </w:rPr>
        <w:lastRenderedPageBreak/>
        <w:t xml:space="preserve">básicamente el enriquecimiento excesivo de nutrientes que provocan cambios drásticos en el ecosistema, afectando así la disponibilidad de la fuente. Debido a la gran cantidad de insumos químicos que caen a </w:t>
      </w:r>
      <w:r w:rsidR="0009321C" w:rsidRPr="000850BD">
        <w:rPr>
          <w:rFonts w:ascii="Arial" w:hAnsi="Arial" w:cs="Arial"/>
          <w:sz w:val="24"/>
          <w:szCs w:val="24"/>
        </w:rPr>
        <w:t xml:space="preserve">al rio </w:t>
      </w:r>
      <w:r w:rsidR="00261385" w:rsidRPr="000850BD">
        <w:rPr>
          <w:rFonts w:ascii="Arial" w:hAnsi="Arial" w:cs="Arial"/>
          <w:sz w:val="24"/>
          <w:szCs w:val="24"/>
        </w:rPr>
        <w:t>(utilizados en los procesos agroindustriales), es necesario que durante el proceso de tratamiento del agua se utilice una mayor cantidad de productos</w:t>
      </w:r>
      <w:r w:rsidR="0009321C" w:rsidRPr="000850BD">
        <w:rPr>
          <w:rFonts w:ascii="Arial" w:hAnsi="Arial" w:cs="Arial"/>
          <w:sz w:val="24"/>
          <w:szCs w:val="24"/>
        </w:rPr>
        <w:t xml:space="preserve"> para descontaminar el agua y llevarla a niveles aptos</w:t>
      </w:r>
      <w:r w:rsidR="00261385" w:rsidRPr="000850BD">
        <w:rPr>
          <w:rFonts w:ascii="Arial" w:hAnsi="Arial" w:cs="Arial"/>
          <w:sz w:val="24"/>
          <w:szCs w:val="24"/>
        </w:rPr>
        <w:t xml:space="preserve">, causando así un impacto negativo en la economía de la empresa.  </w:t>
      </w:r>
    </w:p>
    <w:p w14:paraId="585E5F6C" w14:textId="77777777" w:rsidR="0009321C" w:rsidRPr="000850BD" w:rsidRDefault="0009321C" w:rsidP="000850BD">
      <w:pPr>
        <w:spacing w:line="240" w:lineRule="auto"/>
        <w:ind w:left="360"/>
        <w:jc w:val="both"/>
        <w:rPr>
          <w:rFonts w:ascii="Arial" w:hAnsi="Arial" w:cs="Arial"/>
          <w:sz w:val="24"/>
          <w:szCs w:val="24"/>
        </w:rPr>
      </w:pPr>
      <w:r w:rsidRPr="000850BD">
        <w:rPr>
          <w:rFonts w:ascii="Arial" w:hAnsi="Arial" w:cs="Arial"/>
          <w:sz w:val="24"/>
          <w:szCs w:val="24"/>
        </w:rPr>
        <w:t xml:space="preserve">Este plan tiene como </w:t>
      </w:r>
      <w:r w:rsidRPr="00B37F1F">
        <w:rPr>
          <w:rFonts w:ascii="Arial" w:hAnsi="Arial" w:cs="Arial"/>
          <w:sz w:val="24"/>
          <w:szCs w:val="24"/>
        </w:rPr>
        <w:t>objetivo</w:t>
      </w:r>
      <w:r w:rsidRPr="000850BD">
        <w:rPr>
          <w:rFonts w:ascii="Arial" w:hAnsi="Arial" w:cs="Arial"/>
          <w:sz w:val="24"/>
          <w:szCs w:val="24"/>
        </w:rPr>
        <w:t xml:space="preserve"> describir y estandarizar la metodología a seguir en caso de contaminación química o Biológica en el rio Tona.</w:t>
      </w:r>
    </w:p>
    <w:p w14:paraId="377FA5C6" w14:textId="77777777" w:rsidR="0009321C" w:rsidRPr="000850BD" w:rsidRDefault="0009321C" w:rsidP="000850BD">
      <w:pPr>
        <w:spacing w:line="240" w:lineRule="auto"/>
        <w:ind w:left="360"/>
        <w:jc w:val="both"/>
        <w:rPr>
          <w:rFonts w:ascii="Arial" w:hAnsi="Arial" w:cs="Arial"/>
          <w:sz w:val="24"/>
          <w:szCs w:val="24"/>
        </w:rPr>
      </w:pPr>
      <w:r w:rsidRPr="000850BD">
        <w:rPr>
          <w:rFonts w:ascii="Arial" w:hAnsi="Arial" w:cs="Arial"/>
          <w:sz w:val="24"/>
          <w:szCs w:val="24"/>
        </w:rPr>
        <w:t xml:space="preserve">Su </w:t>
      </w:r>
      <w:r w:rsidRPr="00B37F1F">
        <w:rPr>
          <w:rFonts w:ascii="Arial" w:hAnsi="Arial" w:cs="Arial"/>
          <w:sz w:val="24"/>
          <w:szCs w:val="24"/>
        </w:rPr>
        <w:t>alcance</w:t>
      </w:r>
      <w:r w:rsidRPr="000850BD">
        <w:rPr>
          <w:rFonts w:ascii="Arial" w:hAnsi="Arial" w:cs="Arial"/>
          <w:sz w:val="24"/>
          <w:szCs w:val="24"/>
        </w:rPr>
        <w:t xml:space="preserve"> va desde </w:t>
      </w:r>
      <w:r w:rsidRPr="000850BD">
        <w:rPr>
          <w:rFonts w:ascii="Arial" w:hAnsi="Arial" w:cs="Arial"/>
          <w:bCs/>
          <w:sz w:val="24"/>
          <w:szCs w:val="24"/>
        </w:rPr>
        <w:t>el momento en que se detecta contaminación química o biológica en el rio Tona, imposibilitando su tratamiento,  hasta el momento en que el agua cruda cumpla con los estándares establecidos en la norma para llevar a cabo su tratamiento.</w:t>
      </w:r>
    </w:p>
    <w:p w14:paraId="37077A37" w14:textId="77777777" w:rsidR="00AC0D4A" w:rsidRPr="000850BD" w:rsidRDefault="00B9074B"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por contaminación planta Floridablanca – Tratamiento </w:t>
      </w:r>
    </w:p>
    <w:p w14:paraId="34E86F4A" w14:textId="77777777" w:rsidR="0009321C" w:rsidRPr="000850BD" w:rsidRDefault="00AC0D4A" w:rsidP="000850BD">
      <w:pPr>
        <w:spacing w:line="240" w:lineRule="auto"/>
        <w:ind w:left="360"/>
        <w:jc w:val="both"/>
        <w:rPr>
          <w:rFonts w:ascii="Arial" w:hAnsi="Arial" w:cs="Arial"/>
          <w:sz w:val="24"/>
          <w:szCs w:val="24"/>
        </w:rPr>
      </w:pPr>
      <w:r w:rsidRPr="000850BD">
        <w:rPr>
          <w:rFonts w:ascii="Arial" w:hAnsi="Arial" w:cs="Arial"/>
          <w:sz w:val="24"/>
          <w:szCs w:val="24"/>
        </w:rPr>
        <w:t>En el río frio, los principales factores a tener en cuenta están relacionados con proyectos de infraestructura vial y urbanística que se están realizando en la zona, entre estos el Parque Nacional Regional “Cerro La Judía”</w:t>
      </w:r>
      <w:r w:rsidR="00A5303D" w:rsidRPr="000850BD">
        <w:rPr>
          <w:rFonts w:ascii="Arial" w:hAnsi="Arial" w:cs="Arial"/>
          <w:sz w:val="24"/>
          <w:szCs w:val="24"/>
        </w:rPr>
        <w:t>; adicionalmente se encuentra el sobreuso de fertilizantes, insumos e insecticidas utilizando durante los procesos de agricultura. El exponencial crecimiento de los asentamientos humanos en la zona es otra fuente de contaminación que adquiere más gravedad cada día, ya que muchos de estos residuos domésticos terminan en las microcuencas de estos ríos.</w:t>
      </w:r>
    </w:p>
    <w:p w14:paraId="54024585" w14:textId="28C78EFB" w:rsidR="00A5303D" w:rsidRPr="000850BD" w:rsidRDefault="00B37F1F" w:rsidP="000850BD">
      <w:pPr>
        <w:spacing w:line="240" w:lineRule="auto"/>
        <w:ind w:left="360"/>
        <w:jc w:val="both"/>
        <w:rPr>
          <w:rFonts w:ascii="Arial" w:hAnsi="Arial" w:cs="Arial"/>
          <w:sz w:val="24"/>
          <w:szCs w:val="24"/>
        </w:rPr>
      </w:pPr>
      <w:r>
        <w:rPr>
          <w:rFonts w:ascii="Arial" w:hAnsi="Arial" w:cs="Arial"/>
          <w:sz w:val="24"/>
          <w:szCs w:val="24"/>
        </w:rPr>
        <w:t>L</w:t>
      </w:r>
      <w:r w:rsidR="00162246" w:rsidRPr="000850BD">
        <w:rPr>
          <w:rFonts w:ascii="Arial" w:hAnsi="Arial" w:cs="Arial"/>
          <w:sz w:val="24"/>
          <w:szCs w:val="24"/>
        </w:rPr>
        <w:t>a suspensión del tratamiento en la planta de Floridablanca afectaría a l</w:t>
      </w:r>
      <w:r w:rsidR="00421D07" w:rsidRPr="000850BD">
        <w:rPr>
          <w:rFonts w:ascii="Arial" w:hAnsi="Arial" w:cs="Arial"/>
          <w:sz w:val="24"/>
          <w:szCs w:val="24"/>
        </w:rPr>
        <w:t>os usuarios que se encuentran en la</w:t>
      </w:r>
      <w:r w:rsidR="00162246" w:rsidRPr="000850BD">
        <w:rPr>
          <w:rFonts w:ascii="Arial" w:hAnsi="Arial" w:cs="Arial"/>
          <w:sz w:val="24"/>
          <w:szCs w:val="24"/>
        </w:rPr>
        <w:t xml:space="preserve"> zona sur de la ciudad e implicaría encender el bombeo en Bosconia para sup</w:t>
      </w:r>
      <w:r w:rsidR="00421D07" w:rsidRPr="000850BD">
        <w:rPr>
          <w:rFonts w:ascii="Arial" w:hAnsi="Arial" w:cs="Arial"/>
          <w:sz w:val="24"/>
          <w:szCs w:val="24"/>
        </w:rPr>
        <w:t>lir la necesidad de los mismos</w:t>
      </w:r>
      <w:r w:rsidR="00162246" w:rsidRPr="000850BD">
        <w:rPr>
          <w:rFonts w:ascii="Arial" w:hAnsi="Arial" w:cs="Arial"/>
          <w:sz w:val="24"/>
          <w:szCs w:val="24"/>
        </w:rPr>
        <w:t>, lo cual representa un sobrecosto para la empresa. El medio ambiente también sufre un a</w:t>
      </w:r>
      <w:r w:rsidR="00421D07" w:rsidRPr="000850BD">
        <w:rPr>
          <w:rFonts w:ascii="Arial" w:hAnsi="Arial" w:cs="Arial"/>
          <w:sz w:val="24"/>
          <w:szCs w:val="24"/>
        </w:rPr>
        <w:t>lto impacto</w:t>
      </w:r>
      <w:r w:rsidR="00162246" w:rsidRPr="000850BD">
        <w:rPr>
          <w:rFonts w:ascii="Arial" w:hAnsi="Arial" w:cs="Arial"/>
          <w:sz w:val="24"/>
          <w:szCs w:val="24"/>
        </w:rPr>
        <w:t xml:space="preserve"> debido a todos los insumos químicos que se aplican en las zonas verdes e indirectamente en el agua.</w:t>
      </w:r>
    </w:p>
    <w:p w14:paraId="7631DEC6" w14:textId="77777777" w:rsidR="00A5303D" w:rsidRPr="000850BD" w:rsidRDefault="00A5303D"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r w:rsidRPr="00B37F1F">
        <w:rPr>
          <w:rFonts w:ascii="Arial" w:hAnsi="Arial" w:cs="Arial"/>
          <w:sz w:val="24"/>
          <w:szCs w:val="24"/>
        </w:rPr>
        <w:t>objetivo</w:t>
      </w:r>
      <w:r w:rsidRPr="000850BD">
        <w:rPr>
          <w:rFonts w:ascii="Arial" w:hAnsi="Arial" w:cs="Arial"/>
          <w:b/>
          <w:sz w:val="24"/>
          <w:szCs w:val="24"/>
        </w:rPr>
        <w:t xml:space="preserve"> </w:t>
      </w:r>
      <w:r w:rsidRPr="000850BD">
        <w:rPr>
          <w:rFonts w:ascii="Arial" w:hAnsi="Arial" w:cs="Arial"/>
          <w:sz w:val="24"/>
          <w:szCs w:val="24"/>
        </w:rPr>
        <w:t>de este plan es describir y estandarizar la metodología a seguir en caso de contaminación química o Biológica en el rio Frío.</w:t>
      </w:r>
    </w:p>
    <w:p w14:paraId="723C3B80" w14:textId="77777777" w:rsidR="00A5303D" w:rsidRPr="000850BD" w:rsidRDefault="00A5303D"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r w:rsidRPr="00B37F1F">
        <w:rPr>
          <w:rFonts w:ascii="Arial" w:hAnsi="Arial" w:cs="Arial"/>
          <w:sz w:val="24"/>
          <w:szCs w:val="24"/>
        </w:rPr>
        <w:t>alcance</w:t>
      </w:r>
      <w:r w:rsidRPr="000850BD">
        <w:rPr>
          <w:rFonts w:ascii="Arial" w:hAnsi="Arial" w:cs="Arial"/>
          <w:sz w:val="24"/>
          <w:szCs w:val="24"/>
        </w:rPr>
        <w:t xml:space="preserve"> del mismo aplica </w:t>
      </w:r>
      <w:r w:rsidRPr="000850BD">
        <w:rPr>
          <w:rFonts w:ascii="Arial" w:hAnsi="Arial" w:cs="Arial"/>
          <w:bCs/>
          <w:sz w:val="24"/>
          <w:szCs w:val="24"/>
        </w:rPr>
        <w:t xml:space="preserve">desde el momento en que se detecta contaminación química o biológica en el rio Frío, imposibilitando su tratamiento,  hasta el momento en que el agua cruda cumpla con los estándares establecidos en la norma para llevar a cabo su tratamiento. </w:t>
      </w:r>
    </w:p>
    <w:p w14:paraId="0BC39B29" w14:textId="77777777" w:rsidR="00812109" w:rsidRPr="000850BD" w:rsidRDefault="00B9074B"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para Emergencias de Cloro – Tratamiento </w:t>
      </w:r>
    </w:p>
    <w:p w14:paraId="6A241888" w14:textId="77777777" w:rsidR="00EC7B69" w:rsidRPr="000850BD" w:rsidRDefault="00EC7B69" w:rsidP="000850BD">
      <w:pPr>
        <w:spacing w:line="240" w:lineRule="auto"/>
        <w:ind w:left="360"/>
        <w:jc w:val="both"/>
        <w:rPr>
          <w:rFonts w:ascii="Arial" w:hAnsi="Arial" w:cs="Arial"/>
          <w:sz w:val="24"/>
          <w:szCs w:val="24"/>
        </w:rPr>
      </w:pPr>
      <w:r w:rsidRPr="000850BD">
        <w:rPr>
          <w:rFonts w:ascii="Arial" w:hAnsi="Arial" w:cs="Arial"/>
          <w:sz w:val="24"/>
          <w:szCs w:val="24"/>
        </w:rPr>
        <w:t xml:space="preserve">Se podría decir que las emergencias que se relacionan con el manejo de cloro son uno (si no el más) de los riesgos de mayor cuidado, ya que aunque la </w:t>
      </w:r>
      <w:r w:rsidRPr="000850BD">
        <w:rPr>
          <w:rFonts w:ascii="Arial" w:hAnsi="Arial" w:cs="Arial"/>
          <w:sz w:val="24"/>
          <w:szCs w:val="24"/>
        </w:rPr>
        <w:lastRenderedPageBreak/>
        <w:t>probabilidad de ocurrencia de las mismas es mínima, el impacto que causaría no solo afectaría la prestación del servicio de acueducto, sino que pondría en peligro vidas humanas en un área específica en los alrededores de las diferentes plantas de tratamiento. Para la realización de estos planes se requirió la asesoría de un tercero</w:t>
      </w:r>
      <w:r w:rsidR="006C3E51" w:rsidRPr="000850BD">
        <w:rPr>
          <w:rFonts w:ascii="Arial" w:hAnsi="Arial" w:cs="Arial"/>
          <w:sz w:val="24"/>
          <w:szCs w:val="24"/>
        </w:rPr>
        <w:t xml:space="preserve"> experto en el manejo de cloro</w:t>
      </w:r>
      <w:r w:rsidRPr="000850BD">
        <w:rPr>
          <w:rFonts w:ascii="Arial" w:hAnsi="Arial" w:cs="Arial"/>
          <w:sz w:val="24"/>
          <w:szCs w:val="24"/>
        </w:rPr>
        <w:t xml:space="preserve">, en este caso </w:t>
      </w:r>
      <w:proofErr w:type="spellStart"/>
      <w:r w:rsidRPr="000850BD">
        <w:rPr>
          <w:rFonts w:ascii="Arial" w:hAnsi="Arial" w:cs="Arial"/>
          <w:sz w:val="24"/>
          <w:szCs w:val="24"/>
        </w:rPr>
        <w:t>Brinsa</w:t>
      </w:r>
      <w:proofErr w:type="spellEnd"/>
      <w:r w:rsidRPr="000850BD">
        <w:rPr>
          <w:rFonts w:ascii="Arial" w:hAnsi="Arial" w:cs="Arial"/>
          <w:sz w:val="24"/>
          <w:szCs w:val="24"/>
        </w:rPr>
        <w:t xml:space="preserve">, que es la compañía que provee de este producto al </w:t>
      </w:r>
      <w:r w:rsidRPr="000850BD">
        <w:rPr>
          <w:rFonts w:ascii="Arial" w:hAnsi="Arial" w:cs="Arial"/>
          <w:b/>
          <w:sz w:val="24"/>
          <w:szCs w:val="24"/>
        </w:rPr>
        <w:t>amb</w:t>
      </w:r>
      <w:r w:rsidR="006C3E51" w:rsidRPr="000850BD">
        <w:rPr>
          <w:rFonts w:ascii="Arial" w:hAnsi="Arial" w:cs="Arial"/>
          <w:sz w:val="24"/>
          <w:szCs w:val="24"/>
        </w:rPr>
        <w:t>; en los planes</w:t>
      </w:r>
      <w:r w:rsidRPr="000850BD">
        <w:rPr>
          <w:rFonts w:ascii="Arial" w:hAnsi="Arial" w:cs="Arial"/>
          <w:sz w:val="24"/>
          <w:szCs w:val="24"/>
        </w:rPr>
        <w:t xml:space="preserve">, se establece paso a paso el procedimiento para controlar la emergencia, ya que los planes de evacuación tanto internos como externos se encuentran detallados en el Plan de emergencias del acueducto metropolitano de Bucaramanga. </w:t>
      </w:r>
    </w:p>
    <w:p w14:paraId="05CE12CB" w14:textId="7B3C0AB4" w:rsidR="00812109" w:rsidRPr="000850BD" w:rsidRDefault="00B37F1F" w:rsidP="000850BD">
      <w:pPr>
        <w:spacing w:line="240" w:lineRule="auto"/>
        <w:ind w:left="360"/>
        <w:jc w:val="both"/>
        <w:rPr>
          <w:rFonts w:ascii="Arial" w:hAnsi="Arial" w:cs="Arial"/>
          <w:sz w:val="24"/>
          <w:szCs w:val="24"/>
        </w:rPr>
      </w:pPr>
      <w:r>
        <w:rPr>
          <w:rFonts w:ascii="Arial" w:hAnsi="Arial" w:cs="Arial"/>
          <w:sz w:val="24"/>
          <w:szCs w:val="24"/>
        </w:rPr>
        <w:t>L</w:t>
      </w:r>
      <w:r w:rsidR="006C3E51" w:rsidRPr="000850BD">
        <w:rPr>
          <w:rFonts w:ascii="Arial" w:hAnsi="Arial" w:cs="Arial"/>
          <w:sz w:val="24"/>
          <w:szCs w:val="24"/>
        </w:rPr>
        <w:t xml:space="preserve">a materialización de este riesgo tendría un impacto multilateral en la comunidad, según un estudio realizado por la gerencia de operaciones del </w:t>
      </w:r>
      <w:r w:rsidR="006C3E51" w:rsidRPr="000850BD">
        <w:rPr>
          <w:rFonts w:ascii="Arial" w:hAnsi="Arial" w:cs="Arial"/>
          <w:b/>
          <w:sz w:val="24"/>
          <w:szCs w:val="24"/>
        </w:rPr>
        <w:t>amb</w:t>
      </w:r>
      <w:r w:rsidR="006C3E51" w:rsidRPr="000850BD">
        <w:rPr>
          <w:rFonts w:ascii="Arial" w:hAnsi="Arial" w:cs="Arial"/>
          <w:sz w:val="24"/>
          <w:szCs w:val="24"/>
        </w:rPr>
        <w:t xml:space="preserve">, la distancia que podría alcanzar la magnitud de la nube de cloro sería de alrededor de 0,5km, poniendo en riesgo la integridad física de más de 1000 personas que se encontrarían en la zona en un día hábil; adicionalmente, ya que el cloro es altamente corrosivo, las pérdidas infraestructurales serían altamente costosas; el mismo estudio calculó un impacto de más de 50.000 millones de pesos. El medio ambiente también sufriría un grave impacto, tanto la flora como la fauna se </w:t>
      </w:r>
      <w:r w:rsidR="00DD4218" w:rsidRPr="000850BD">
        <w:rPr>
          <w:rFonts w:ascii="Arial" w:hAnsi="Arial" w:cs="Arial"/>
          <w:sz w:val="24"/>
          <w:szCs w:val="24"/>
        </w:rPr>
        <w:t>verían</w:t>
      </w:r>
      <w:r w:rsidR="006C3E51" w:rsidRPr="000850BD">
        <w:rPr>
          <w:rFonts w:ascii="Arial" w:hAnsi="Arial" w:cs="Arial"/>
          <w:sz w:val="24"/>
          <w:szCs w:val="24"/>
        </w:rPr>
        <w:t xml:space="preserve"> </w:t>
      </w:r>
      <w:r w:rsidR="00DD4218" w:rsidRPr="000850BD">
        <w:rPr>
          <w:rFonts w:ascii="Arial" w:hAnsi="Arial" w:cs="Arial"/>
          <w:sz w:val="24"/>
          <w:szCs w:val="24"/>
        </w:rPr>
        <w:t>afectadas</w:t>
      </w:r>
      <w:r w:rsidR="006C3E51" w:rsidRPr="000850BD">
        <w:rPr>
          <w:rFonts w:ascii="Arial" w:hAnsi="Arial" w:cs="Arial"/>
          <w:sz w:val="24"/>
          <w:szCs w:val="24"/>
        </w:rPr>
        <w:t xml:space="preserve"> no solo de manera inmediata, sino con posibles efectos a largo plazo</w:t>
      </w:r>
      <w:r w:rsidR="00DD4218" w:rsidRPr="000850BD">
        <w:rPr>
          <w:rFonts w:ascii="Arial" w:hAnsi="Arial" w:cs="Arial"/>
          <w:sz w:val="24"/>
          <w:szCs w:val="24"/>
        </w:rPr>
        <w:t>; además de esto, el agua y los suelos se podrían contaminar por causa de derivados del cloro.</w:t>
      </w:r>
    </w:p>
    <w:p w14:paraId="4DB3B31D" w14:textId="77777777" w:rsidR="00812109" w:rsidRPr="000850BD" w:rsidRDefault="00812109" w:rsidP="000850BD">
      <w:pPr>
        <w:spacing w:line="240" w:lineRule="auto"/>
        <w:ind w:left="360"/>
        <w:jc w:val="both"/>
        <w:rPr>
          <w:rFonts w:ascii="Arial" w:hAnsi="Arial" w:cs="Arial"/>
          <w:sz w:val="24"/>
          <w:szCs w:val="24"/>
        </w:rPr>
      </w:pPr>
      <w:r w:rsidRPr="000850BD">
        <w:rPr>
          <w:rFonts w:ascii="Arial" w:hAnsi="Arial" w:cs="Arial"/>
          <w:sz w:val="24"/>
          <w:szCs w:val="24"/>
        </w:rPr>
        <w:t xml:space="preserve">Este plan tiene como </w:t>
      </w:r>
      <w:r w:rsidRPr="000850BD">
        <w:rPr>
          <w:rFonts w:ascii="Arial" w:hAnsi="Arial" w:cs="Arial"/>
          <w:b/>
          <w:sz w:val="24"/>
          <w:szCs w:val="24"/>
        </w:rPr>
        <w:t>objetivo</w:t>
      </w:r>
      <w:r w:rsidRPr="000850BD">
        <w:rPr>
          <w:rFonts w:ascii="Arial" w:hAnsi="Arial" w:cs="Arial"/>
          <w:sz w:val="24"/>
          <w:szCs w:val="24"/>
        </w:rPr>
        <w:t xml:space="preserve"> describir y estandarizar la metodología a seguir en caso de la materialización de alguno de los riesgos relacionados con el manejo del cloro, identificados en el proceso de Tratamiento que se lleva a cabo en el amb.</w:t>
      </w:r>
    </w:p>
    <w:p w14:paraId="01EB3050" w14:textId="77777777" w:rsidR="00812109" w:rsidRPr="000850BD" w:rsidRDefault="00812109" w:rsidP="000850BD">
      <w:pPr>
        <w:spacing w:line="240" w:lineRule="auto"/>
        <w:ind w:left="360"/>
        <w:jc w:val="both"/>
        <w:rPr>
          <w:rFonts w:ascii="Arial" w:hAnsi="Arial" w:cs="Arial"/>
          <w:b/>
          <w:bCs/>
          <w:sz w:val="24"/>
          <w:szCs w:val="24"/>
        </w:rPr>
      </w:pPr>
      <w:r w:rsidRPr="000850BD">
        <w:rPr>
          <w:rFonts w:ascii="Arial" w:hAnsi="Arial" w:cs="Arial"/>
          <w:sz w:val="24"/>
          <w:szCs w:val="24"/>
        </w:rPr>
        <w:t xml:space="preserve">El </w:t>
      </w:r>
      <w:r w:rsidRPr="000850BD">
        <w:rPr>
          <w:rFonts w:ascii="Arial" w:hAnsi="Arial" w:cs="Arial"/>
          <w:b/>
          <w:sz w:val="24"/>
          <w:szCs w:val="24"/>
        </w:rPr>
        <w:t>alcance</w:t>
      </w:r>
      <w:r w:rsidRPr="000850BD">
        <w:rPr>
          <w:rFonts w:ascii="Arial" w:hAnsi="Arial" w:cs="Arial"/>
          <w:sz w:val="24"/>
          <w:szCs w:val="24"/>
        </w:rPr>
        <w:t xml:space="preserve"> de este plan aplica desde </w:t>
      </w:r>
      <w:r w:rsidRPr="000850BD">
        <w:rPr>
          <w:rFonts w:ascii="Arial" w:hAnsi="Arial" w:cs="Arial"/>
          <w:bCs/>
          <w:sz w:val="24"/>
          <w:szCs w:val="24"/>
        </w:rPr>
        <w:t>el momento en que se materializa alguno de los riesgos relacionados con el manejo de cloro que imposibilite el tratamiento de agua cruda, hasta el momento en que sea posible restablecer el funcionamiento para cumplir con el objeto del proceso.</w:t>
      </w:r>
      <w:r w:rsidRPr="000850BD">
        <w:rPr>
          <w:rFonts w:ascii="Arial" w:hAnsi="Arial" w:cs="Arial"/>
          <w:b/>
          <w:bCs/>
          <w:sz w:val="24"/>
          <w:szCs w:val="24"/>
        </w:rPr>
        <w:t xml:space="preserve"> </w:t>
      </w:r>
    </w:p>
    <w:p w14:paraId="36A91932" w14:textId="77777777" w:rsidR="0012412B" w:rsidRPr="000850BD" w:rsidRDefault="0012412B" w:rsidP="000850BD">
      <w:pPr>
        <w:pStyle w:val="Prrafodelista"/>
        <w:spacing w:line="240" w:lineRule="auto"/>
        <w:jc w:val="both"/>
        <w:rPr>
          <w:rFonts w:ascii="Arial" w:hAnsi="Arial" w:cs="Arial"/>
          <w:b/>
          <w:sz w:val="24"/>
          <w:szCs w:val="24"/>
        </w:rPr>
      </w:pPr>
    </w:p>
    <w:p w14:paraId="10386C7C" w14:textId="733A252E" w:rsidR="008D27BA" w:rsidRPr="000850BD" w:rsidRDefault="00B9074B"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en caso de presentarse falla en el Front </w:t>
      </w:r>
      <w:proofErr w:type="spellStart"/>
      <w:r w:rsidRPr="000850BD">
        <w:rPr>
          <w:rFonts w:ascii="Arial" w:hAnsi="Arial" w:cs="Arial"/>
          <w:b/>
          <w:sz w:val="24"/>
          <w:szCs w:val="24"/>
        </w:rPr>
        <w:t>End</w:t>
      </w:r>
      <w:proofErr w:type="spellEnd"/>
      <w:r w:rsidRPr="000850BD">
        <w:rPr>
          <w:rFonts w:ascii="Arial" w:hAnsi="Arial" w:cs="Arial"/>
          <w:b/>
          <w:sz w:val="24"/>
          <w:szCs w:val="24"/>
        </w:rPr>
        <w:t xml:space="preserve"> del Centro de Control del sistema SCADA</w:t>
      </w:r>
      <w:r w:rsidR="00B37F1F">
        <w:rPr>
          <w:rStyle w:val="Refdenotaalpie"/>
          <w:rFonts w:ascii="Arial" w:hAnsi="Arial" w:cs="Arial"/>
          <w:b/>
          <w:sz w:val="24"/>
          <w:szCs w:val="24"/>
        </w:rPr>
        <w:footnoteReference w:id="40"/>
      </w:r>
      <w:r w:rsidRPr="000850BD">
        <w:rPr>
          <w:rFonts w:ascii="Arial" w:hAnsi="Arial" w:cs="Arial"/>
          <w:b/>
          <w:sz w:val="24"/>
          <w:szCs w:val="24"/>
        </w:rPr>
        <w:t xml:space="preserve"> – Automatización y Comunicaciones</w:t>
      </w:r>
    </w:p>
    <w:p w14:paraId="5FA688F1" w14:textId="7BC2F4CF" w:rsidR="00421D07" w:rsidRPr="000850BD" w:rsidRDefault="00B37F1F" w:rsidP="000850BD">
      <w:pPr>
        <w:spacing w:line="240" w:lineRule="auto"/>
        <w:ind w:left="360"/>
        <w:jc w:val="both"/>
        <w:rPr>
          <w:rFonts w:ascii="Arial" w:hAnsi="Arial" w:cs="Arial"/>
          <w:sz w:val="24"/>
          <w:szCs w:val="24"/>
        </w:rPr>
      </w:pPr>
      <w:r>
        <w:rPr>
          <w:rFonts w:ascii="Arial" w:hAnsi="Arial" w:cs="Arial"/>
          <w:sz w:val="24"/>
          <w:szCs w:val="24"/>
        </w:rPr>
        <w:t>El sistema SCADA</w:t>
      </w:r>
      <w:r w:rsidR="00B9074B" w:rsidRPr="000850BD">
        <w:rPr>
          <w:rFonts w:ascii="Arial" w:hAnsi="Arial" w:cs="Arial"/>
          <w:b/>
          <w:sz w:val="24"/>
          <w:szCs w:val="24"/>
        </w:rPr>
        <w:t xml:space="preserve"> </w:t>
      </w:r>
      <w:r w:rsidR="00AF5F7E" w:rsidRPr="000850BD">
        <w:rPr>
          <w:rFonts w:ascii="Arial" w:hAnsi="Arial" w:cs="Arial"/>
          <w:sz w:val="24"/>
          <w:szCs w:val="24"/>
        </w:rPr>
        <w:t xml:space="preserve">funciona con una gran cantidad de componentes y de igual forma, trabaja en conjunto con diversos softwares; el mismo es fundamental para el efectivo control del proceso de tratamiento y distribución del agua en la ciudad. Aunque existe un procedimiento de manejo manual de tanques, este </w:t>
      </w:r>
      <w:r w:rsidR="00AF5F7E" w:rsidRPr="000850BD">
        <w:rPr>
          <w:rFonts w:ascii="Arial" w:hAnsi="Arial" w:cs="Arial"/>
          <w:sz w:val="24"/>
          <w:szCs w:val="24"/>
        </w:rPr>
        <w:lastRenderedPageBreak/>
        <w:t xml:space="preserve">no permite realizar el control específico y remoto que facilita el SCADA, es por esta razón, que de presentarse falla en el </w:t>
      </w:r>
      <w:proofErr w:type="spellStart"/>
      <w:r w:rsidR="00AF5F7E" w:rsidRPr="000850BD">
        <w:rPr>
          <w:rFonts w:ascii="Arial" w:hAnsi="Arial" w:cs="Arial"/>
          <w:sz w:val="24"/>
          <w:szCs w:val="24"/>
        </w:rPr>
        <w:t>front</w:t>
      </w:r>
      <w:proofErr w:type="spellEnd"/>
      <w:r w:rsidR="00AF5F7E" w:rsidRPr="000850BD">
        <w:rPr>
          <w:rFonts w:ascii="Arial" w:hAnsi="Arial" w:cs="Arial"/>
          <w:sz w:val="24"/>
          <w:szCs w:val="24"/>
        </w:rPr>
        <w:t xml:space="preserve"> </w:t>
      </w:r>
      <w:proofErr w:type="spellStart"/>
      <w:r w:rsidR="00AF5F7E" w:rsidRPr="000850BD">
        <w:rPr>
          <w:rFonts w:ascii="Arial" w:hAnsi="Arial" w:cs="Arial"/>
          <w:sz w:val="24"/>
          <w:szCs w:val="24"/>
        </w:rPr>
        <w:t>end</w:t>
      </w:r>
      <w:proofErr w:type="spellEnd"/>
      <w:r w:rsidR="00AF5F7E" w:rsidRPr="000850BD">
        <w:rPr>
          <w:rFonts w:ascii="Arial" w:hAnsi="Arial" w:cs="Arial"/>
          <w:sz w:val="24"/>
          <w:szCs w:val="24"/>
        </w:rPr>
        <w:t xml:space="preserve"> del mismo, debe tratar de solucionarse en el menor tiempo posible. </w:t>
      </w:r>
    </w:p>
    <w:p w14:paraId="12E072B9" w14:textId="150EC8CD" w:rsidR="007D51DB" w:rsidRPr="000850BD" w:rsidRDefault="00B37F1F" w:rsidP="000850BD">
      <w:pPr>
        <w:spacing w:line="240" w:lineRule="auto"/>
        <w:ind w:left="360"/>
        <w:jc w:val="both"/>
        <w:rPr>
          <w:rFonts w:ascii="Arial" w:hAnsi="Arial" w:cs="Arial"/>
          <w:sz w:val="24"/>
          <w:szCs w:val="24"/>
        </w:rPr>
      </w:pPr>
      <w:r>
        <w:rPr>
          <w:rFonts w:ascii="Arial" w:hAnsi="Arial" w:cs="Arial"/>
          <w:sz w:val="24"/>
          <w:szCs w:val="24"/>
        </w:rPr>
        <w:t>U</w:t>
      </w:r>
      <w:r w:rsidR="00AF5F7E" w:rsidRPr="000850BD">
        <w:rPr>
          <w:rFonts w:ascii="Arial" w:hAnsi="Arial" w:cs="Arial"/>
          <w:sz w:val="24"/>
          <w:szCs w:val="24"/>
        </w:rPr>
        <w:t xml:space="preserve">na falla en el </w:t>
      </w:r>
      <w:proofErr w:type="spellStart"/>
      <w:r w:rsidR="00AF5F7E" w:rsidRPr="000850BD">
        <w:rPr>
          <w:rFonts w:ascii="Arial" w:hAnsi="Arial" w:cs="Arial"/>
          <w:sz w:val="24"/>
          <w:szCs w:val="24"/>
        </w:rPr>
        <w:t>front</w:t>
      </w:r>
      <w:proofErr w:type="spellEnd"/>
      <w:r w:rsidR="00AF5F7E" w:rsidRPr="000850BD">
        <w:rPr>
          <w:rFonts w:ascii="Arial" w:hAnsi="Arial" w:cs="Arial"/>
          <w:sz w:val="24"/>
          <w:szCs w:val="24"/>
        </w:rPr>
        <w:t xml:space="preserve"> </w:t>
      </w:r>
      <w:proofErr w:type="spellStart"/>
      <w:r w:rsidR="00AF5F7E" w:rsidRPr="000850BD">
        <w:rPr>
          <w:rFonts w:ascii="Arial" w:hAnsi="Arial" w:cs="Arial"/>
          <w:sz w:val="24"/>
          <w:szCs w:val="24"/>
        </w:rPr>
        <w:t>end</w:t>
      </w:r>
      <w:proofErr w:type="spellEnd"/>
      <w:r w:rsidR="00AF5F7E" w:rsidRPr="000850BD">
        <w:rPr>
          <w:rFonts w:ascii="Arial" w:hAnsi="Arial" w:cs="Arial"/>
          <w:sz w:val="24"/>
          <w:szCs w:val="24"/>
        </w:rPr>
        <w:t xml:space="preserve"> que cause la suspensión de funcionamiento del sistema SCADA dificulta la realización de controles de tratamiento, almacenamiento, distribución y en general, la supervisión del efectivo funcionamiento de la red de acueducto.  </w:t>
      </w:r>
    </w:p>
    <w:p w14:paraId="479DEFA2" w14:textId="77777777" w:rsidR="00030E28" w:rsidRPr="000850BD" w:rsidRDefault="00030E28" w:rsidP="000850BD">
      <w:pPr>
        <w:spacing w:line="240" w:lineRule="auto"/>
        <w:ind w:left="360"/>
        <w:jc w:val="both"/>
        <w:rPr>
          <w:rFonts w:ascii="Arial" w:hAnsi="Arial" w:cs="Arial"/>
          <w:sz w:val="24"/>
          <w:szCs w:val="24"/>
        </w:rPr>
      </w:pPr>
      <w:r w:rsidRPr="00B37F1F">
        <w:rPr>
          <w:rFonts w:ascii="Arial" w:hAnsi="Arial" w:cs="Arial"/>
          <w:sz w:val="24"/>
          <w:szCs w:val="24"/>
        </w:rPr>
        <w:t>El objetivo</w:t>
      </w:r>
      <w:r w:rsidRPr="000850BD">
        <w:rPr>
          <w:rFonts w:ascii="Arial" w:hAnsi="Arial" w:cs="Arial"/>
          <w:b/>
          <w:sz w:val="24"/>
          <w:szCs w:val="24"/>
        </w:rPr>
        <w:t xml:space="preserve"> </w:t>
      </w:r>
      <w:r w:rsidRPr="000850BD">
        <w:rPr>
          <w:rFonts w:ascii="Arial" w:hAnsi="Arial" w:cs="Arial"/>
          <w:sz w:val="24"/>
          <w:szCs w:val="24"/>
        </w:rPr>
        <w:t xml:space="preserve"> de este plan es describir y estandarizar la metodología a seguir en modo contingencia, en caso </w:t>
      </w:r>
      <w:r w:rsidR="003647C3" w:rsidRPr="000850BD">
        <w:rPr>
          <w:rFonts w:ascii="Arial" w:hAnsi="Arial" w:cs="Arial"/>
          <w:sz w:val="24"/>
          <w:szCs w:val="24"/>
        </w:rPr>
        <w:t>de presentarse falla en el Front</w:t>
      </w:r>
      <w:r w:rsidRPr="000850BD">
        <w:rPr>
          <w:rFonts w:ascii="Arial" w:hAnsi="Arial" w:cs="Arial"/>
          <w:sz w:val="24"/>
          <w:szCs w:val="24"/>
        </w:rPr>
        <w:t xml:space="preserve"> </w:t>
      </w:r>
      <w:proofErr w:type="spellStart"/>
      <w:r w:rsidRPr="000850BD">
        <w:rPr>
          <w:rFonts w:ascii="Arial" w:hAnsi="Arial" w:cs="Arial"/>
          <w:sz w:val="24"/>
          <w:szCs w:val="24"/>
        </w:rPr>
        <w:t>E</w:t>
      </w:r>
      <w:r w:rsidR="003647C3" w:rsidRPr="000850BD">
        <w:rPr>
          <w:rFonts w:ascii="Arial" w:hAnsi="Arial" w:cs="Arial"/>
          <w:sz w:val="24"/>
          <w:szCs w:val="24"/>
        </w:rPr>
        <w:t>nd</w:t>
      </w:r>
      <w:proofErr w:type="spellEnd"/>
      <w:r w:rsidRPr="000850BD">
        <w:rPr>
          <w:rFonts w:ascii="Arial" w:hAnsi="Arial" w:cs="Arial"/>
          <w:sz w:val="24"/>
          <w:szCs w:val="24"/>
        </w:rPr>
        <w:t xml:space="preserve"> del centro de control del sistema SCADA.</w:t>
      </w:r>
    </w:p>
    <w:p w14:paraId="10FEFE2F" w14:textId="77777777" w:rsidR="004A44E3" w:rsidRPr="000850BD" w:rsidRDefault="004A44E3" w:rsidP="000850BD">
      <w:pPr>
        <w:spacing w:line="240" w:lineRule="auto"/>
        <w:ind w:left="360"/>
        <w:jc w:val="both"/>
        <w:rPr>
          <w:rFonts w:ascii="Arial" w:hAnsi="Arial" w:cs="Arial"/>
          <w:sz w:val="24"/>
          <w:szCs w:val="24"/>
        </w:rPr>
      </w:pPr>
      <w:r w:rsidRPr="000850BD">
        <w:rPr>
          <w:rFonts w:ascii="Arial" w:hAnsi="Arial" w:cs="Arial"/>
          <w:sz w:val="24"/>
          <w:szCs w:val="24"/>
        </w:rPr>
        <w:t xml:space="preserve">El </w:t>
      </w:r>
      <w:r w:rsidRPr="00B37F1F">
        <w:rPr>
          <w:rFonts w:ascii="Arial" w:hAnsi="Arial" w:cs="Arial"/>
          <w:sz w:val="24"/>
          <w:szCs w:val="24"/>
        </w:rPr>
        <w:t>alcance</w:t>
      </w:r>
      <w:r w:rsidRPr="000850BD">
        <w:rPr>
          <w:rFonts w:ascii="Arial" w:hAnsi="Arial" w:cs="Arial"/>
          <w:sz w:val="24"/>
          <w:szCs w:val="24"/>
        </w:rPr>
        <w:t xml:space="preserve"> va </w:t>
      </w:r>
      <w:r w:rsidRPr="000850BD">
        <w:rPr>
          <w:rFonts w:ascii="Arial" w:hAnsi="Arial" w:cs="Arial"/>
          <w:bCs/>
          <w:sz w:val="24"/>
          <w:szCs w:val="24"/>
        </w:rPr>
        <w:t>desde el momento en que se presenta la falla en el F</w:t>
      </w:r>
      <w:r w:rsidR="003647C3" w:rsidRPr="000850BD">
        <w:rPr>
          <w:rFonts w:ascii="Arial" w:hAnsi="Arial" w:cs="Arial"/>
          <w:bCs/>
          <w:sz w:val="24"/>
          <w:szCs w:val="24"/>
        </w:rPr>
        <w:t>ront</w:t>
      </w:r>
      <w:r w:rsidRPr="000850BD">
        <w:rPr>
          <w:rFonts w:ascii="Arial" w:hAnsi="Arial" w:cs="Arial"/>
          <w:bCs/>
          <w:sz w:val="24"/>
          <w:szCs w:val="24"/>
        </w:rPr>
        <w:t xml:space="preserve"> </w:t>
      </w:r>
      <w:proofErr w:type="spellStart"/>
      <w:r w:rsidRPr="000850BD">
        <w:rPr>
          <w:rFonts w:ascii="Arial" w:hAnsi="Arial" w:cs="Arial"/>
          <w:bCs/>
          <w:sz w:val="24"/>
          <w:szCs w:val="24"/>
        </w:rPr>
        <w:t>E</w:t>
      </w:r>
      <w:r w:rsidR="003647C3" w:rsidRPr="000850BD">
        <w:rPr>
          <w:rFonts w:ascii="Arial" w:hAnsi="Arial" w:cs="Arial"/>
          <w:bCs/>
          <w:sz w:val="24"/>
          <w:szCs w:val="24"/>
        </w:rPr>
        <w:t>nd</w:t>
      </w:r>
      <w:proofErr w:type="spellEnd"/>
      <w:r w:rsidRPr="000850BD">
        <w:rPr>
          <w:rFonts w:ascii="Arial" w:hAnsi="Arial" w:cs="Arial"/>
          <w:bCs/>
          <w:sz w:val="24"/>
          <w:szCs w:val="24"/>
        </w:rPr>
        <w:t xml:space="preserve"> del sistema SCADA que imposibilite el funcionamiento del sistema SCADA-C.C. con el sistema SCADA-Sistema de Comunicaciones, hasta el restablecimiento del mismo.</w:t>
      </w:r>
    </w:p>
    <w:p w14:paraId="216A0CDF" w14:textId="77777777" w:rsidR="0012412B" w:rsidRPr="000850BD" w:rsidRDefault="0012412B" w:rsidP="000850BD">
      <w:pPr>
        <w:pStyle w:val="Prrafodelista"/>
        <w:spacing w:line="240" w:lineRule="auto"/>
        <w:jc w:val="both"/>
        <w:rPr>
          <w:rFonts w:ascii="Arial" w:hAnsi="Arial" w:cs="Arial"/>
          <w:b/>
          <w:sz w:val="24"/>
          <w:szCs w:val="24"/>
        </w:rPr>
      </w:pPr>
    </w:p>
    <w:p w14:paraId="7C7C7889" w14:textId="77777777" w:rsidR="00421D07" w:rsidRPr="000850BD" w:rsidRDefault="00B9074B"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Plan de contingencia en caso de presentarse falla en el hardware o software del laboratorio de calibración de medidores – Laborato</w:t>
      </w:r>
      <w:r w:rsidR="00421D07" w:rsidRPr="000850BD">
        <w:rPr>
          <w:rFonts w:ascii="Arial" w:hAnsi="Arial" w:cs="Arial"/>
          <w:b/>
          <w:sz w:val="24"/>
          <w:szCs w:val="24"/>
        </w:rPr>
        <w:t>rio de Calibración de Medidores</w:t>
      </w:r>
    </w:p>
    <w:p w14:paraId="4E292272" w14:textId="77777777" w:rsidR="00431D0F" w:rsidRPr="000850BD" w:rsidRDefault="00AF5F7E" w:rsidP="000850BD">
      <w:pPr>
        <w:spacing w:line="240" w:lineRule="auto"/>
        <w:ind w:left="360"/>
        <w:jc w:val="both"/>
        <w:rPr>
          <w:rFonts w:ascii="Arial" w:hAnsi="Arial" w:cs="Arial"/>
          <w:sz w:val="24"/>
          <w:szCs w:val="24"/>
        </w:rPr>
      </w:pPr>
      <w:r w:rsidRPr="000850BD">
        <w:rPr>
          <w:rFonts w:ascii="Arial" w:hAnsi="Arial" w:cs="Arial"/>
          <w:sz w:val="24"/>
          <w:szCs w:val="24"/>
        </w:rPr>
        <w:t xml:space="preserve">El laboratorio de calibración de medidores de agua fría funciona como un proceso interno del </w:t>
      </w:r>
      <w:r w:rsidRPr="000850BD">
        <w:rPr>
          <w:rFonts w:ascii="Arial" w:hAnsi="Arial" w:cs="Arial"/>
          <w:b/>
          <w:sz w:val="24"/>
          <w:szCs w:val="24"/>
        </w:rPr>
        <w:t>amb</w:t>
      </w:r>
      <w:r w:rsidRPr="000850BD">
        <w:rPr>
          <w:rFonts w:ascii="Arial" w:hAnsi="Arial" w:cs="Arial"/>
          <w:sz w:val="24"/>
          <w:szCs w:val="24"/>
        </w:rPr>
        <w:t>, sin embargo, el mismo realiza actividades para procesos internos así como actividades externas. Es un laboratorio</w:t>
      </w:r>
      <w:r w:rsidR="00265C6D" w:rsidRPr="000850BD">
        <w:rPr>
          <w:rFonts w:ascii="Arial" w:hAnsi="Arial" w:cs="Arial"/>
          <w:sz w:val="24"/>
          <w:szCs w:val="24"/>
        </w:rPr>
        <w:t xml:space="preserve"> certificado por la ONAC</w:t>
      </w:r>
      <w:r w:rsidR="00265C6D" w:rsidRPr="000850BD">
        <w:rPr>
          <w:rStyle w:val="Refdenotaalpie"/>
          <w:rFonts w:ascii="Arial" w:hAnsi="Arial" w:cs="Arial"/>
          <w:sz w:val="24"/>
          <w:szCs w:val="24"/>
        </w:rPr>
        <w:footnoteReference w:id="41"/>
      </w:r>
      <w:r w:rsidR="00200D3E" w:rsidRPr="000850BD">
        <w:rPr>
          <w:rFonts w:ascii="Arial" w:hAnsi="Arial" w:cs="Arial"/>
          <w:sz w:val="24"/>
          <w:szCs w:val="24"/>
        </w:rPr>
        <w:t>, por ende, cuenta con medidas tales como duplicidad de equipos y servicio técnico disponible las 24 horas del día; aun así, existen antecedentes de fallas en hardware y software que han causado la suspensión del servicio que este presta. Dentro de su procedimiento, existen límites de tiempo para llevar a cabo las actividades, especialmente para aquellos medidores internos que son parte de un proceso legal, por esta razón es importante contar con un plan de respaldo previamente establecido.</w:t>
      </w:r>
    </w:p>
    <w:p w14:paraId="1B1B40DD" w14:textId="6168B653" w:rsidR="00812109" w:rsidRPr="000850BD" w:rsidRDefault="00B37F1F" w:rsidP="000850BD">
      <w:pPr>
        <w:spacing w:line="240" w:lineRule="auto"/>
        <w:ind w:left="360"/>
        <w:jc w:val="both"/>
        <w:rPr>
          <w:rFonts w:ascii="Arial" w:hAnsi="Arial" w:cs="Arial"/>
          <w:sz w:val="24"/>
          <w:szCs w:val="24"/>
        </w:rPr>
      </w:pPr>
      <w:r w:rsidRPr="00B37F1F">
        <w:rPr>
          <w:rFonts w:ascii="Arial" w:hAnsi="Arial" w:cs="Arial"/>
          <w:sz w:val="24"/>
          <w:szCs w:val="24"/>
        </w:rPr>
        <w:t>La</w:t>
      </w:r>
      <w:r w:rsidR="00B4128E" w:rsidRPr="000850BD">
        <w:rPr>
          <w:rFonts w:ascii="Arial" w:hAnsi="Arial" w:cs="Arial"/>
          <w:sz w:val="24"/>
          <w:szCs w:val="24"/>
        </w:rPr>
        <w:t xml:space="preserve"> materialización de este riesgo causaría la suspensión del servicio de laboratorio, lo cual representa una entrada de dinero que no se estaría recibiendo, adicionalmente, implica la realización de un procedimiento para informar a aquellos clientes (tanto internos como externos) que tienen medidores en calibración, puesto que en el contrato que se realiza al iniciar el proceso existen plazos que deben ser cumplidos.</w:t>
      </w:r>
    </w:p>
    <w:p w14:paraId="7F9422C4" w14:textId="77777777" w:rsidR="00812109" w:rsidRPr="000850BD" w:rsidRDefault="00812109" w:rsidP="000850BD">
      <w:pPr>
        <w:pStyle w:val="Sangradetextonormal"/>
        <w:rPr>
          <w:rFonts w:cs="Arial"/>
          <w:szCs w:val="24"/>
        </w:rPr>
      </w:pPr>
      <w:r w:rsidRPr="000850BD">
        <w:rPr>
          <w:rFonts w:cs="Arial"/>
          <w:szCs w:val="24"/>
        </w:rPr>
        <w:t xml:space="preserve">El </w:t>
      </w:r>
      <w:r w:rsidRPr="00B37F1F">
        <w:rPr>
          <w:rFonts w:cs="Arial"/>
          <w:szCs w:val="24"/>
        </w:rPr>
        <w:t>objetivo</w:t>
      </w:r>
      <w:r w:rsidRPr="000850BD">
        <w:rPr>
          <w:rFonts w:cs="Arial"/>
          <w:szCs w:val="24"/>
        </w:rPr>
        <w:t xml:space="preserve"> de este plan es describir y estandarizar la metodología a seguir para garantizar la prestación del servicio de calibración de medidores de agua potable fría y el cumplimiento de los tiempos acordados con nuestros clientes, en caso de presentarse daños en el Hardware y Software del Laboratorio de </w:t>
      </w:r>
      <w:r w:rsidRPr="000850BD">
        <w:rPr>
          <w:rFonts w:cs="Arial"/>
          <w:szCs w:val="24"/>
        </w:rPr>
        <w:lastRenderedPageBreak/>
        <w:t>Calibración de Medidores del Acueducto Metropolitano de Bucaramanga S.A E.SP.</w:t>
      </w:r>
    </w:p>
    <w:p w14:paraId="7106BA27" w14:textId="77777777" w:rsidR="00812109" w:rsidRPr="000850BD" w:rsidRDefault="00812109" w:rsidP="000850BD">
      <w:pPr>
        <w:pStyle w:val="Sangradetextonormal"/>
        <w:rPr>
          <w:rFonts w:cs="Arial"/>
          <w:szCs w:val="24"/>
        </w:rPr>
      </w:pPr>
      <w:r w:rsidRPr="000850BD">
        <w:rPr>
          <w:rFonts w:cs="Arial"/>
          <w:szCs w:val="24"/>
        </w:rPr>
        <w:t>Su</w:t>
      </w:r>
      <w:r w:rsidRPr="00B37F1F">
        <w:rPr>
          <w:rFonts w:cs="Arial"/>
          <w:szCs w:val="24"/>
        </w:rPr>
        <w:t xml:space="preserve"> alcance </w:t>
      </w:r>
      <w:r w:rsidRPr="000850BD">
        <w:rPr>
          <w:rFonts w:cs="Arial"/>
          <w:bCs/>
          <w:szCs w:val="24"/>
        </w:rPr>
        <w:t>aplica desde el momento en que se presenta la falla en el hardware o software que impida al Laboratorio de Calibración de Medidores de agua potable fría prestar el servicio, hasta el restablecimiento del mismo en el momento de la contingencia.</w:t>
      </w:r>
    </w:p>
    <w:p w14:paraId="2A205B3D" w14:textId="77777777" w:rsidR="0012412B" w:rsidRPr="000850BD" w:rsidRDefault="0012412B" w:rsidP="000850BD">
      <w:pPr>
        <w:pStyle w:val="Prrafodelista"/>
        <w:spacing w:line="240" w:lineRule="auto"/>
        <w:jc w:val="both"/>
        <w:rPr>
          <w:rFonts w:ascii="Arial" w:hAnsi="Arial" w:cs="Arial"/>
          <w:b/>
          <w:sz w:val="24"/>
          <w:szCs w:val="24"/>
        </w:rPr>
      </w:pPr>
    </w:p>
    <w:p w14:paraId="3658EA62" w14:textId="77777777" w:rsidR="00B9074B" w:rsidRPr="000850BD" w:rsidRDefault="00B9074B" w:rsidP="0009409D">
      <w:pPr>
        <w:pStyle w:val="Prrafodelista"/>
        <w:numPr>
          <w:ilvl w:val="0"/>
          <w:numId w:val="13"/>
        </w:numPr>
        <w:spacing w:line="240" w:lineRule="auto"/>
        <w:jc w:val="both"/>
        <w:rPr>
          <w:rFonts w:ascii="Arial" w:hAnsi="Arial" w:cs="Arial"/>
          <w:b/>
          <w:sz w:val="24"/>
          <w:szCs w:val="24"/>
        </w:rPr>
      </w:pPr>
      <w:r w:rsidRPr="000850BD">
        <w:rPr>
          <w:rFonts w:ascii="Arial" w:hAnsi="Arial" w:cs="Arial"/>
          <w:b/>
          <w:sz w:val="24"/>
          <w:szCs w:val="24"/>
        </w:rPr>
        <w:t xml:space="preserve">Plan de contingencia para rotura de conducciones – Redes de Distribución </w:t>
      </w:r>
    </w:p>
    <w:p w14:paraId="0C24866D" w14:textId="77777777" w:rsidR="00B4128E" w:rsidRPr="000850BD" w:rsidRDefault="00B4128E" w:rsidP="000850BD">
      <w:pPr>
        <w:spacing w:line="240" w:lineRule="auto"/>
        <w:ind w:left="360"/>
        <w:jc w:val="both"/>
        <w:rPr>
          <w:rFonts w:ascii="Arial" w:hAnsi="Arial" w:cs="Arial"/>
          <w:sz w:val="24"/>
          <w:szCs w:val="24"/>
        </w:rPr>
      </w:pPr>
      <w:r w:rsidRPr="000850BD">
        <w:rPr>
          <w:rFonts w:ascii="Arial" w:hAnsi="Arial" w:cs="Arial"/>
          <w:b/>
          <w:sz w:val="24"/>
          <w:szCs w:val="24"/>
        </w:rPr>
        <w:t xml:space="preserve"> </w:t>
      </w:r>
      <w:r w:rsidRPr="000850BD">
        <w:rPr>
          <w:rFonts w:ascii="Arial" w:hAnsi="Arial" w:cs="Arial"/>
          <w:sz w:val="24"/>
          <w:szCs w:val="24"/>
        </w:rPr>
        <w:t>A pesar de que este riesgo solo se ha materializado un par de veces en los últimos 10 años, siempre representa un problema ya que su reparación es un poco lenta y el sector afectado generalmente es grande; es por esta razón que es imperativo contar con un plan para ejecutar en caso de presentarse un evento de este tipo.</w:t>
      </w:r>
    </w:p>
    <w:p w14:paraId="7045A863" w14:textId="70396319" w:rsidR="007D51DB" w:rsidRPr="000850BD" w:rsidRDefault="00B37F1F" w:rsidP="000850BD">
      <w:pPr>
        <w:spacing w:line="240" w:lineRule="auto"/>
        <w:ind w:left="360"/>
        <w:jc w:val="both"/>
        <w:rPr>
          <w:rFonts w:ascii="Arial" w:hAnsi="Arial" w:cs="Arial"/>
          <w:sz w:val="24"/>
          <w:szCs w:val="24"/>
        </w:rPr>
      </w:pPr>
      <w:r w:rsidRPr="00B37F1F">
        <w:rPr>
          <w:rFonts w:ascii="Arial" w:hAnsi="Arial" w:cs="Arial"/>
          <w:sz w:val="24"/>
          <w:szCs w:val="24"/>
        </w:rPr>
        <w:t>La</w:t>
      </w:r>
      <w:r w:rsidR="00B4128E" w:rsidRPr="000850BD">
        <w:rPr>
          <w:rFonts w:ascii="Arial" w:hAnsi="Arial" w:cs="Arial"/>
          <w:sz w:val="24"/>
          <w:szCs w:val="24"/>
        </w:rPr>
        <w:t xml:space="preserve"> rotura de una conducción implica la suspensión del servicio a la comunidad ubicada en el área a la cual esta le suministra agua, adicionalmente, podría llegar a presentar un peligro para las viviendas cercanas o personas en la zona, pues al romperse la misma se podría afectar físicamente la integridad de los seres humanos; de igual forma, los suelos podrían presentar inestabilidad por el exceso de agua en el área lo cual podría conducir a problemas mayores. </w:t>
      </w:r>
    </w:p>
    <w:p w14:paraId="3B59BEEC" w14:textId="77777777" w:rsidR="00B9074B" w:rsidRPr="000850BD" w:rsidRDefault="00030E28" w:rsidP="000850BD">
      <w:pPr>
        <w:spacing w:line="240" w:lineRule="auto"/>
        <w:ind w:left="360"/>
        <w:jc w:val="both"/>
        <w:rPr>
          <w:rFonts w:ascii="Arial" w:hAnsi="Arial" w:cs="Arial"/>
          <w:sz w:val="24"/>
          <w:szCs w:val="24"/>
        </w:rPr>
      </w:pPr>
      <w:r w:rsidRPr="000850BD">
        <w:rPr>
          <w:rFonts w:ascii="Arial" w:hAnsi="Arial" w:cs="Arial"/>
          <w:sz w:val="24"/>
          <w:szCs w:val="24"/>
        </w:rPr>
        <w:t>Este plan tiene como principal</w:t>
      </w:r>
      <w:r w:rsidRPr="00B37F1F">
        <w:rPr>
          <w:rFonts w:ascii="Arial" w:hAnsi="Arial" w:cs="Arial"/>
          <w:sz w:val="24"/>
          <w:szCs w:val="24"/>
        </w:rPr>
        <w:t xml:space="preserve"> objetivo</w:t>
      </w:r>
      <w:r w:rsidRPr="000850BD">
        <w:rPr>
          <w:rFonts w:ascii="Arial" w:hAnsi="Arial" w:cs="Arial"/>
          <w:sz w:val="24"/>
          <w:szCs w:val="24"/>
        </w:rPr>
        <w:t xml:space="preserve"> describir y estandarizar la metodología a seguir para atender la rotura de una tubería de conducción</w:t>
      </w:r>
    </w:p>
    <w:p w14:paraId="7CFE3F5E" w14:textId="77777777" w:rsidR="00030E28" w:rsidRDefault="00030E28" w:rsidP="000850BD">
      <w:pPr>
        <w:spacing w:line="240" w:lineRule="auto"/>
        <w:ind w:left="360"/>
        <w:jc w:val="both"/>
        <w:rPr>
          <w:rFonts w:ascii="Arial" w:hAnsi="Arial" w:cs="Arial"/>
          <w:sz w:val="24"/>
          <w:szCs w:val="24"/>
        </w:rPr>
      </w:pPr>
      <w:r w:rsidRPr="000850BD">
        <w:rPr>
          <w:rFonts w:ascii="Arial" w:hAnsi="Arial" w:cs="Arial"/>
          <w:sz w:val="24"/>
          <w:szCs w:val="24"/>
        </w:rPr>
        <w:t xml:space="preserve">Su </w:t>
      </w:r>
      <w:r w:rsidRPr="00B37F1F">
        <w:rPr>
          <w:rFonts w:ascii="Arial" w:hAnsi="Arial" w:cs="Arial"/>
          <w:sz w:val="24"/>
          <w:szCs w:val="24"/>
        </w:rPr>
        <w:t xml:space="preserve">alcance </w:t>
      </w:r>
      <w:r w:rsidRPr="000850BD">
        <w:rPr>
          <w:rFonts w:ascii="Arial" w:hAnsi="Arial" w:cs="Arial"/>
          <w:sz w:val="24"/>
          <w:szCs w:val="24"/>
        </w:rPr>
        <w:t>aplica desde el momento en que se detecta la rotura de una tubería de conducción hasta el momento en que se normaliza su funcionamiento y se restablezca el servicio a los usuarios afectados.</w:t>
      </w:r>
    </w:p>
    <w:p w14:paraId="46B6838C" w14:textId="77777777" w:rsidR="00F33FC2" w:rsidRPr="000850BD" w:rsidRDefault="00F33FC2" w:rsidP="000850BD">
      <w:pPr>
        <w:spacing w:line="240" w:lineRule="auto"/>
        <w:ind w:left="360"/>
        <w:jc w:val="both"/>
        <w:rPr>
          <w:rFonts w:ascii="Arial" w:hAnsi="Arial" w:cs="Arial"/>
          <w:sz w:val="24"/>
          <w:szCs w:val="24"/>
        </w:rPr>
      </w:pPr>
    </w:p>
    <w:p w14:paraId="08DE3536" w14:textId="33FD7A08" w:rsidR="00073CD1" w:rsidRDefault="00F33FC2" w:rsidP="00417ECF">
      <w:pPr>
        <w:pStyle w:val="Ttulo2"/>
        <w:numPr>
          <w:ilvl w:val="1"/>
          <w:numId w:val="21"/>
        </w:numPr>
        <w:rPr>
          <w:rFonts w:ascii="Arial" w:hAnsi="Arial" w:cs="Arial"/>
          <w:color w:val="auto"/>
          <w:sz w:val="24"/>
          <w:szCs w:val="24"/>
        </w:rPr>
      </w:pPr>
      <w:bookmarkStart w:id="85" w:name="_Toc424552685"/>
      <w:r w:rsidRPr="00F33FC2">
        <w:rPr>
          <w:rFonts w:ascii="Arial" w:hAnsi="Arial" w:cs="Arial"/>
          <w:color w:val="auto"/>
          <w:sz w:val="24"/>
          <w:szCs w:val="24"/>
        </w:rPr>
        <w:t>CONSOLIDACIÓN</w:t>
      </w:r>
      <w:r>
        <w:rPr>
          <w:rFonts w:ascii="Arial" w:hAnsi="Arial" w:cs="Arial"/>
          <w:color w:val="auto"/>
          <w:sz w:val="24"/>
          <w:szCs w:val="24"/>
        </w:rPr>
        <w:t xml:space="preserve"> Y SOCIALIZACIÓN</w:t>
      </w:r>
      <w:bookmarkEnd w:id="85"/>
    </w:p>
    <w:p w14:paraId="5C0774E4" w14:textId="77777777" w:rsidR="00073CD1" w:rsidRPr="00073CD1" w:rsidRDefault="00073CD1" w:rsidP="00073CD1">
      <w:pPr>
        <w:rPr>
          <w:rFonts w:ascii="Arial" w:hAnsi="Arial" w:cs="Arial"/>
          <w:sz w:val="24"/>
          <w:szCs w:val="24"/>
        </w:rPr>
      </w:pPr>
    </w:p>
    <w:p w14:paraId="251C2539" w14:textId="1E3F4665" w:rsidR="00073CD1" w:rsidRPr="00073CD1" w:rsidRDefault="00073CD1" w:rsidP="00073CD1">
      <w:pPr>
        <w:pStyle w:val="Ttulo3"/>
        <w:spacing w:line="240" w:lineRule="auto"/>
        <w:jc w:val="both"/>
        <w:rPr>
          <w:rFonts w:ascii="Arial" w:hAnsi="Arial" w:cs="Arial"/>
          <w:b w:val="0"/>
          <w:color w:val="auto"/>
          <w:sz w:val="24"/>
          <w:szCs w:val="24"/>
        </w:rPr>
      </w:pPr>
      <w:bookmarkStart w:id="86" w:name="_Toc424552686"/>
      <w:r w:rsidRPr="00073CD1">
        <w:rPr>
          <w:rFonts w:ascii="Arial" w:hAnsi="Arial" w:cs="Arial"/>
          <w:b w:val="0"/>
          <w:color w:val="auto"/>
          <w:sz w:val="24"/>
          <w:szCs w:val="24"/>
        </w:rPr>
        <w:t>5.4.1 Consolidación</w:t>
      </w:r>
      <w:r w:rsidR="00974AC6">
        <w:rPr>
          <w:rFonts w:ascii="Arial" w:hAnsi="Arial" w:cs="Arial"/>
          <w:b w:val="0"/>
          <w:color w:val="auto"/>
          <w:sz w:val="24"/>
          <w:szCs w:val="24"/>
        </w:rPr>
        <w:t>:</w:t>
      </w:r>
      <w:bookmarkEnd w:id="86"/>
    </w:p>
    <w:p w14:paraId="6FD038F0" w14:textId="14AB3F88" w:rsidR="004F1969" w:rsidRPr="00073CD1" w:rsidRDefault="00FB3126" w:rsidP="00FB3126">
      <w:pPr>
        <w:jc w:val="both"/>
        <w:rPr>
          <w:rFonts w:ascii="Arial" w:hAnsi="Arial" w:cs="Arial"/>
          <w:sz w:val="24"/>
          <w:szCs w:val="24"/>
        </w:rPr>
      </w:pPr>
      <w:r w:rsidRPr="00073CD1">
        <w:rPr>
          <w:rFonts w:ascii="Arial" w:hAnsi="Arial" w:cs="Arial"/>
          <w:sz w:val="24"/>
          <w:szCs w:val="24"/>
        </w:rPr>
        <w:t xml:space="preserve">Una vez elaborados los planes de contingencia, se procedió a realizar su consolidación en un manual denominado “Manual de atención de emergencias y contingencias”, se envió un borrador a cada </w:t>
      </w:r>
      <w:r w:rsidR="00754CFE">
        <w:rPr>
          <w:rFonts w:ascii="Arial" w:hAnsi="Arial" w:cs="Arial"/>
          <w:sz w:val="24"/>
          <w:szCs w:val="24"/>
        </w:rPr>
        <w:t>una de las personas involucradas en su formulación</w:t>
      </w:r>
      <w:r w:rsidRPr="00073CD1">
        <w:rPr>
          <w:rFonts w:ascii="Arial" w:hAnsi="Arial" w:cs="Arial"/>
          <w:sz w:val="24"/>
          <w:szCs w:val="24"/>
        </w:rPr>
        <w:t xml:space="preserve"> y se realizó una reunión con el Comité de riesgos de la empresa, el cual se encuentra integrado por jefes  de proceso, capacitados en seguridad industrial, pertenecientes a diferentes áreas de la organización (v</w:t>
      </w:r>
      <w:r w:rsidR="00775F47">
        <w:rPr>
          <w:rFonts w:ascii="Arial" w:hAnsi="Arial" w:cs="Arial"/>
          <w:sz w:val="24"/>
          <w:szCs w:val="24"/>
        </w:rPr>
        <w:t xml:space="preserve">éase anexo </w:t>
      </w:r>
      <w:r w:rsidR="00D57956">
        <w:rPr>
          <w:rFonts w:ascii="Arial" w:hAnsi="Arial" w:cs="Arial"/>
          <w:sz w:val="24"/>
          <w:szCs w:val="24"/>
        </w:rPr>
        <w:t>F, anexo G</w:t>
      </w:r>
      <w:r w:rsidRPr="00073CD1">
        <w:rPr>
          <w:rFonts w:ascii="Arial" w:hAnsi="Arial" w:cs="Arial"/>
          <w:sz w:val="24"/>
          <w:szCs w:val="24"/>
        </w:rPr>
        <w:t xml:space="preserve">); </w:t>
      </w:r>
      <w:r w:rsidR="00754CFE">
        <w:rPr>
          <w:rFonts w:ascii="Arial" w:hAnsi="Arial" w:cs="Arial"/>
          <w:sz w:val="24"/>
          <w:szCs w:val="24"/>
        </w:rPr>
        <w:t>como resultado de é</w:t>
      </w:r>
      <w:r w:rsidR="00F025F4" w:rsidRPr="00073CD1">
        <w:rPr>
          <w:rFonts w:ascii="Arial" w:hAnsi="Arial" w:cs="Arial"/>
          <w:sz w:val="24"/>
          <w:szCs w:val="24"/>
        </w:rPr>
        <w:t>sta</w:t>
      </w:r>
      <w:r w:rsidR="00FE5A42">
        <w:rPr>
          <w:rFonts w:ascii="Arial" w:hAnsi="Arial" w:cs="Arial"/>
          <w:sz w:val="24"/>
          <w:szCs w:val="24"/>
        </w:rPr>
        <w:t xml:space="preserve"> labor</w:t>
      </w:r>
      <w:r w:rsidR="00754CFE">
        <w:rPr>
          <w:rFonts w:ascii="Arial" w:hAnsi="Arial" w:cs="Arial"/>
          <w:sz w:val="24"/>
          <w:szCs w:val="24"/>
        </w:rPr>
        <w:t>,</w:t>
      </w:r>
      <w:r w:rsidR="00F025F4" w:rsidRPr="00073CD1">
        <w:rPr>
          <w:rFonts w:ascii="Arial" w:hAnsi="Arial" w:cs="Arial"/>
          <w:sz w:val="24"/>
          <w:szCs w:val="24"/>
        </w:rPr>
        <w:t xml:space="preserve"> surgieron algunas </w:t>
      </w:r>
      <w:r w:rsidR="00FE5A42">
        <w:rPr>
          <w:rFonts w:ascii="Arial" w:hAnsi="Arial" w:cs="Arial"/>
          <w:sz w:val="24"/>
          <w:szCs w:val="24"/>
        </w:rPr>
        <w:t xml:space="preserve">correcciones, </w:t>
      </w:r>
      <w:r w:rsidR="00F025F4" w:rsidRPr="00073CD1">
        <w:rPr>
          <w:rFonts w:ascii="Arial" w:hAnsi="Arial" w:cs="Arial"/>
          <w:sz w:val="24"/>
          <w:szCs w:val="24"/>
        </w:rPr>
        <w:t>recomendaciones</w:t>
      </w:r>
      <w:r w:rsidR="00FE5A42">
        <w:rPr>
          <w:rFonts w:ascii="Arial" w:hAnsi="Arial" w:cs="Arial"/>
          <w:sz w:val="24"/>
          <w:szCs w:val="24"/>
        </w:rPr>
        <w:t xml:space="preserve"> y sugerencias con respecto al contenido, éstas fueron </w:t>
      </w:r>
      <w:r w:rsidR="00F025F4" w:rsidRPr="00073CD1">
        <w:rPr>
          <w:rFonts w:ascii="Arial" w:hAnsi="Arial" w:cs="Arial"/>
          <w:sz w:val="24"/>
          <w:szCs w:val="24"/>
        </w:rPr>
        <w:t>tenidas en cuenta para</w:t>
      </w:r>
      <w:r w:rsidR="00FE5A42">
        <w:rPr>
          <w:rFonts w:ascii="Arial" w:hAnsi="Arial" w:cs="Arial"/>
          <w:sz w:val="24"/>
          <w:szCs w:val="24"/>
        </w:rPr>
        <w:t xml:space="preserve"> la elaboración del manual final.</w:t>
      </w:r>
      <w:r w:rsidR="00F025F4" w:rsidRPr="00073CD1">
        <w:rPr>
          <w:rFonts w:ascii="Arial" w:hAnsi="Arial" w:cs="Arial"/>
          <w:sz w:val="24"/>
          <w:szCs w:val="24"/>
        </w:rPr>
        <w:t xml:space="preserve">  </w:t>
      </w:r>
    </w:p>
    <w:p w14:paraId="6A607EAE" w14:textId="43649ECC" w:rsidR="00073CD1" w:rsidRDefault="00F025F4" w:rsidP="00FB3126">
      <w:pPr>
        <w:jc w:val="both"/>
        <w:rPr>
          <w:rFonts w:ascii="Arial" w:hAnsi="Arial" w:cs="Arial"/>
          <w:sz w:val="24"/>
          <w:szCs w:val="24"/>
        </w:rPr>
      </w:pPr>
      <w:r w:rsidRPr="00073CD1">
        <w:rPr>
          <w:rFonts w:ascii="Arial" w:hAnsi="Arial" w:cs="Arial"/>
          <w:sz w:val="24"/>
          <w:szCs w:val="24"/>
        </w:rPr>
        <w:lastRenderedPageBreak/>
        <w:t>En esa misma reuni</w:t>
      </w:r>
      <w:r w:rsidR="00AB1794" w:rsidRPr="00073CD1">
        <w:rPr>
          <w:rFonts w:ascii="Arial" w:hAnsi="Arial" w:cs="Arial"/>
          <w:sz w:val="24"/>
          <w:szCs w:val="24"/>
        </w:rPr>
        <w:t>ón, el comité</w:t>
      </w:r>
      <w:r w:rsidRPr="00073CD1">
        <w:rPr>
          <w:rFonts w:ascii="Arial" w:hAnsi="Arial" w:cs="Arial"/>
          <w:sz w:val="24"/>
          <w:szCs w:val="24"/>
        </w:rPr>
        <w:t xml:space="preserve"> consideró pertinente integrar todos los documentos existentes en un manual llamado “Manual de Gestión de Riesgo del </w:t>
      </w:r>
      <w:r w:rsidRPr="00073CD1">
        <w:rPr>
          <w:rFonts w:ascii="Arial" w:hAnsi="Arial" w:cs="Arial"/>
          <w:b/>
          <w:sz w:val="24"/>
          <w:szCs w:val="24"/>
        </w:rPr>
        <w:t>amb</w:t>
      </w:r>
      <w:r w:rsidRPr="00073CD1">
        <w:rPr>
          <w:rFonts w:ascii="Arial" w:hAnsi="Arial" w:cs="Arial"/>
          <w:sz w:val="24"/>
          <w:szCs w:val="24"/>
        </w:rPr>
        <w:t>”, el cual contendría el procedimiento de gestión de riesgo, el plan de emergencia de la organización, el manual de atención de emergencias y contingencias y el plan anticorrupción; sin embargo, teniendo en cuenta que la resolución 0154</w:t>
      </w:r>
      <w:r w:rsidR="000514C9">
        <w:rPr>
          <w:rFonts w:ascii="Arial" w:hAnsi="Arial" w:cs="Arial"/>
          <w:sz w:val="24"/>
          <w:szCs w:val="24"/>
        </w:rPr>
        <w:t xml:space="preserve"> del 19 de marzo de 2014, por medio de la cual se dan parámetros para la formulación de planes de contingencia,</w:t>
      </w:r>
      <w:r w:rsidR="00AB1794" w:rsidRPr="00073CD1">
        <w:rPr>
          <w:rFonts w:ascii="Arial" w:hAnsi="Arial" w:cs="Arial"/>
          <w:sz w:val="24"/>
          <w:szCs w:val="24"/>
        </w:rPr>
        <w:t xml:space="preserve"> en su artículo quinto menciona que: “las personas prestadoras de servicios públicos de acueducto, alcantarillado y aseo deberán reportar los Planes de  Emergencias y Contingencias al Sistema Único de Información –SUI, en el plazo establecido en el inciso anterior (18 meses) y de acuerdo con los formularios, formatos que para tales efectos señale la Superintendencia de Servicios Públicos Domiciliarios”, en el momento de hacer el reporte a este organismo, se presentará el “Manual de atención de emergencias y contingencias” de manera individual.</w:t>
      </w:r>
    </w:p>
    <w:p w14:paraId="0EE6AF40" w14:textId="4508DD2D" w:rsidR="00F418A1" w:rsidRPr="00073CD1" w:rsidRDefault="00F418A1" w:rsidP="00FB3126">
      <w:pPr>
        <w:jc w:val="both"/>
        <w:rPr>
          <w:rFonts w:ascii="Arial" w:hAnsi="Arial" w:cs="Arial"/>
          <w:sz w:val="24"/>
          <w:szCs w:val="24"/>
        </w:rPr>
      </w:pPr>
      <w:r>
        <w:rPr>
          <w:rFonts w:ascii="Arial" w:hAnsi="Arial" w:cs="Arial"/>
          <w:sz w:val="24"/>
          <w:szCs w:val="24"/>
        </w:rPr>
        <w:t xml:space="preserve">Este proceso fue muy enriquecedor ya que se recibieron aportes y sugerencias provenientes de profesionales de las diferentes áreas del conocimiento, esto fortaleció el proceso de consolidación ya que en muchos casos se mejoraron procedimientos y estrategias que al ser vistos y tratados desde otros puntos de vista, pueden resultar más efectivas dando como resultado un proceso más íntegro y eficiente. </w:t>
      </w:r>
    </w:p>
    <w:p w14:paraId="0B39D58C" w14:textId="0AA62A45" w:rsidR="00073CD1" w:rsidRPr="00073CD1" w:rsidRDefault="00AB1794" w:rsidP="00073CD1">
      <w:pPr>
        <w:pStyle w:val="Ttulo3"/>
        <w:spacing w:line="240" w:lineRule="auto"/>
        <w:rPr>
          <w:rFonts w:ascii="Arial" w:hAnsi="Arial" w:cs="Arial"/>
          <w:b w:val="0"/>
          <w:color w:val="auto"/>
          <w:sz w:val="24"/>
          <w:szCs w:val="24"/>
        </w:rPr>
      </w:pPr>
      <w:r w:rsidRPr="00073CD1">
        <w:rPr>
          <w:rFonts w:ascii="Arial" w:hAnsi="Arial" w:cs="Arial"/>
          <w:b w:val="0"/>
          <w:color w:val="auto"/>
          <w:sz w:val="24"/>
          <w:szCs w:val="24"/>
        </w:rPr>
        <w:t xml:space="preserve"> </w:t>
      </w:r>
      <w:bookmarkStart w:id="87" w:name="_Toc424552687"/>
      <w:r w:rsidR="00073CD1" w:rsidRPr="00073CD1">
        <w:rPr>
          <w:rFonts w:ascii="Arial" w:hAnsi="Arial" w:cs="Arial"/>
          <w:b w:val="0"/>
          <w:color w:val="auto"/>
          <w:sz w:val="24"/>
          <w:szCs w:val="24"/>
        </w:rPr>
        <w:t>5.4.2 Socialización</w:t>
      </w:r>
      <w:r w:rsidR="00974AC6">
        <w:rPr>
          <w:rFonts w:ascii="Arial" w:hAnsi="Arial" w:cs="Arial"/>
          <w:b w:val="0"/>
          <w:color w:val="auto"/>
          <w:sz w:val="24"/>
          <w:szCs w:val="24"/>
        </w:rPr>
        <w:t>:</w:t>
      </w:r>
      <w:bookmarkEnd w:id="87"/>
    </w:p>
    <w:p w14:paraId="72B89672" w14:textId="45317017" w:rsidR="00073CD1" w:rsidRPr="00A30648" w:rsidRDefault="00FE5A42" w:rsidP="00073CD1">
      <w:pPr>
        <w:spacing w:line="240" w:lineRule="auto"/>
        <w:jc w:val="both"/>
        <w:rPr>
          <w:rFonts w:ascii="Arial" w:hAnsi="Arial" w:cs="Arial"/>
          <w:sz w:val="24"/>
          <w:szCs w:val="24"/>
        </w:rPr>
      </w:pPr>
      <w:r>
        <w:rPr>
          <w:rFonts w:ascii="Arial" w:hAnsi="Arial" w:cs="Arial"/>
          <w:sz w:val="24"/>
          <w:szCs w:val="24"/>
        </w:rPr>
        <w:t>La etapa de socialización se ejecutó a través de dos reuniones con el comité de riesgo, la primera (véase anexo G) se llevó a cabo con el fin de revisar y analizar el borrador del manual, para someter el mismo a sugerencias, recomendaciones y cambios en general. Una vez se llevaron a cabo las respectivas modificaciones, se realizó una segunda reunión</w:t>
      </w:r>
      <w:r w:rsidR="00073CD1">
        <w:rPr>
          <w:rFonts w:ascii="Arial" w:hAnsi="Arial" w:cs="Arial"/>
          <w:sz w:val="24"/>
          <w:szCs w:val="24"/>
        </w:rPr>
        <w:t xml:space="preserve"> (v</w:t>
      </w:r>
      <w:r w:rsidR="00D57956">
        <w:rPr>
          <w:rFonts w:ascii="Arial" w:hAnsi="Arial" w:cs="Arial"/>
          <w:sz w:val="24"/>
          <w:szCs w:val="24"/>
        </w:rPr>
        <w:t xml:space="preserve">éase anexo </w:t>
      </w:r>
      <w:r w:rsidR="005711A5">
        <w:rPr>
          <w:rFonts w:ascii="Arial" w:hAnsi="Arial" w:cs="Arial"/>
          <w:sz w:val="24"/>
          <w:szCs w:val="24"/>
        </w:rPr>
        <w:t>H</w:t>
      </w:r>
      <w:r w:rsidR="00073CD1">
        <w:rPr>
          <w:rFonts w:ascii="Arial" w:hAnsi="Arial" w:cs="Arial"/>
          <w:sz w:val="24"/>
          <w:szCs w:val="24"/>
        </w:rPr>
        <w:t>)</w:t>
      </w:r>
      <w:r>
        <w:rPr>
          <w:rFonts w:ascii="Arial" w:hAnsi="Arial" w:cs="Arial"/>
          <w:sz w:val="24"/>
          <w:szCs w:val="24"/>
        </w:rPr>
        <w:t xml:space="preserve"> en la cual se socializaron los respectivos cambios y se presentó el consolidado del “Manual de Atención de Emergencias  y Contingencias  para el Acueducto Metropolitano de Bucaramanga”, de igual forma, el mismo fue actualizado en el Software </w:t>
      </w:r>
      <w:proofErr w:type="spellStart"/>
      <w:r>
        <w:rPr>
          <w:rFonts w:ascii="Arial" w:hAnsi="Arial" w:cs="Arial"/>
          <w:sz w:val="24"/>
          <w:szCs w:val="24"/>
        </w:rPr>
        <w:t>Kawak</w:t>
      </w:r>
      <w:proofErr w:type="spellEnd"/>
      <w:r>
        <w:rPr>
          <w:rFonts w:ascii="Arial" w:hAnsi="Arial" w:cs="Arial"/>
          <w:sz w:val="24"/>
          <w:szCs w:val="24"/>
        </w:rPr>
        <w:t xml:space="preserve"> para que quedara a disposición de </w:t>
      </w:r>
      <w:r w:rsidR="00A30648">
        <w:rPr>
          <w:rFonts w:ascii="Arial" w:hAnsi="Arial" w:cs="Arial"/>
          <w:sz w:val="24"/>
          <w:szCs w:val="24"/>
        </w:rPr>
        <w:t xml:space="preserve">todos los empleados del </w:t>
      </w:r>
      <w:r w:rsidR="00A30648">
        <w:rPr>
          <w:rFonts w:ascii="Arial" w:hAnsi="Arial" w:cs="Arial"/>
          <w:b/>
          <w:sz w:val="24"/>
          <w:szCs w:val="24"/>
        </w:rPr>
        <w:t>amb</w:t>
      </w:r>
      <w:r w:rsidR="00A30648">
        <w:rPr>
          <w:rFonts w:ascii="Arial" w:hAnsi="Arial" w:cs="Arial"/>
          <w:sz w:val="24"/>
          <w:szCs w:val="24"/>
        </w:rPr>
        <w:t xml:space="preserve">. Durante este proceso, </w:t>
      </w:r>
      <w:r w:rsidR="003B448A">
        <w:rPr>
          <w:rFonts w:ascii="Arial" w:hAnsi="Arial" w:cs="Arial"/>
          <w:sz w:val="24"/>
          <w:szCs w:val="24"/>
        </w:rPr>
        <w:t xml:space="preserve">el comité resalto el trabajo colectivo realizado por los diferentes equipos de trabajo y la importancia de que durante  el proceso de elaboración se haya involucrado a todas las personas que de una u otra forma tienen algo que ver con los planes de respuesta. </w:t>
      </w:r>
    </w:p>
    <w:p w14:paraId="620BA0B3" w14:textId="77777777" w:rsidR="00F33FC2" w:rsidRPr="00073CD1" w:rsidRDefault="00F33FC2" w:rsidP="00FB3126">
      <w:pPr>
        <w:jc w:val="both"/>
        <w:rPr>
          <w:rFonts w:ascii="Arial" w:hAnsi="Arial" w:cs="Arial"/>
          <w:sz w:val="24"/>
          <w:szCs w:val="24"/>
        </w:rPr>
      </w:pPr>
    </w:p>
    <w:p w14:paraId="5A958C14" w14:textId="77777777" w:rsidR="00A83375" w:rsidRPr="00073CD1" w:rsidRDefault="00A83375" w:rsidP="00FB3126">
      <w:pPr>
        <w:jc w:val="both"/>
        <w:rPr>
          <w:rFonts w:ascii="Arial" w:hAnsi="Arial" w:cs="Arial"/>
          <w:sz w:val="24"/>
          <w:szCs w:val="24"/>
        </w:rPr>
      </w:pPr>
    </w:p>
    <w:p w14:paraId="362BBD59" w14:textId="77777777" w:rsidR="00A83375" w:rsidRDefault="00A83375" w:rsidP="00FB3126">
      <w:pPr>
        <w:jc w:val="both"/>
        <w:rPr>
          <w:rFonts w:ascii="Arial" w:hAnsi="Arial" w:cs="Arial"/>
          <w:sz w:val="24"/>
          <w:szCs w:val="24"/>
        </w:rPr>
      </w:pPr>
    </w:p>
    <w:p w14:paraId="2C1D32C9" w14:textId="514D8495" w:rsidR="009771AC" w:rsidRDefault="009C2388" w:rsidP="00655FD0">
      <w:pPr>
        <w:pStyle w:val="Ttulo1"/>
        <w:numPr>
          <w:ilvl w:val="0"/>
          <w:numId w:val="47"/>
        </w:numPr>
        <w:rPr>
          <w:rFonts w:ascii="Arial" w:hAnsi="Arial" w:cs="Arial"/>
          <w:color w:val="auto"/>
          <w:sz w:val="24"/>
          <w:szCs w:val="24"/>
        </w:rPr>
      </w:pPr>
      <w:bookmarkStart w:id="88" w:name="_Toc424552688"/>
      <w:r w:rsidRPr="00655FD0">
        <w:rPr>
          <w:rFonts w:ascii="Arial" w:hAnsi="Arial" w:cs="Arial"/>
          <w:color w:val="auto"/>
          <w:sz w:val="24"/>
          <w:szCs w:val="24"/>
        </w:rPr>
        <w:lastRenderedPageBreak/>
        <w:t xml:space="preserve">CUMPLIMIENTO DE </w:t>
      </w:r>
      <w:r w:rsidR="00A50078" w:rsidRPr="00655FD0">
        <w:rPr>
          <w:rFonts w:ascii="Arial" w:hAnsi="Arial" w:cs="Arial"/>
          <w:color w:val="auto"/>
          <w:sz w:val="24"/>
          <w:szCs w:val="24"/>
        </w:rPr>
        <w:t>OBJETIVOS</w:t>
      </w:r>
      <w:bookmarkEnd w:id="88"/>
      <w:r w:rsidR="00A50078" w:rsidRPr="00655FD0">
        <w:rPr>
          <w:rFonts w:ascii="Arial" w:hAnsi="Arial" w:cs="Arial"/>
          <w:color w:val="auto"/>
          <w:sz w:val="24"/>
          <w:szCs w:val="24"/>
        </w:rPr>
        <w:t xml:space="preserve"> </w:t>
      </w:r>
    </w:p>
    <w:p w14:paraId="791B2406" w14:textId="77777777" w:rsidR="00655FD0" w:rsidRPr="00655FD0" w:rsidRDefault="00655FD0" w:rsidP="00655FD0"/>
    <w:p w14:paraId="45440546" w14:textId="422A8595" w:rsidR="005E6BC9" w:rsidRPr="005E6BC9" w:rsidRDefault="005E6BC9" w:rsidP="005E6BC9">
      <w:pPr>
        <w:pStyle w:val="Epgrafe"/>
        <w:rPr>
          <w:rFonts w:cs="Arial"/>
          <w:b w:val="0"/>
          <w:szCs w:val="24"/>
        </w:rPr>
      </w:pPr>
      <w:bookmarkStart w:id="89" w:name="_Toc422148033"/>
      <w:r>
        <w:t xml:space="preserve">Tabla </w:t>
      </w:r>
      <w:fldSimple w:instr=" SEQ Tabla \* ARABIC ">
        <w:r w:rsidR="00051927">
          <w:rPr>
            <w:noProof/>
          </w:rPr>
          <w:t>7</w:t>
        </w:r>
      </w:fldSimple>
      <w:r>
        <w:t xml:space="preserve"> </w:t>
      </w:r>
      <w:r>
        <w:rPr>
          <w:b w:val="0"/>
        </w:rPr>
        <w:t>Cumplimiento de objetivos</w:t>
      </w:r>
      <w:bookmarkEnd w:id="89"/>
    </w:p>
    <w:tbl>
      <w:tblPr>
        <w:tblStyle w:val="Tablaconcuadrcula"/>
        <w:tblW w:w="0" w:type="auto"/>
        <w:tblLook w:val="04A0" w:firstRow="1" w:lastRow="0" w:firstColumn="1" w:lastColumn="0" w:noHBand="0" w:noVBand="1"/>
      </w:tblPr>
      <w:tblGrid>
        <w:gridCol w:w="4330"/>
        <w:gridCol w:w="4364"/>
      </w:tblGrid>
      <w:tr w:rsidR="005E6C72" w14:paraId="2D0C3AAD" w14:textId="77777777" w:rsidTr="009B51B1">
        <w:tc>
          <w:tcPr>
            <w:tcW w:w="4330" w:type="dxa"/>
          </w:tcPr>
          <w:p w14:paraId="0823AA50" w14:textId="77777777" w:rsidR="005E6C72" w:rsidRDefault="005E6C72" w:rsidP="009B51B1">
            <w:pPr>
              <w:rPr>
                <w:rFonts w:ascii="Arial" w:hAnsi="Arial" w:cs="Arial"/>
                <w:b/>
                <w:sz w:val="24"/>
                <w:szCs w:val="24"/>
              </w:rPr>
            </w:pPr>
            <w:r>
              <w:rPr>
                <w:rFonts w:ascii="Arial" w:hAnsi="Arial" w:cs="Arial"/>
                <w:b/>
                <w:sz w:val="24"/>
                <w:szCs w:val="24"/>
              </w:rPr>
              <w:t>OBJETIVOS ESPECÍFICOS</w:t>
            </w:r>
          </w:p>
        </w:tc>
        <w:tc>
          <w:tcPr>
            <w:tcW w:w="4364" w:type="dxa"/>
          </w:tcPr>
          <w:p w14:paraId="5B497B4E" w14:textId="77777777" w:rsidR="005E6C72" w:rsidRDefault="005E6C72" w:rsidP="009B51B1">
            <w:pPr>
              <w:rPr>
                <w:rFonts w:ascii="Arial" w:hAnsi="Arial" w:cs="Arial"/>
                <w:b/>
                <w:sz w:val="24"/>
                <w:szCs w:val="24"/>
              </w:rPr>
            </w:pPr>
            <w:r>
              <w:rPr>
                <w:rFonts w:ascii="Arial" w:hAnsi="Arial" w:cs="Arial"/>
                <w:b/>
                <w:sz w:val="24"/>
                <w:szCs w:val="24"/>
              </w:rPr>
              <w:t>CUMPLIMIENTO</w:t>
            </w:r>
          </w:p>
        </w:tc>
      </w:tr>
      <w:tr w:rsidR="005E6C72" w14:paraId="7A4F43A2" w14:textId="77777777" w:rsidTr="009B51B1">
        <w:trPr>
          <w:trHeight w:val="2103"/>
        </w:trPr>
        <w:tc>
          <w:tcPr>
            <w:tcW w:w="4330" w:type="dxa"/>
          </w:tcPr>
          <w:p w14:paraId="4933C26F" w14:textId="77777777" w:rsidR="005E6C72" w:rsidRPr="009C2388" w:rsidRDefault="005E6C72" w:rsidP="009B51B1">
            <w:pPr>
              <w:jc w:val="both"/>
              <w:rPr>
                <w:rFonts w:ascii="Arial" w:hAnsi="Arial" w:cs="Arial"/>
                <w:sz w:val="24"/>
                <w:szCs w:val="24"/>
              </w:rPr>
            </w:pPr>
            <w:r w:rsidRPr="009C2388">
              <w:rPr>
                <w:rFonts w:ascii="Arial" w:hAnsi="Arial" w:cs="Arial"/>
                <w:sz w:val="24"/>
                <w:szCs w:val="24"/>
              </w:rPr>
              <w:t xml:space="preserve">Realizar un diagnóstico de los planes de emergencia y contingencia actuales en el </w:t>
            </w:r>
            <w:r w:rsidRPr="009C2388">
              <w:rPr>
                <w:rFonts w:ascii="Arial" w:hAnsi="Arial" w:cs="Arial"/>
                <w:b/>
                <w:sz w:val="24"/>
                <w:szCs w:val="24"/>
              </w:rPr>
              <w:t xml:space="preserve">amb </w:t>
            </w:r>
            <w:r w:rsidRPr="009C2388">
              <w:rPr>
                <w:rFonts w:ascii="Arial" w:hAnsi="Arial" w:cs="Arial"/>
                <w:sz w:val="24"/>
                <w:szCs w:val="24"/>
              </w:rPr>
              <w:t>frente a los lineamientos establecidos en la resolución 0154 de 2014.</w:t>
            </w:r>
          </w:p>
        </w:tc>
        <w:tc>
          <w:tcPr>
            <w:tcW w:w="4364" w:type="dxa"/>
          </w:tcPr>
          <w:p w14:paraId="61B6F004" w14:textId="77777777" w:rsidR="005E6C72" w:rsidRDefault="005E6C72" w:rsidP="009B51B1">
            <w:pPr>
              <w:rPr>
                <w:rFonts w:ascii="Arial" w:hAnsi="Arial" w:cs="Arial"/>
                <w:sz w:val="24"/>
                <w:szCs w:val="24"/>
              </w:rPr>
            </w:pPr>
            <w:r>
              <w:rPr>
                <w:rFonts w:ascii="Arial" w:hAnsi="Arial" w:cs="Arial"/>
                <w:b/>
                <w:sz w:val="24"/>
                <w:szCs w:val="24"/>
              </w:rPr>
              <w:t xml:space="preserve">CAPÍTULO 5. NUMERAL 1. </w:t>
            </w:r>
            <w:r>
              <w:rPr>
                <w:rFonts w:ascii="Arial" w:hAnsi="Arial" w:cs="Arial"/>
                <w:sz w:val="24"/>
                <w:szCs w:val="24"/>
              </w:rPr>
              <w:t>Fase de diagnóstico.</w:t>
            </w:r>
          </w:p>
          <w:p w14:paraId="4222C589" w14:textId="77777777" w:rsidR="005E6C72" w:rsidRDefault="005E6C72" w:rsidP="009B51B1">
            <w:pPr>
              <w:rPr>
                <w:rFonts w:ascii="Arial" w:hAnsi="Arial" w:cs="Arial"/>
                <w:sz w:val="24"/>
                <w:szCs w:val="24"/>
              </w:rPr>
            </w:pPr>
          </w:p>
          <w:p w14:paraId="4B00EAD1" w14:textId="77777777" w:rsidR="005E6C72" w:rsidRDefault="005E6C72" w:rsidP="009B51B1">
            <w:pPr>
              <w:rPr>
                <w:rFonts w:ascii="Arial" w:hAnsi="Arial" w:cs="Arial"/>
                <w:sz w:val="24"/>
                <w:szCs w:val="24"/>
              </w:rPr>
            </w:pPr>
            <w:r>
              <w:rPr>
                <w:rFonts w:ascii="Arial" w:hAnsi="Arial" w:cs="Arial"/>
                <w:sz w:val="24"/>
                <w:szCs w:val="24"/>
              </w:rPr>
              <w:t>5.1.1 Análisis preliminar y comparativo</w:t>
            </w:r>
          </w:p>
          <w:p w14:paraId="7D3D29CA" w14:textId="77777777" w:rsidR="005E6C72" w:rsidRDefault="005E6C72" w:rsidP="009B51B1">
            <w:pPr>
              <w:rPr>
                <w:rFonts w:ascii="Arial" w:hAnsi="Arial" w:cs="Arial"/>
                <w:sz w:val="24"/>
                <w:szCs w:val="24"/>
              </w:rPr>
            </w:pPr>
            <w:r>
              <w:rPr>
                <w:rFonts w:ascii="Arial" w:hAnsi="Arial" w:cs="Arial"/>
                <w:sz w:val="24"/>
                <w:szCs w:val="24"/>
              </w:rPr>
              <w:t>5.1.2 Requisitos por cumplir</w:t>
            </w:r>
          </w:p>
          <w:p w14:paraId="2E7930BB" w14:textId="77777777" w:rsidR="005E6C72" w:rsidRPr="00453251" w:rsidRDefault="005E6C72" w:rsidP="009B51B1">
            <w:pPr>
              <w:rPr>
                <w:rFonts w:ascii="Arial" w:hAnsi="Arial" w:cs="Arial"/>
                <w:sz w:val="24"/>
                <w:szCs w:val="24"/>
              </w:rPr>
            </w:pPr>
            <w:r>
              <w:rPr>
                <w:rFonts w:ascii="Arial" w:hAnsi="Arial" w:cs="Arial"/>
                <w:sz w:val="24"/>
                <w:szCs w:val="24"/>
              </w:rPr>
              <w:t>5.1.3 Oportunidades de mejora</w:t>
            </w:r>
          </w:p>
        </w:tc>
      </w:tr>
      <w:tr w:rsidR="005E6C72" w14:paraId="104794B4" w14:textId="77777777" w:rsidTr="009B51B1">
        <w:tc>
          <w:tcPr>
            <w:tcW w:w="4330" w:type="dxa"/>
          </w:tcPr>
          <w:p w14:paraId="4DE2858D" w14:textId="77777777" w:rsidR="005E6C72" w:rsidRPr="009C2388" w:rsidRDefault="005E6C72" w:rsidP="009B51B1">
            <w:pPr>
              <w:jc w:val="both"/>
              <w:rPr>
                <w:rFonts w:ascii="Arial" w:hAnsi="Arial" w:cs="Arial"/>
                <w:sz w:val="24"/>
                <w:szCs w:val="24"/>
              </w:rPr>
            </w:pPr>
            <w:r w:rsidRPr="009C2388">
              <w:rPr>
                <w:rFonts w:ascii="Arial" w:hAnsi="Arial" w:cs="Arial"/>
                <w:sz w:val="24"/>
                <w:szCs w:val="24"/>
              </w:rPr>
              <w:t xml:space="preserve">Actualizar el proceso de gestión integral de riesgos por medio de la actualización de formatos y la re-evaluación de riesgos, utilizando la metodología </w:t>
            </w:r>
            <w:r>
              <w:rPr>
                <w:rFonts w:ascii="Arial" w:hAnsi="Arial" w:cs="Arial"/>
                <w:sz w:val="24"/>
                <w:szCs w:val="24"/>
              </w:rPr>
              <w:t>establecida</w:t>
            </w:r>
            <w:r w:rsidRPr="009C2388">
              <w:rPr>
                <w:rFonts w:ascii="Arial" w:hAnsi="Arial" w:cs="Arial"/>
                <w:sz w:val="24"/>
                <w:szCs w:val="24"/>
              </w:rPr>
              <w:t xml:space="preserve"> por el Procedimiento de Administración de Riesgos del </w:t>
            </w:r>
            <w:r w:rsidRPr="009C2388">
              <w:rPr>
                <w:rFonts w:ascii="Arial" w:hAnsi="Arial" w:cs="Arial"/>
                <w:b/>
                <w:sz w:val="24"/>
                <w:szCs w:val="24"/>
              </w:rPr>
              <w:t>amb</w:t>
            </w:r>
            <w:r w:rsidRPr="009C2388">
              <w:rPr>
                <w:rFonts w:ascii="Arial" w:hAnsi="Arial" w:cs="Arial"/>
                <w:sz w:val="24"/>
                <w:szCs w:val="24"/>
              </w:rPr>
              <w:t>.</w:t>
            </w:r>
          </w:p>
          <w:p w14:paraId="062A5B0D" w14:textId="77777777" w:rsidR="005E6C72" w:rsidRDefault="005E6C72" w:rsidP="009B51B1">
            <w:pPr>
              <w:rPr>
                <w:rFonts w:ascii="Arial" w:hAnsi="Arial" w:cs="Arial"/>
                <w:b/>
                <w:sz w:val="24"/>
                <w:szCs w:val="24"/>
              </w:rPr>
            </w:pPr>
          </w:p>
        </w:tc>
        <w:tc>
          <w:tcPr>
            <w:tcW w:w="4364" w:type="dxa"/>
          </w:tcPr>
          <w:p w14:paraId="21F3B99F" w14:textId="77777777" w:rsidR="005E6C72" w:rsidRDefault="005E6C72" w:rsidP="009B51B1">
            <w:pPr>
              <w:rPr>
                <w:rFonts w:ascii="Arial" w:hAnsi="Arial" w:cs="Arial"/>
                <w:sz w:val="24"/>
                <w:szCs w:val="24"/>
              </w:rPr>
            </w:pPr>
            <w:r>
              <w:rPr>
                <w:rFonts w:ascii="Arial" w:hAnsi="Arial" w:cs="Arial"/>
                <w:b/>
                <w:sz w:val="24"/>
                <w:szCs w:val="24"/>
              </w:rPr>
              <w:t xml:space="preserve">CAPÍTULO 5. NUMERAL 2. </w:t>
            </w:r>
            <w:r>
              <w:rPr>
                <w:rFonts w:ascii="Arial" w:hAnsi="Arial" w:cs="Arial"/>
                <w:sz w:val="24"/>
                <w:szCs w:val="24"/>
              </w:rPr>
              <w:t>Fase de actualización y reevaluación de mapas de riesgos.</w:t>
            </w:r>
          </w:p>
          <w:p w14:paraId="1E24CF92" w14:textId="77777777" w:rsidR="005E6C72" w:rsidRDefault="005E6C72" w:rsidP="009B51B1">
            <w:pPr>
              <w:rPr>
                <w:rFonts w:ascii="Arial" w:hAnsi="Arial" w:cs="Arial"/>
                <w:sz w:val="24"/>
                <w:szCs w:val="24"/>
              </w:rPr>
            </w:pPr>
          </w:p>
          <w:p w14:paraId="053BE078" w14:textId="77777777" w:rsidR="005E6C72" w:rsidRDefault="005E6C72" w:rsidP="009B51B1">
            <w:pPr>
              <w:rPr>
                <w:rFonts w:ascii="Arial" w:hAnsi="Arial" w:cs="Arial"/>
                <w:sz w:val="24"/>
                <w:szCs w:val="24"/>
              </w:rPr>
            </w:pPr>
            <w:r>
              <w:rPr>
                <w:rFonts w:ascii="Arial" w:hAnsi="Arial" w:cs="Arial"/>
                <w:sz w:val="24"/>
                <w:szCs w:val="24"/>
              </w:rPr>
              <w:t>5.2.1 Gestión integral de Riesgos en el amb</w:t>
            </w:r>
          </w:p>
          <w:p w14:paraId="651F198F" w14:textId="77777777" w:rsidR="005E6C72" w:rsidRDefault="005E6C72" w:rsidP="009B51B1">
            <w:pPr>
              <w:rPr>
                <w:rFonts w:ascii="Arial" w:hAnsi="Arial" w:cs="Arial"/>
                <w:sz w:val="24"/>
                <w:szCs w:val="24"/>
              </w:rPr>
            </w:pPr>
            <w:r>
              <w:rPr>
                <w:rFonts w:ascii="Arial" w:hAnsi="Arial" w:cs="Arial"/>
                <w:sz w:val="24"/>
                <w:szCs w:val="24"/>
              </w:rPr>
              <w:t>5.2.2 Actualización de mapas de riesgos</w:t>
            </w:r>
          </w:p>
          <w:p w14:paraId="7524651A" w14:textId="77777777" w:rsidR="005E6C72" w:rsidRPr="00453251" w:rsidRDefault="005E6C72" w:rsidP="009B51B1">
            <w:pPr>
              <w:rPr>
                <w:rFonts w:ascii="Arial" w:hAnsi="Arial" w:cs="Arial"/>
                <w:sz w:val="24"/>
                <w:szCs w:val="24"/>
              </w:rPr>
            </w:pPr>
          </w:p>
        </w:tc>
      </w:tr>
      <w:tr w:rsidR="005E6C72" w14:paraId="41C05D59" w14:textId="77777777" w:rsidTr="009B51B1">
        <w:tc>
          <w:tcPr>
            <w:tcW w:w="4330" w:type="dxa"/>
          </w:tcPr>
          <w:p w14:paraId="2520736A" w14:textId="77777777" w:rsidR="005E6C72" w:rsidRPr="009C2388" w:rsidRDefault="005E6C72" w:rsidP="009B51B1">
            <w:pPr>
              <w:jc w:val="both"/>
              <w:rPr>
                <w:rFonts w:ascii="Arial" w:hAnsi="Arial" w:cs="Arial"/>
                <w:sz w:val="24"/>
                <w:szCs w:val="24"/>
              </w:rPr>
            </w:pPr>
            <w:r w:rsidRPr="009C2388">
              <w:rPr>
                <w:rFonts w:ascii="Arial" w:hAnsi="Arial" w:cs="Arial"/>
                <w:sz w:val="24"/>
                <w:szCs w:val="24"/>
              </w:rPr>
              <w:t>Formular los planes de contingencia para cada de uno de los riesgos identificados, tomando como guía los lineamientos establecidos en la resolución 0154 del 19 de marzo de 2014.</w:t>
            </w:r>
          </w:p>
        </w:tc>
        <w:tc>
          <w:tcPr>
            <w:tcW w:w="4364" w:type="dxa"/>
          </w:tcPr>
          <w:p w14:paraId="68F881EC" w14:textId="77777777" w:rsidR="005E6C72" w:rsidRDefault="005E6C72" w:rsidP="009B51B1">
            <w:pPr>
              <w:rPr>
                <w:rFonts w:ascii="Arial" w:hAnsi="Arial" w:cs="Arial"/>
                <w:sz w:val="24"/>
                <w:szCs w:val="24"/>
              </w:rPr>
            </w:pPr>
            <w:r>
              <w:rPr>
                <w:rFonts w:ascii="Arial" w:hAnsi="Arial" w:cs="Arial"/>
                <w:b/>
                <w:sz w:val="24"/>
                <w:szCs w:val="24"/>
              </w:rPr>
              <w:t xml:space="preserve">CAPÍTULO 5. NUMERAL 3. </w:t>
            </w:r>
            <w:r>
              <w:rPr>
                <w:rFonts w:ascii="Arial" w:hAnsi="Arial" w:cs="Arial"/>
                <w:sz w:val="24"/>
                <w:szCs w:val="24"/>
              </w:rPr>
              <w:t>Fase de actualización y formulación de planes de contingencia.</w:t>
            </w:r>
          </w:p>
          <w:p w14:paraId="209D2177" w14:textId="77777777" w:rsidR="005E6C72" w:rsidRDefault="005E6C72" w:rsidP="009B51B1">
            <w:pPr>
              <w:rPr>
                <w:rFonts w:ascii="Arial" w:hAnsi="Arial" w:cs="Arial"/>
                <w:sz w:val="24"/>
                <w:szCs w:val="24"/>
              </w:rPr>
            </w:pPr>
          </w:p>
          <w:p w14:paraId="471986D4" w14:textId="77777777" w:rsidR="005E6C72" w:rsidRDefault="005E6C72" w:rsidP="009B51B1">
            <w:pPr>
              <w:rPr>
                <w:rFonts w:ascii="Arial" w:hAnsi="Arial" w:cs="Arial"/>
                <w:sz w:val="24"/>
                <w:szCs w:val="24"/>
              </w:rPr>
            </w:pPr>
            <w:r>
              <w:rPr>
                <w:rFonts w:ascii="Arial" w:hAnsi="Arial" w:cs="Arial"/>
                <w:sz w:val="24"/>
                <w:szCs w:val="24"/>
              </w:rPr>
              <w:t xml:space="preserve">5.3.1 Priorización de riesgos </w:t>
            </w:r>
          </w:p>
          <w:p w14:paraId="3956607D" w14:textId="77777777" w:rsidR="005E6C72" w:rsidRPr="00453251" w:rsidRDefault="005E6C72" w:rsidP="009B51B1">
            <w:pPr>
              <w:rPr>
                <w:rFonts w:ascii="Arial" w:hAnsi="Arial" w:cs="Arial"/>
                <w:sz w:val="24"/>
                <w:szCs w:val="24"/>
              </w:rPr>
            </w:pPr>
            <w:r>
              <w:rPr>
                <w:rFonts w:ascii="Arial" w:hAnsi="Arial" w:cs="Arial"/>
                <w:sz w:val="24"/>
                <w:szCs w:val="24"/>
              </w:rPr>
              <w:t xml:space="preserve">5.3.2 Formulación planes de contingencia </w:t>
            </w:r>
          </w:p>
        </w:tc>
      </w:tr>
      <w:tr w:rsidR="005E6C72" w14:paraId="0247213B" w14:textId="77777777" w:rsidTr="009B51B1">
        <w:tc>
          <w:tcPr>
            <w:tcW w:w="4330" w:type="dxa"/>
          </w:tcPr>
          <w:p w14:paraId="0BC9F32E" w14:textId="77777777" w:rsidR="005E6C72" w:rsidRPr="009C2388" w:rsidRDefault="005E6C72" w:rsidP="009B51B1">
            <w:pPr>
              <w:jc w:val="both"/>
              <w:rPr>
                <w:rFonts w:ascii="Arial" w:hAnsi="Arial" w:cs="Arial"/>
                <w:sz w:val="24"/>
                <w:szCs w:val="24"/>
              </w:rPr>
            </w:pPr>
            <w:r w:rsidRPr="009C2388">
              <w:rPr>
                <w:rFonts w:ascii="Arial" w:hAnsi="Arial" w:cs="Arial"/>
                <w:sz w:val="24"/>
                <w:szCs w:val="24"/>
              </w:rPr>
              <w:t xml:space="preserve">Consolidar los planes de emergencias y contingencias en un manual de atención de emergencias y contingencias para el Acueducto Metropolitano de Bucaramanga S.A E.S.P. </w:t>
            </w:r>
          </w:p>
        </w:tc>
        <w:tc>
          <w:tcPr>
            <w:tcW w:w="4364" w:type="dxa"/>
          </w:tcPr>
          <w:p w14:paraId="5D82E900" w14:textId="77777777" w:rsidR="005E6C72" w:rsidRDefault="005E6C72" w:rsidP="009B51B1">
            <w:pPr>
              <w:rPr>
                <w:rFonts w:ascii="Arial" w:hAnsi="Arial" w:cs="Arial"/>
                <w:sz w:val="24"/>
                <w:szCs w:val="24"/>
              </w:rPr>
            </w:pPr>
            <w:r>
              <w:rPr>
                <w:rFonts w:ascii="Arial" w:hAnsi="Arial" w:cs="Arial"/>
                <w:b/>
                <w:sz w:val="24"/>
                <w:szCs w:val="24"/>
              </w:rPr>
              <w:t xml:space="preserve">CAPÍTULO 5. NUMERAL 4. </w:t>
            </w:r>
            <w:r>
              <w:rPr>
                <w:rFonts w:ascii="Arial" w:hAnsi="Arial" w:cs="Arial"/>
                <w:sz w:val="24"/>
                <w:szCs w:val="24"/>
              </w:rPr>
              <w:t xml:space="preserve">Fase de consolidación y socialización </w:t>
            </w:r>
          </w:p>
          <w:p w14:paraId="0231952C" w14:textId="77777777" w:rsidR="005E6C72" w:rsidRDefault="005E6C72" w:rsidP="009B51B1">
            <w:pPr>
              <w:rPr>
                <w:rFonts w:ascii="Arial" w:hAnsi="Arial" w:cs="Arial"/>
                <w:sz w:val="24"/>
                <w:szCs w:val="24"/>
              </w:rPr>
            </w:pPr>
          </w:p>
          <w:p w14:paraId="4334693D" w14:textId="77777777" w:rsidR="005E6C72" w:rsidRPr="00453251" w:rsidRDefault="005E6C72" w:rsidP="009B51B1">
            <w:pPr>
              <w:rPr>
                <w:rFonts w:ascii="Arial" w:hAnsi="Arial" w:cs="Arial"/>
                <w:sz w:val="24"/>
                <w:szCs w:val="24"/>
              </w:rPr>
            </w:pPr>
            <w:r>
              <w:rPr>
                <w:rFonts w:ascii="Arial" w:hAnsi="Arial" w:cs="Arial"/>
                <w:sz w:val="24"/>
                <w:szCs w:val="24"/>
              </w:rPr>
              <w:t>5.4.1 Consolidación</w:t>
            </w:r>
          </w:p>
          <w:p w14:paraId="4CB6221A" w14:textId="77777777" w:rsidR="005E6C72" w:rsidRDefault="005E6C72" w:rsidP="009B51B1">
            <w:pPr>
              <w:rPr>
                <w:rFonts w:ascii="Arial" w:hAnsi="Arial" w:cs="Arial"/>
                <w:b/>
                <w:sz w:val="24"/>
                <w:szCs w:val="24"/>
              </w:rPr>
            </w:pPr>
          </w:p>
        </w:tc>
      </w:tr>
      <w:tr w:rsidR="005E6C72" w14:paraId="63588F12" w14:textId="77777777" w:rsidTr="009B51B1">
        <w:tc>
          <w:tcPr>
            <w:tcW w:w="4330" w:type="dxa"/>
          </w:tcPr>
          <w:p w14:paraId="7DD2897B" w14:textId="77777777" w:rsidR="005E6C72" w:rsidRPr="009C2388" w:rsidRDefault="005E6C72" w:rsidP="009B51B1">
            <w:pPr>
              <w:jc w:val="both"/>
              <w:rPr>
                <w:rFonts w:ascii="Arial" w:hAnsi="Arial" w:cs="Arial"/>
                <w:sz w:val="24"/>
                <w:szCs w:val="24"/>
              </w:rPr>
            </w:pPr>
            <w:r w:rsidRPr="009C2388">
              <w:rPr>
                <w:rFonts w:ascii="Arial" w:hAnsi="Arial" w:cs="Arial"/>
                <w:sz w:val="24"/>
                <w:szCs w:val="24"/>
              </w:rPr>
              <w:t xml:space="preserve">Socializar el manual de atención de emergencias y contingencias con el comité de Riesgos del </w:t>
            </w:r>
            <w:r w:rsidRPr="009C2388">
              <w:rPr>
                <w:rFonts w:ascii="Arial" w:hAnsi="Arial" w:cs="Arial"/>
                <w:b/>
                <w:sz w:val="24"/>
                <w:szCs w:val="24"/>
              </w:rPr>
              <w:t>amb</w:t>
            </w:r>
            <w:r w:rsidRPr="009C2388">
              <w:rPr>
                <w:rFonts w:ascii="Arial" w:hAnsi="Arial" w:cs="Arial"/>
                <w:sz w:val="24"/>
                <w:szCs w:val="24"/>
              </w:rPr>
              <w:t xml:space="preserve">. </w:t>
            </w:r>
          </w:p>
        </w:tc>
        <w:tc>
          <w:tcPr>
            <w:tcW w:w="4364" w:type="dxa"/>
          </w:tcPr>
          <w:p w14:paraId="10F1249B" w14:textId="77777777" w:rsidR="005E6C72" w:rsidRDefault="005E6C72" w:rsidP="009B51B1">
            <w:pPr>
              <w:rPr>
                <w:rFonts w:ascii="Arial" w:hAnsi="Arial" w:cs="Arial"/>
                <w:sz w:val="24"/>
                <w:szCs w:val="24"/>
              </w:rPr>
            </w:pPr>
            <w:r>
              <w:rPr>
                <w:rFonts w:ascii="Arial" w:hAnsi="Arial" w:cs="Arial"/>
                <w:b/>
                <w:sz w:val="24"/>
                <w:szCs w:val="24"/>
              </w:rPr>
              <w:t xml:space="preserve">CAPÍTULO 5. NUMERAL 4. </w:t>
            </w:r>
            <w:r>
              <w:rPr>
                <w:rFonts w:ascii="Arial" w:hAnsi="Arial" w:cs="Arial"/>
                <w:sz w:val="24"/>
                <w:szCs w:val="24"/>
              </w:rPr>
              <w:t xml:space="preserve">Fase de consolidación y socialización </w:t>
            </w:r>
          </w:p>
          <w:p w14:paraId="0E160E87" w14:textId="77777777" w:rsidR="005E6C72" w:rsidRDefault="005E6C72" w:rsidP="009B51B1">
            <w:pPr>
              <w:rPr>
                <w:rFonts w:ascii="Arial" w:hAnsi="Arial" w:cs="Arial"/>
                <w:sz w:val="24"/>
                <w:szCs w:val="24"/>
              </w:rPr>
            </w:pPr>
          </w:p>
          <w:p w14:paraId="7F37F7B4" w14:textId="77777777" w:rsidR="005E6C72" w:rsidRPr="00453251" w:rsidRDefault="005E6C72" w:rsidP="009B51B1">
            <w:pPr>
              <w:rPr>
                <w:rFonts w:ascii="Arial" w:hAnsi="Arial" w:cs="Arial"/>
                <w:sz w:val="24"/>
                <w:szCs w:val="24"/>
              </w:rPr>
            </w:pPr>
            <w:r>
              <w:rPr>
                <w:rFonts w:ascii="Arial" w:hAnsi="Arial" w:cs="Arial"/>
                <w:sz w:val="24"/>
                <w:szCs w:val="24"/>
              </w:rPr>
              <w:t xml:space="preserve">5.4.2 Socialización </w:t>
            </w:r>
          </w:p>
          <w:p w14:paraId="2126AA1B" w14:textId="77777777" w:rsidR="005E6C72" w:rsidRDefault="005E6C72" w:rsidP="009B51B1">
            <w:pPr>
              <w:rPr>
                <w:rFonts w:ascii="Arial" w:hAnsi="Arial" w:cs="Arial"/>
                <w:b/>
                <w:sz w:val="24"/>
                <w:szCs w:val="24"/>
              </w:rPr>
            </w:pPr>
          </w:p>
        </w:tc>
      </w:tr>
    </w:tbl>
    <w:p w14:paraId="60A9D373" w14:textId="3FBC9E7A" w:rsidR="009C2388" w:rsidRPr="005E6BC9" w:rsidRDefault="005E6BC9" w:rsidP="005E6BC9">
      <w:pPr>
        <w:rPr>
          <w:rFonts w:ascii="Arial" w:hAnsi="Arial" w:cs="Arial"/>
          <w:sz w:val="24"/>
          <w:szCs w:val="24"/>
        </w:rPr>
      </w:pPr>
      <w:r w:rsidRPr="005E6BC9">
        <w:rPr>
          <w:rFonts w:ascii="Arial" w:hAnsi="Arial" w:cs="Arial"/>
          <w:sz w:val="24"/>
          <w:szCs w:val="24"/>
        </w:rPr>
        <w:t>Fuente:</w:t>
      </w:r>
      <w:r>
        <w:rPr>
          <w:rFonts w:ascii="Arial" w:hAnsi="Arial" w:cs="Arial"/>
          <w:b/>
          <w:sz w:val="24"/>
          <w:szCs w:val="24"/>
        </w:rPr>
        <w:t xml:space="preserve"> </w:t>
      </w:r>
      <w:r>
        <w:rPr>
          <w:rFonts w:ascii="Arial" w:hAnsi="Arial" w:cs="Arial"/>
          <w:sz w:val="24"/>
          <w:szCs w:val="24"/>
        </w:rPr>
        <w:t>Elaborada por el autor del documento</w:t>
      </w:r>
    </w:p>
    <w:p w14:paraId="6E21DF15" w14:textId="77777777" w:rsidR="00A83375" w:rsidRDefault="00A83375" w:rsidP="009C2388">
      <w:pPr>
        <w:ind w:left="360"/>
        <w:rPr>
          <w:rFonts w:ascii="Arial" w:hAnsi="Arial" w:cs="Arial"/>
          <w:b/>
          <w:sz w:val="24"/>
          <w:szCs w:val="24"/>
        </w:rPr>
      </w:pPr>
    </w:p>
    <w:p w14:paraId="16763A21" w14:textId="49BA5A72" w:rsidR="002223C2" w:rsidRPr="002223C2" w:rsidRDefault="00A50078" w:rsidP="00655FD0">
      <w:pPr>
        <w:pStyle w:val="Ttulo1"/>
        <w:numPr>
          <w:ilvl w:val="0"/>
          <w:numId w:val="47"/>
        </w:numPr>
        <w:spacing w:line="240" w:lineRule="auto"/>
        <w:rPr>
          <w:rFonts w:ascii="Arial" w:hAnsi="Arial" w:cs="Arial"/>
          <w:color w:val="auto"/>
          <w:sz w:val="24"/>
          <w:szCs w:val="24"/>
        </w:rPr>
      </w:pPr>
      <w:bookmarkStart w:id="90" w:name="_Toc424552689"/>
      <w:r w:rsidRPr="00F33FC2">
        <w:rPr>
          <w:rFonts w:ascii="Arial" w:hAnsi="Arial" w:cs="Arial"/>
          <w:color w:val="auto"/>
          <w:sz w:val="24"/>
          <w:szCs w:val="24"/>
        </w:rPr>
        <w:lastRenderedPageBreak/>
        <w:t>CONCLUSIONES Y RECOMENDACIONES</w:t>
      </w:r>
      <w:bookmarkEnd w:id="90"/>
    </w:p>
    <w:p w14:paraId="36871F17" w14:textId="77777777" w:rsidR="002223C2" w:rsidRDefault="002223C2" w:rsidP="002223C2"/>
    <w:p w14:paraId="6661C737" w14:textId="1544EFA9" w:rsidR="002223C2" w:rsidRDefault="00655FD0" w:rsidP="002223C2">
      <w:pPr>
        <w:pStyle w:val="Ttulo2"/>
        <w:rPr>
          <w:rFonts w:ascii="Arial" w:hAnsi="Arial" w:cs="Arial"/>
          <w:color w:val="auto"/>
          <w:sz w:val="24"/>
          <w:szCs w:val="24"/>
        </w:rPr>
      </w:pPr>
      <w:bookmarkStart w:id="91" w:name="_Toc424552690"/>
      <w:r>
        <w:rPr>
          <w:rFonts w:ascii="Arial" w:hAnsi="Arial" w:cs="Arial"/>
          <w:color w:val="auto"/>
          <w:sz w:val="24"/>
          <w:szCs w:val="24"/>
        </w:rPr>
        <w:t>7</w:t>
      </w:r>
      <w:r w:rsidR="002223C2" w:rsidRPr="002223C2">
        <w:rPr>
          <w:rFonts w:ascii="Arial" w:hAnsi="Arial" w:cs="Arial"/>
          <w:color w:val="auto"/>
          <w:sz w:val="24"/>
          <w:szCs w:val="24"/>
        </w:rPr>
        <w:t>.1 CONCLUSIONES</w:t>
      </w:r>
      <w:bookmarkEnd w:id="91"/>
      <w:r w:rsidR="002223C2" w:rsidRPr="002223C2">
        <w:rPr>
          <w:rFonts w:ascii="Arial" w:hAnsi="Arial" w:cs="Arial"/>
          <w:color w:val="auto"/>
          <w:sz w:val="24"/>
          <w:szCs w:val="24"/>
        </w:rPr>
        <w:t xml:space="preserve"> </w:t>
      </w:r>
    </w:p>
    <w:p w14:paraId="2CE6F42A" w14:textId="77777777" w:rsidR="002871CA" w:rsidRPr="002871CA" w:rsidRDefault="002871CA" w:rsidP="002871CA"/>
    <w:p w14:paraId="59DDCBF9" w14:textId="68CFFC11" w:rsidR="002871CA" w:rsidRDefault="002871CA" w:rsidP="002871CA">
      <w:pPr>
        <w:pStyle w:val="Prrafodelista"/>
        <w:numPr>
          <w:ilvl w:val="0"/>
          <w:numId w:val="13"/>
        </w:numPr>
        <w:jc w:val="both"/>
        <w:rPr>
          <w:rFonts w:ascii="Arial" w:hAnsi="Arial" w:cs="Arial"/>
          <w:sz w:val="24"/>
          <w:szCs w:val="24"/>
        </w:rPr>
      </w:pPr>
      <w:r>
        <w:rPr>
          <w:rFonts w:ascii="Arial" w:hAnsi="Arial" w:cs="Arial"/>
          <w:sz w:val="24"/>
          <w:szCs w:val="24"/>
        </w:rPr>
        <w:t>Con la elaboración</w:t>
      </w:r>
      <w:r>
        <w:rPr>
          <w:rFonts w:ascii="Arial" w:hAnsi="Arial" w:cs="Arial"/>
          <w:sz w:val="24"/>
          <w:szCs w:val="24"/>
        </w:rPr>
        <w:t xml:space="preserve"> y consolidación</w:t>
      </w:r>
      <w:r>
        <w:rPr>
          <w:rFonts w:ascii="Arial" w:hAnsi="Arial" w:cs="Arial"/>
          <w:sz w:val="24"/>
          <w:szCs w:val="24"/>
        </w:rPr>
        <w:t xml:space="preserve"> de este manual se dio cumplimiento al artículo 5 de la resolución 0154 del 2014</w:t>
      </w:r>
      <w:r w:rsidR="00A63E66">
        <w:rPr>
          <w:rFonts w:ascii="Arial" w:hAnsi="Arial" w:cs="Arial"/>
          <w:sz w:val="24"/>
          <w:szCs w:val="24"/>
        </w:rPr>
        <w:t>,</w:t>
      </w:r>
      <w:r>
        <w:rPr>
          <w:rFonts w:ascii="Arial" w:hAnsi="Arial" w:cs="Arial"/>
          <w:sz w:val="24"/>
          <w:szCs w:val="24"/>
        </w:rPr>
        <w:t xml:space="preserve"> la cual ordena que todas las empresas prestadoras de servicios públicos domiciliarios cuenten con planes de atención a emergencias y contingencias; </w:t>
      </w:r>
      <w:r>
        <w:rPr>
          <w:rFonts w:ascii="Arial" w:hAnsi="Arial" w:cs="Arial"/>
          <w:sz w:val="24"/>
          <w:szCs w:val="24"/>
        </w:rPr>
        <w:t>estableciendo</w:t>
      </w:r>
      <w:r>
        <w:rPr>
          <w:rFonts w:ascii="Arial" w:hAnsi="Arial" w:cs="Arial"/>
          <w:sz w:val="24"/>
          <w:szCs w:val="24"/>
        </w:rPr>
        <w:t xml:space="preserve"> así procedimientos estandarizados y debidamente socializados con las personas involucradas en su ejecución.</w:t>
      </w:r>
    </w:p>
    <w:p w14:paraId="2184257E" w14:textId="77777777" w:rsidR="00A63E66" w:rsidRDefault="00A63E66" w:rsidP="00A63E66">
      <w:pPr>
        <w:pStyle w:val="Prrafodelista"/>
        <w:jc w:val="both"/>
        <w:rPr>
          <w:rFonts w:ascii="Arial" w:hAnsi="Arial" w:cs="Arial"/>
          <w:sz w:val="24"/>
          <w:szCs w:val="24"/>
        </w:rPr>
      </w:pPr>
    </w:p>
    <w:p w14:paraId="247D6C31" w14:textId="7F04C25C" w:rsidR="001F2273" w:rsidRPr="001F2273" w:rsidRDefault="00A63E66" w:rsidP="001F2273">
      <w:pPr>
        <w:pStyle w:val="Prrafodelista"/>
        <w:numPr>
          <w:ilvl w:val="0"/>
          <w:numId w:val="13"/>
        </w:numPr>
        <w:jc w:val="both"/>
        <w:rPr>
          <w:rFonts w:ascii="Arial" w:hAnsi="Arial" w:cs="Arial"/>
          <w:sz w:val="24"/>
          <w:szCs w:val="24"/>
        </w:rPr>
      </w:pPr>
      <w:r>
        <w:rPr>
          <w:rFonts w:ascii="Arial" w:hAnsi="Arial" w:cs="Arial"/>
          <w:sz w:val="24"/>
          <w:szCs w:val="24"/>
        </w:rPr>
        <w:t>La metodología utilizada durante el desarrollo del proyecto permitió que se realizara un análisis individual por procesos, dando como resultado la identificación de nuevos riesgos potenciales,</w:t>
      </w:r>
      <w:r w:rsidR="001F2273">
        <w:rPr>
          <w:rFonts w:ascii="Arial" w:hAnsi="Arial" w:cs="Arial"/>
          <w:sz w:val="24"/>
          <w:szCs w:val="24"/>
        </w:rPr>
        <w:t xml:space="preserve"> la creación de nuevos mapas de riesgos, la creación de</w:t>
      </w:r>
      <w:r>
        <w:rPr>
          <w:rFonts w:ascii="Arial" w:hAnsi="Arial" w:cs="Arial"/>
          <w:sz w:val="24"/>
          <w:szCs w:val="24"/>
        </w:rPr>
        <w:t xml:space="preserve"> planes de tratamiento para los mismos y la participación de las personas que hacen parte de las actividades</w:t>
      </w:r>
      <w:r w:rsidR="001F2273">
        <w:rPr>
          <w:rFonts w:ascii="Arial" w:hAnsi="Arial" w:cs="Arial"/>
          <w:sz w:val="24"/>
          <w:szCs w:val="24"/>
        </w:rPr>
        <w:t xml:space="preserve"> que se realizan en cada área</w:t>
      </w:r>
      <w:r>
        <w:rPr>
          <w:rFonts w:ascii="Arial" w:hAnsi="Arial" w:cs="Arial"/>
          <w:sz w:val="24"/>
          <w:szCs w:val="24"/>
        </w:rPr>
        <w:t xml:space="preserve"> – esto permitió que los planes </w:t>
      </w:r>
      <w:r w:rsidR="001F2273">
        <w:rPr>
          <w:rFonts w:ascii="Arial" w:hAnsi="Arial" w:cs="Arial"/>
          <w:sz w:val="24"/>
          <w:szCs w:val="24"/>
        </w:rPr>
        <w:t>fueran formulados</w:t>
      </w:r>
      <w:r>
        <w:rPr>
          <w:rFonts w:ascii="Arial" w:hAnsi="Arial" w:cs="Arial"/>
          <w:sz w:val="24"/>
          <w:szCs w:val="24"/>
        </w:rPr>
        <w:t xml:space="preserve"> de una manera real, actual y objetiva.</w:t>
      </w:r>
    </w:p>
    <w:p w14:paraId="226DB9B4" w14:textId="77777777" w:rsidR="001F2273" w:rsidRDefault="001F2273" w:rsidP="001F2273">
      <w:pPr>
        <w:pStyle w:val="Prrafodelista"/>
      </w:pPr>
    </w:p>
    <w:p w14:paraId="59581DD5" w14:textId="6FE03D09" w:rsidR="001F2273" w:rsidRDefault="001F2273" w:rsidP="001F2273">
      <w:pPr>
        <w:pStyle w:val="Prrafodelista"/>
        <w:numPr>
          <w:ilvl w:val="0"/>
          <w:numId w:val="13"/>
        </w:numPr>
        <w:jc w:val="both"/>
        <w:rPr>
          <w:rFonts w:ascii="Arial" w:hAnsi="Arial" w:cs="Arial"/>
          <w:sz w:val="24"/>
          <w:szCs w:val="24"/>
        </w:rPr>
      </w:pPr>
      <w:r>
        <w:rPr>
          <w:rFonts w:ascii="Arial" w:hAnsi="Arial" w:cs="Arial"/>
          <w:sz w:val="24"/>
          <w:szCs w:val="24"/>
        </w:rPr>
        <w:t xml:space="preserve">La elaboración y consolidación del Manual de Atención de Emergencias y Contingencias le brinda al Acueducto Metropolitano de Bucaramanga S.A E.S.P una herramienta sólida, completa e integra para asegurar que la respuesta ante un evento imprevisto que pueda afectar la prestación del servicio de acueducto sea la más efectiva y que así mismo, disminuya los posibles impactos económicos, sociales, ambientales y organizacionales que el mismo podría causar. </w:t>
      </w:r>
    </w:p>
    <w:p w14:paraId="546DE4F8" w14:textId="77777777" w:rsidR="001F2273" w:rsidRPr="001F2273" w:rsidRDefault="001F2273" w:rsidP="001F2273">
      <w:pPr>
        <w:pStyle w:val="Prrafodelista"/>
        <w:rPr>
          <w:rFonts w:ascii="Arial" w:hAnsi="Arial" w:cs="Arial"/>
          <w:sz w:val="24"/>
          <w:szCs w:val="24"/>
        </w:rPr>
      </w:pPr>
    </w:p>
    <w:p w14:paraId="6AC2F640" w14:textId="7A86A51D" w:rsidR="001F2273" w:rsidRPr="001F2273" w:rsidRDefault="001F2273" w:rsidP="001F2273">
      <w:pPr>
        <w:pStyle w:val="Prrafodelista"/>
        <w:numPr>
          <w:ilvl w:val="0"/>
          <w:numId w:val="13"/>
        </w:numPr>
        <w:jc w:val="both"/>
      </w:pPr>
      <w:r>
        <w:rPr>
          <w:rFonts w:ascii="Arial" w:hAnsi="Arial" w:cs="Arial"/>
          <w:sz w:val="24"/>
          <w:szCs w:val="24"/>
        </w:rPr>
        <w:t>El proceso se desarrolló teniendo como principal herramienta los lineamientos establecidos por la Resolución 0154 del 19 de marzo del 2014; sin embargo, se tuvo en cuenta la situación actual de la organización,</w:t>
      </w:r>
      <w:r>
        <w:rPr>
          <w:rFonts w:ascii="Arial" w:hAnsi="Arial" w:cs="Arial"/>
          <w:sz w:val="24"/>
          <w:szCs w:val="24"/>
        </w:rPr>
        <w:t xml:space="preserve"> analizando desde los planes de mejora de procesos, incluyendo recursos materiales y humanos, hasta</w:t>
      </w:r>
      <w:r>
        <w:rPr>
          <w:rFonts w:ascii="Arial" w:hAnsi="Arial" w:cs="Arial"/>
          <w:sz w:val="24"/>
          <w:szCs w:val="24"/>
        </w:rPr>
        <w:t xml:space="preserve"> las circunstancias ambientales presentes, los antecedentes y la capacidad de reacción</w:t>
      </w:r>
      <w:r>
        <w:rPr>
          <w:rFonts w:ascii="Arial" w:hAnsi="Arial" w:cs="Arial"/>
          <w:sz w:val="24"/>
          <w:szCs w:val="24"/>
        </w:rPr>
        <w:t xml:space="preserve"> de la compañía</w:t>
      </w:r>
      <w:r>
        <w:rPr>
          <w:rFonts w:ascii="Arial" w:hAnsi="Arial" w:cs="Arial"/>
          <w:sz w:val="24"/>
          <w:szCs w:val="24"/>
        </w:rPr>
        <w:t>; esto</w:t>
      </w:r>
      <w:r>
        <w:rPr>
          <w:rFonts w:ascii="Arial" w:hAnsi="Arial" w:cs="Arial"/>
          <w:sz w:val="24"/>
          <w:szCs w:val="24"/>
        </w:rPr>
        <w:t xml:space="preserve"> con el fin de</w:t>
      </w:r>
      <w:r>
        <w:rPr>
          <w:rFonts w:ascii="Arial" w:hAnsi="Arial" w:cs="Arial"/>
          <w:sz w:val="24"/>
          <w:szCs w:val="24"/>
        </w:rPr>
        <w:t xml:space="preserve"> garantiza</w:t>
      </w:r>
      <w:r>
        <w:rPr>
          <w:rFonts w:ascii="Arial" w:hAnsi="Arial" w:cs="Arial"/>
          <w:sz w:val="24"/>
          <w:szCs w:val="24"/>
        </w:rPr>
        <w:t>r</w:t>
      </w:r>
      <w:r>
        <w:rPr>
          <w:rFonts w:ascii="Arial" w:hAnsi="Arial" w:cs="Arial"/>
          <w:sz w:val="24"/>
          <w:szCs w:val="24"/>
        </w:rPr>
        <w:t xml:space="preserve"> </w:t>
      </w:r>
      <w:r w:rsidR="00655FD0">
        <w:rPr>
          <w:rFonts w:ascii="Arial" w:hAnsi="Arial" w:cs="Arial"/>
          <w:sz w:val="24"/>
          <w:szCs w:val="24"/>
        </w:rPr>
        <w:t>la eficacia de su aplicación en caso de ser requerida.</w:t>
      </w:r>
      <w:r>
        <w:rPr>
          <w:rFonts w:ascii="Arial" w:hAnsi="Arial" w:cs="Arial"/>
          <w:sz w:val="24"/>
          <w:szCs w:val="24"/>
        </w:rPr>
        <w:t xml:space="preserve"> </w:t>
      </w:r>
    </w:p>
    <w:p w14:paraId="27D7A0D1" w14:textId="77777777" w:rsidR="002223C2" w:rsidRPr="002223C2" w:rsidRDefault="002223C2" w:rsidP="002223C2">
      <w:pPr>
        <w:pStyle w:val="Prrafodelista"/>
        <w:rPr>
          <w:rFonts w:ascii="Arial" w:hAnsi="Arial" w:cs="Arial"/>
          <w:b/>
          <w:sz w:val="24"/>
          <w:szCs w:val="24"/>
        </w:rPr>
      </w:pPr>
    </w:p>
    <w:p w14:paraId="1A793C07" w14:textId="10909B4B" w:rsidR="00655FD0" w:rsidRPr="00655FD0" w:rsidRDefault="002223C2" w:rsidP="002223C2">
      <w:pPr>
        <w:pStyle w:val="Prrafodelista"/>
        <w:numPr>
          <w:ilvl w:val="0"/>
          <w:numId w:val="13"/>
        </w:numPr>
        <w:jc w:val="both"/>
      </w:pPr>
      <w:r w:rsidRPr="002223C2">
        <w:rPr>
          <w:rFonts w:ascii="Arial" w:hAnsi="Arial" w:cs="Arial"/>
          <w:sz w:val="24"/>
          <w:szCs w:val="24"/>
        </w:rPr>
        <w:t xml:space="preserve">El acueducto metropolitano de Bucaramanga cuenta con un sistema de gestión de riesgos muy organizado; </w:t>
      </w:r>
      <w:r w:rsidR="00F269AC">
        <w:rPr>
          <w:rFonts w:ascii="Arial" w:hAnsi="Arial" w:cs="Arial"/>
          <w:sz w:val="24"/>
          <w:szCs w:val="24"/>
        </w:rPr>
        <w:t xml:space="preserve">en el transcurso del año se ejecutan actividades no solo con el fin de cumplir con los requisitos establecidos por </w:t>
      </w:r>
      <w:r w:rsidR="00F269AC">
        <w:rPr>
          <w:rFonts w:ascii="Arial" w:hAnsi="Arial" w:cs="Arial"/>
          <w:sz w:val="24"/>
          <w:szCs w:val="24"/>
        </w:rPr>
        <w:lastRenderedPageBreak/>
        <w:t>la normatividad y los organismos certificadores, sino también con el objetivo de incentivar el establecimiento de estrategias de mejora continua, esto a través de acciones preventivas y</w:t>
      </w:r>
      <w:r w:rsidRPr="002223C2">
        <w:rPr>
          <w:rFonts w:ascii="Arial" w:hAnsi="Arial" w:cs="Arial"/>
          <w:sz w:val="24"/>
          <w:szCs w:val="24"/>
        </w:rPr>
        <w:t xml:space="preserve"> de mejoramiento</w:t>
      </w:r>
      <w:r w:rsidR="00F269AC">
        <w:rPr>
          <w:rFonts w:ascii="Arial" w:hAnsi="Arial" w:cs="Arial"/>
          <w:sz w:val="24"/>
          <w:szCs w:val="24"/>
        </w:rPr>
        <w:t xml:space="preserve"> ejecutadas</w:t>
      </w:r>
      <w:r w:rsidRPr="002223C2">
        <w:rPr>
          <w:rFonts w:ascii="Arial" w:hAnsi="Arial" w:cs="Arial"/>
          <w:sz w:val="24"/>
          <w:szCs w:val="24"/>
        </w:rPr>
        <w:t xml:space="preserve"> tanto de forma colectiva, como de forma individual.</w:t>
      </w:r>
      <w:r w:rsidR="00B6757C">
        <w:rPr>
          <w:rFonts w:ascii="Arial" w:hAnsi="Arial" w:cs="Arial"/>
          <w:sz w:val="24"/>
          <w:szCs w:val="24"/>
        </w:rPr>
        <w:t xml:space="preserve"> La disposición de cada uno de las personas que participaron en la elaboración de los planes fue un componente clave para la exitosa culminación del presente proyecto.</w:t>
      </w:r>
    </w:p>
    <w:p w14:paraId="7907E4D0" w14:textId="77777777" w:rsidR="00655FD0" w:rsidRDefault="00655FD0" w:rsidP="00655FD0">
      <w:pPr>
        <w:pStyle w:val="Prrafodelista"/>
      </w:pPr>
    </w:p>
    <w:p w14:paraId="3695446A" w14:textId="77777777" w:rsidR="00655FD0" w:rsidRPr="00655FD0" w:rsidRDefault="00655FD0" w:rsidP="00655FD0">
      <w:pPr>
        <w:pStyle w:val="Prrafodelista"/>
        <w:jc w:val="both"/>
      </w:pPr>
    </w:p>
    <w:p w14:paraId="1F5DBE89" w14:textId="05DF5905" w:rsidR="002223C2" w:rsidRPr="002223C2" w:rsidRDefault="00655FD0" w:rsidP="002223C2">
      <w:pPr>
        <w:pStyle w:val="Ttulo2"/>
        <w:rPr>
          <w:rFonts w:ascii="Arial" w:hAnsi="Arial" w:cs="Arial"/>
          <w:color w:val="auto"/>
          <w:sz w:val="24"/>
          <w:szCs w:val="24"/>
        </w:rPr>
      </w:pPr>
      <w:bookmarkStart w:id="92" w:name="_Toc424552691"/>
      <w:r>
        <w:rPr>
          <w:rFonts w:ascii="Arial" w:hAnsi="Arial" w:cs="Arial"/>
          <w:color w:val="auto"/>
          <w:sz w:val="24"/>
          <w:szCs w:val="24"/>
        </w:rPr>
        <w:t>7</w:t>
      </w:r>
      <w:r w:rsidR="002223C2" w:rsidRPr="002223C2">
        <w:rPr>
          <w:rFonts w:ascii="Arial" w:hAnsi="Arial" w:cs="Arial"/>
          <w:color w:val="auto"/>
          <w:sz w:val="24"/>
          <w:szCs w:val="24"/>
        </w:rPr>
        <w:t>.2 RECOMENDACIONES</w:t>
      </w:r>
      <w:bookmarkEnd w:id="92"/>
      <w:r w:rsidR="002223C2">
        <w:rPr>
          <w:rFonts w:ascii="Arial" w:hAnsi="Arial" w:cs="Arial"/>
          <w:color w:val="auto"/>
          <w:sz w:val="24"/>
          <w:szCs w:val="24"/>
        </w:rPr>
        <w:br/>
      </w:r>
    </w:p>
    <w:p w14:paraId="618B3FAD" w14:textId="3AAA53FA" w:rsidR="001B7A4E" w:rsidRPr="00447BD0" w:rsidRDefault="001B7A4E" w:rsidP="004213CD">
      <w:pPr>
        <w:pStyle w:val="Prrafodelista"/>
        <w:numPr>
          <w:ilvl w:val="0"/>
          <w:numId w:val="13"/>
        </w:numPr>
        <w:jc w:val="both"/>
      </w:pPr>
      <w:r>
        <w:rPr>
          <w:rFonts w:ascii="Arial" w:hAnsi="Arial" w:cs="Arial"/>
          <w:sz w:val="24"/>
          <w:szCs w:val="24"/>
        </w:rPr>
        <w:t>Es importante que la actualización de planes de contingencia se lleve a cabo periódicamente y que la misma se realice con las personas involucradas en su pr</w:t>
      </w:r>
      <w:r w:rsidR="00ED0A74">
        <w:rPr>
          <w:rFonts w:ascii="Arial" w:hAnsi="Arial" w:cs="Arial"/>
          <w:sz w:val="24"/>
          <w:szCs w:val="24"/>
        </w:rPr>
        <w:t>ocedimiento, en las mismas se deben tener en cuenta cambios realizados en los procesos así como la adquisición de nuevos recursos</w:t>
      </w:r>
      <w:r w:rsidR="000B1DE6">
        <w:rPr>
          <w:rFonts w:ascii="Arial" w:hAnsi="Arial" w:cs="Arial"/>
          <w:sz w:val="24"/>
          <w:szCs w:val="24"/>
        </w:rPr>
        <w:t>, tanto humanos como materiales; así como los cambios presentados en las condiciones externas a la empresa.</w:t>
      </w:r>
      <w:r w:rsidR="00ED0A74">
        <w:rPr>
          <w:rFonts w:ascii="Arial" w:hAnsi="Arial" w:cs="Arial"/>
          <w:sz w:val="24"/>
          <w:szCs w:val="24"/>
        </w:rPr>
        <w:t xml:space="preserve"> </w:t>
      </w:r>
    </w:p>
    <w:p w14:paraId="1CD0EE71" w14:textId="77777777" w:rsidR="00447BD0" w:rsidRPr="004213CD" w:rsidRDefault="00447BD0" w:rsidP="00447BD0">
      <w:pPr>
        <w:pStyle w:val="Prrafodelista"/>
        <w:jc w:val="both"/>
      </w:pPr>
    </w:p>
    <w:p w14:paraId="165821D2" w14:textId="6EF739EA" w:rsidR="00447BD0" w:rsidRPr="004213CD" w:rsidRDefault="004213CD" w:rsidP="00447BD0">
      <w:pPr>
        <w:pStyle w:val="Prrafodelista"/>
        <w:numPr>
          <w:ilvl w:val="0"/>
          <w:numId w:val="13"/>
        </w:numPr>
        <w:jc w:val="both"/>
      </w:pPr>
      <w:r w:rsidRPr="00447BD0">
        <w:rPr>
          <w:rFonts w:ascii="Arial" w:hAnsi="Arial" w:cs="Arial"/>
          <w:sz w:val="24"/>
          <w:szCs w:val="24"/>
        </w:rPr>
        <w:t>Es necesario que no solo los dueños de proceso, sino cada uno de los empleados de la organización estén involucrados en estos procedimientos; puesto que en el momento de ponerlos en marcha, se requiere de una coordinación y apropiación de las funciones de cada una de las personas involucradas, para así lograr una ejecución efectiva y ef</w:t>
      </w:r>
      <w:r w:rsidR="00447BD0" w:rsidRPr="00447BD0">
        <w:rPr>
          <w:rFonts w:ascii="Arial" w:hAnsi="Arial" w:cs="Arial"/>
          <w:sz w:val="24"/>
          <w:szCs w:val="24"/>
        </w:rPr>
        <w:t>icaz.</w:t>
      </w:r>
      <w:r w:rsidR="00447BD0">
        <w:rPr>
          <w:rFonts w:ascii="Arial" w:hAnsi="Arial" w:cs="Arial"/>
          <w:sz w:val="24"/>
          <w:szCs w:val="24"/>
        </w:rPr>
        <w:br/>
      </w:r>
    </w:p>
    <w:p w14:paraId="16A25754" w14:textId="77777777" w:rsidR="00B6757C" w:rsidRPr="00B6757C" w:rsidRDefault="00ED30E6" w:rsidP="004213CD">
      <w:pPr>
        <w:pStyle w:val="Prrafodelista"/>
        <w:numPr>
          <w:ilvl w:val="0"/>
          <w:numId w:val="13"/>
        </w:numPr>
        <w:jc w:val="both"/>
      </w:pPr>
      <w:r>
        <w:rPr>
          <w:rFonts w:ascii="Arial" w:hAnsi="Arial" w:cs="Arial"/>
          <w:sz w:val="24"/>
          <w:szCs w:val="24"/>
        </w:rPr>
        <w:t xml:space="preserve">Cada vez que se lleve a cabo la actualización de los mapas de riesgo, es necesario realizar todo el </w:t>
      </w:r>
      <w:r w:rsidR="00A34900">
        <w:rPr>
          <w:rFonts w:ascii="Arial" w:hAnsi="Arial" w:cs="Arial"/>
          <w:sz w:val="24"/>
          <w:szCs w:val="24"/>
        </w:rPr>
        <w:t xml:space="preserve">procedimiento </w:t>
      </w:r>
      <w:r>
        <w:rPr>
          <w:rFonts w:ascii="Arial" w:hAnsi="Arial" w:cs="Arial"/>
          <w:sz w:val="24"/>
          <w:szCs w:val="24"/>
        </w:rPr>
        <w:t>de evaluación de los posibles riesgos asociados al proceso</w:t>
      </w:r>
      <w:r w:rsidR="00A34900">
        <w:rPr>
          <w:rFonts w:ascii="Arial" w:hAnsi="Arial" w:cs="Arial"/>
          <w:sz w:val="24"/>
          <w:szCs w:val="24"/>
        </w:rPr>
        <w:t xml:space="preserve">; es decir, desde la </w:t>
      </w:r>
      <w:r w:rsidR="000B1DE6">
        <w:rPr>
          <w:rFonts w:ascii="Arial" w:hAnsi="Arial" w:cs="Arial"/>
          <w:sz w:val="24"/>
          <w:szCs w:val="24"/>
        </w:rPr>
        <w:t xml:space="preserve">identificación hasta el tratamiento de los mismos; </w:t>
      </w:r>
      <w:r>
        <w:rPr>
          <w:rFonts w:ascii="Arial" w:hAnsi="Arial" w:cs="Arial"/>
          <w:sz w:val="24"/>
          <w:szCs w:val="24"/>
        </w:rPr>
        <w:t xml:space="preserve"> y no solamente trabajar sobre los riesgos</w:t>
      </w:r>
      <w:r w:rsidR="00A34900">
        <w:rPr>
          <w:rFonts w:ascii="Arial" w:hAnsi="Arial" w:cs="Arial"/>
          <w:sz w:val="24"/>
          <w:szCs w:val="24"/>
        </w:rPr>
        <w:t xml:space="preserve"> listados en los diferentes mapas</w:t>
      </w:r>
      <w:r>
        <w:rPr>
          <w:rFonts w:ascii="Arial" w:hAnsi="Arial" w:cs="Arial"/>
          <w:sz w:val="24"/>
          <w:szCs w:val="24"/>
        </w:rPr>
        <w:t xml:space="preserve">, de esta manera, </w:t>
      </w:r>
      <w:r w:rsidR="000B1DE6">
        <w:rPr>
          <w:rFonts w:ascii="Arial" w:hAnsi="Arial" w:cs="Arial"/>
          <w:sz w:val="24"/>
          <w:szCs w:val="24"/>
        </w:rPr>
        <w:t>la empresa podrá contar con un sistema de administración de riesgos basado en mapas</w:t>
      </w:r>
      <w:r>
        <w:rPr>
          <w:rFonts w:ascii="Arial" w:hAnsi="Arial" w:cs="Arial"/>
          <w:sz w:val="24"/>
          <w:szCs w:val="24"/>
        </w:rPr>
        <w:t xml:space="preserve"> reales, objetivos y actuales</w:t>
      </w:r>
      <w:r w:rsidR="000B1DE6">
        <w:rPr>
          <w:rFonts w:ascii="Arial" w:hAnsi="Arial" w:cs="Arial"/>
          <w:sz w:val="24"/>
          <w:szCs w:val="24"/>
        </w:rPr>
        <w:t>,</w:t>
      </w:r>
      <w:r>
        <w:rPr>
          <w:rFonts w:ascii="Arial" w:hAnsi="Arial" w:cs="Arial"/>
          <w:sz w:val="24"/>
          <w:szCs w:val="24"/>
        </w:rPr>
        <w:t xml:space="preserve"> acordes a la situación actual de su ambiente. </w:t>
      </w:r>
    </w:p>
    <w:p w14:paraId="3CEF75B0" w14:textId="20B3455D" w:rsidR="00B6757C" w:rsidRPr="00B6757C" w:rsidRDefault="00B6757C" w:rsidP="00B6757C">
      <w:pPr>
        <w:pStyle w:val="Prrafodelista"/>
        <w:jc w:val="both"/>
      </w:pPr>
    </w:p>
    <w:p w14:paraId="263C8C7C" w14:textId="0A7ADCCB" w:rsidR="00B6757C" w:rsidRPr="00B6757C" w:rsidRDefault="00B6757C" w:rsidP="004213CD">
      <w:pPr>
        <w:pStyle w:val="Prrafodelista"/>
        <w:numPr>
          <w:ilvl w:val="0"/>
          <w:numId w:val="13"/>
        </w:numPr>
        <w:jc w:val="both"/>
      </w:pPr>
      <w:r>
        <w:rPr>
          <w:rFonts w:ascii="Arial" w:hAnsi="Arial" w:cs="Arial"/>
          <w:sz w:val="24"/>
          <w:szCs w:val="24"/>
        </w:rPr>
        <w:t>Es i</w:t>
      </w:r>
      <w:r w:rsidR="007F1099">
        <w:rPr>
          <w:rFonts w:ascii="Arial" w:hAnsi="Arial" w:cs="Arial"/>
          <w:sz w:val="24"/>
          <w:szCs w:val="24"/>
        </w:rPr>
        <w:t>mperativa</w:t>
      </w:r>
      <w:r>
        <w:rPr>
          <w:rFonts w:ascii="Arial" w:hAnsi="Arial" w:cs="Arial"/>
          <w:sz w:val="24"/>
          <w:szCs w:val="24"/>
        </w:rPr>
        <w:t xml:space="preserve"> la implementación y el diligenciamiento del formato “evaluación de daños posterior al evento” que se elaboró</w:t>
      </w:r>
      <w:r w:rsidR="007F1099">
        <w:rPr>
          <w:rFonts w:ascii="Arial" w:hAnsi="Arial" w:cs="Arial"/>
          <w:sz w:val="24"/>
          <w:szCs w:val="24"/>
        </w:rPr>
        <w:t xml:space="preserve"> como parte del proyecto</w:t>
      </w:r>
      <w:r>
        <w:rPr>
          <w:rFonts w:ascii="Arial" w:hAnsi="Arial" w:cs="Arial"/>
          <w:sz w:val="24"/>
          <w:szCs w:val="24"/>
        </w:rPr>
        <w:t>, ya que por medio de este se puede evaluar la eficacia de los planes, realizar la retroalimentación de la ejecución de estas actividades</w:t>
      </w:r>
      <w:r w:rsidR="007F1099">
        <w:rPr>
          <w:rFonts w:ascii="Arial" w:hAnsi="Arial" w:cs="Arial"/>
          <w:sz w:val="24"/>
          <w:szCs w:val="24"/>
        </w:rPr>
        <w:t xml:space="preserve"> y posteriormente, realizar </w:t>
      </w:r>
      <w:r>
        <w:rPr>
          <w:rFonts w:ascii="Arial" w:hAnsi="Arial" w:cs="Arial"/>
          <w:sz w:val="24"/>
          <w:szCs w:val="24"/>
        </w:rPr>
        <w:t xml:space="preserve">cambios (de ser necesarios) para optimizar los procedimientos que han sido establecidos a partir de este manual. </w:t>
      </w:r>
    </w:p>
    <w:p w14:paraId="5A2411B0" w14:textId="77777777" w:rsidR="00D41A8B" w:rsidRDefault="0062572A" w:rsidP="00705CEC">
      <w:pPr>
        <w:pStyle w:val="Ttulo1"/>
        <w:spacing w:line="240" w:lineRule="auto"/>
        <w:ind w:left="720"/>
        <w:jc w:val="center"/>
        <w:rPr>
          <w:rFonts w:ascii="Arial" w:hAnsi="Arial" w:cs="Arial"/>
          <w:color w:val="auto"/>
          <w:sz w:val="24"/>
          <w:szCs w:val="24"/>
        </w:rPr>
      </w:pPr>
      <w:bookmarkStart w:id="93" w:name="_Toc424552692"/>
      <w:r w:rsidRPr="00FB429A">
        <w:rPr>
          <w:rFonts w:ascii="Arial" w:hAnsi="Arial" w:cs="Arial"/>
          <w:color w:val="auto"/>
          <w:sz w:val="24"/>
          <w:szCs w:val="24"/>
        </w:rPr>
        <w:lastRenderedPageBreak/>
        <w:t>B</w:t>
      </w:r>
      <w:r w:rsidR="00893BA0" w:rsidRPr="00FB429A">
        <w:rPr>
          <w:rFonts w:ascii="Arial" w:hAnsi="Arial" w:cs="Arial"/>
          <w:color w:val="auto"/>
          <w:sz w:val="24"/>
          <w:szCs w:val="24"/>
        </w:rPr>
        <w:t>IBLIOGRAFIA</w:t>
      </w:r>
      <w:bookmarkEnd w:id="93"/>
    </w:p>
    <w:p w14:paraId="34B09763" w14:textId="77777777" w:rsidR="009A0884" w:rsidRPr="009A0884" w:rsidRDefault="009A0884" w:rsidP="009A0884"/>
    <w:p w14:paraId="089C1DFC"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t>AMB. Manual de calidad. Revisión 12. Bucaramanga. 2014. 4-6p.</w:t>
      </w:r>
    </w:p>
    <w:p w14:paraId="4533F1A5" w14:textId="77777777" w:rsidR="00F269AC" w:rsidRDefault="00F269AC" w:rsidP="00F269AC">
      <w:pPr>
        <w:jc w:val="both"/>
        <w:rPr>
          <w:rFonts w:ascii="Arial" w:hAnsi="Arial" w:cs="Arial"/>
          <w:sz w:val="24"/>
          <w:szCs w:val="24"/>
        </w:rPr>
      </w:pPr>
      <w:r w:rsidRPr="00227091">
        <w:rPr>
          <w:rFonts w:ascii="Arial" w:hAnsi="Arial" w:cs="Arial"/>
          <w:sz w:val="24"/>
          <w:szCs w:val="24"/>
        </w:rPr>
        <w:t xml:space="preserve">ACUEDUCTO METROPOLITANO DE BUCARAMANGA. Historia [En línea]. &lt; </w:t>
      </w:r>
      <w:hyperlink r:id="rId54" w:history="1">
        <w:r w:rsidRPr="00227091">
          <w:rPr>
            <w:rStyle w:val="Hipervnculo"/>
            <w:rFonts w:ascii="Arial" w:hAnsi="Arial" w:cs="Arial"/>
            <w:sz w:val="24"/>
            <w:szCs w:val="24"/>
          </w:rPr>
          <w:t>http://www.amb.com.co/frmInformacion.aspx?inf=20</w:t>
        </w:r>
      </w:hyperlink>
      <w:r w:rsidRPr="00227091">
        <w:rPr>
          <w:rFonts w:ascii="Arial" w:hAnsi="Arial" w:cs="Arial"/>
          <w:sz w:val="24"/>
          <w:szCs w:val="24"/>
        </w:rPr>
        <w:t xml:space="preserve"> &gt; [citado el 10 de noviembre de 2014]</w:t>
      </w:r>
    </w:p>
    <w:p w14:paraId="083057A7"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t>ACUEDUCTO METROPOLITANO DE BUCARAMANGA. Fuentes del agua [En línea]</w:t>
      </w:r>
      <w:proofErr w:type="gramStart"/>
      <w:r w:rsidRPr="00227091">
        <w:rPr>
          <w:rFonts w:ascii="Arial" w:hAnsi="Arial" w:cs="Arial"/>
          <w:sz w:val="24"/>
          <w:szCs w:val="24"/>
        </w:rPr>
        <w:t>.&lt;</w:t>
      </w:r>
      <w:proofErr w:type="gramEnd"/>
      <w:r w:rsidRPr="00227091">
        <w:rPr>
          <w:rFonts w:ascii="Arial" w:hAnsi="Arial" w:cs="Arial"/>
          <w:sz w:val="24"/>
          <w:szCs w:val="24"/>
        </w:rPr>
        <w:t xml:space="preserve"> http://www.amb.com.co/frmInformacion.aspx?inf=33&gt;.[citado el 02 de junio de 2015].</w:t>
      </w:r>
    </w:p>
    <w:p w14:paraId="03869910" w14:textId="77777777" w:rsidR="009B0710" w:rsidRPr="00227091" w:rsidRDefault="009B0710" w:rsidP="009B0710">
      <w:pPr>
        <w:jc w:val="both"/>
        <w:rPr>
          <w:rFonts w:ascii="Arial" w:hAnsi="Arial" w:cs="Arial"/>
          <w:sz w:val="24"/>
          <w:szCs w:val="24"/>
        </w:rPr>
      </w:pPr>
      <w:r w:rsidRPr="00227091">
        <w:rPr>
          <w:rFonts w:ascii="Arial" w:hAnsi="Arial" w:cs="Arial"/>
          <w:sz w:val="24"/>
          <w:szCs w:val="24"/>
        </w:rPr>
        <w:t xml:space="preserve">ACUEDUCTO METROPOLITANO DE BUCARAMANGA. Propósito empresarial [En línea]. &lt; </w:t>
      </w:r>
      <w:hyperlink r:id="rId55" w:history="1">
        <w:r w:rsidRPr="00227091">
          <w:rPr>
            <w:rStyle w:val="Hipervnculo"/>
            <w:rFonts w:ascii="Arial" w:hAnsi="Arial" w:cs="Arial"/>
            <w:sz w:val="24"/>
            <w:szCs w:val="24"/>
          </w:rPr>
          <w:t>http://www.amb.com.co/frmInformacion.aspx?inf=16</w:t>
        </w:r>
      </w:hyperlink>
      <w:r w:rsidRPr="00227091">
        <w:rPr>
          <w:rFonts w:ascii="Arial" w:hAnsi="Arial" w:cs="Arial"/>
          <w:sz w:val="24"/>
          <w:szCs w:val="24"/>
        </w:rPr>
        <w:t>&gt; [citado el 10 de noviembre de 2014]</w:t>
      </w:r>
    </w:p>
    <w:p w14:paraId="2A51BD73" w14:textId="419F573E" w:rsidR="00F269AC" w:rsidRPr="00F269AC" w:rsidRDefault="00F269AC" w:rsidP="00F269AC">
      <w:pPr>
        <w:pStyle w:val="Textonotapie"/>
        <w:jc w:val="both"/>
        <w:rPr>
          <w:rFonts w:ascii="Arial" w:hAnsi="Arial" w:cs="Arial"/>
          <w:color w:val="000000"/>
          <w:sz w:val="24"/>
          <w:szCs w:val="24"/>
          <w:shd w:val="clear" w:color="auto" w:fill="FFFFFF"/>
        </w:rPr>
      </w:pPr>
      <w:r w:rsidRPr="00227091">
        <w:rPr>
          <w:rFonts w:ascii="Arial" w:hAnsi="Arial" w:cs="Arial"/>
          <w:sz w:val="24"/>
          <w:szCs w:val="24"/>
        </w:rPr>
        <w:t>AGUILERA, Purificación. Seguridad informática.</w:t>
      </w:r>
      <w:r>
        <w:rPr>
          <w:rFonts w:ascii="Arial" w:hAnsi="Arial" w:cs="Arial"/>
          <w:sz w:val="24"/>
          <w:szCs w:val="24"/>
        </w:rPr>
        <w:t xml:space="preserve"> </w:t>
      </w:r>
      <w:proofErr w:type="spellStart"/>
      <w:r w:rsidRPr="00227091">
        <w:rPr>
          <w:rFonts w:ascii="Arial" w:hAnsi="Arial" w:cs="Arial"/>
          <w:sz w:val="24"/>
          <w:szCs w:val="24"/>
        </w:rPr>
        <w:t>Editex</w:t>
      </w:r>
      <w:proofErr w:type="spellEnd"/>
      <w:r w:rsidRPr="00227091">
        <w:rPr>
          <w:rFonts w:ascii="Arial" w:hAnsi="Arial" w:cs="Arial"/>
          <w:sz w:val="24"/>
          <w:szCs w:val="24"/>
        </w:rPr>
        <w:t xml:space="preserve">. 2010. </w:t>
      </w:r>
      <w:r w:rsidRPr="00F269AC">
        <w:rPr>
          <w:rFonts w:ascii="Arial" w:hAnsi="Arial" w:cs="Arial"/>
          <w:sz w:val="24"/>
          <w:szCs w:val="24"/>
        </w:rPr>
        <w:t xml:space="preserve">P 13. ISBN: </w:t>
      </w:r>
      <w:r w:rsidRPr="00F269AC">
        <w:rPr>
          <w:rFonts w:ascii="Arial" w:hAnsi="Arial" w:cs="Arial"/>
          <w:color w:val="000000"/>
          <w:sz w:val="24"/>
          <w:szCs w:val="24"/>
          <w:shd w:val="clear" w:color="auto" w:fill="FFFFFF"/>
        </w:rPr>
        <w:t>8497717619</w:t>
      </w:r>
    </w:p>
    <w:p w14:paraId="1CDDAB5D" w14:textId="77777777" w:rsidR="00F269AC" w:rsidRDefault="00F269AC" w:rsidP="00F269AC">
      <w:pPr>
        <w:pStyle w:val="Textonotapie"/>
        <w:jc w:val="both"/>
        <w:rPr>
          <w:rFonts w:ascii="Arial" w:hAnsi="Arial" w:cs="Arial"/>
          <w:sz w:val="24"/>
          <w:szCs w:val="24"/>
        </w:rPr>
      </w:pPr>
    </w:p>
    <w:p w14:paraId="7F03C64E" w14:textId="77777777" w:rsidR="00F269AC" w:rsidRDefault="00F269AC" w:rsidP="00F269AC">
      <w:pPr>
        <w:pStyle w:val="Textonotapie"/>
        <w:jc w:val="both"/>
        <w:rPr>
          <w:rFonts w:ascii="Arial" w:hAnsi="Arial" w:cs="Arial"/>
          <w:color w:val="000000"/>
          <w:sz w:val="24"/>
          <w:szCs w:val="24"/>
          <w:shd w:val="clear" w:color="auto" w:fill="FFFFFF"/>
        </w:rPr>
      </w:pPr>
      <w:r w:rsidRPr="00227091">
        <w:rPr>
          <w:rFonts w:ascii="Arial" w:hAnsi="Arial" w:cs="Arial"/>
          <w:sz w:val="24"/>
          <w:szCs w:val="24"/>
        </w:rPr>
        <w:t xml:space="preserve">AYUSO, Fernando y RUIZ, Miguel. Planes de emergencia y dispositivos de riesgo previsibles. España. Arán Ediciones. 2010. P 145. ISBN: </w:t>
      </w:r>
      <w:r w:rsidRPr="00227091">
        <w:rPr>
          <w:rFonts w:ascii="Arial" w:hAnsi="Arial" w:cs="Arial"/>
          <w:color w:val="000000"/>
          <w:sz w:val="24"/>
          <w:szCs w:val="24"/>
          <w:shd w:val="clear" w:color="auto" w:fill="FFFFFF"/>
        </w:rPr>
        <w:t>8492977019.</w:t>
      </w:r>
    </w:p>
    <w:p w14:paraId="4EDB8F07" w14:textId="77777777" w:rsidR="00F269AC" w:rsidRDefault="00F269AC" w:rsidP="00F269AC">
      <w:pPr>
        <w:pStyle w:val="Textonotapie"/>
        <w:jc w:val="both"/>
        <w:rPr>
          <w:rFonts w:ascii="Arial" w:hAnsi="Arial" w:cs="Arial"/>
          <w:color w:val="000000"/>
          <w:sz w:val="24"/>
          <w:szCs w:val="24"/>
          <w:shd w:val="clear" w:color="auto" w:fill="FFFFFF"/>
        </w:rPr>
      </w:pPr>
    </w:p>
    <w:p w14:paraId="580AE093"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t xml:space="preserve">AZCUÉNAGA, Luis María. Elaboración de un plan de emergencia en la empresa. España. FC Editorial. 2006. 14-15p. ISBN: </w:t>
      </w:r>
      <w:r w:rsidRPr="00227091">
        <w:rPr>
          <w:rFonts w:ascii="Arial" w:hAnsi="Arial" w:cs="Arial"/>
          <w:color w:val="000000"/>
          <w:sz w:val="24"/>
          <w:szCs w:val="24"/>
          <w:shd w:val="clear" w:color="auto" w:fill="FFFFFF"/>
        </w:rPr>
        <w:t>8496169693.</w:t>
      </w:r>
    </w:p>
    <w:p w14:paraId="4FBA45A3" w14:textId="77777777" w:rsidR="00F269AC" w:rsidRPr="00F269AC" w:rsidRDefault="00F269AC" w:rsidP="00F269AC">
      <w:pPr>
        <w:jc w:val="both"/>
        <w:rPr>
          <w:rFonts w:ascii="Arial" w:hAnsi="Arial" w:cs="Arial"/>
          <w:sz w:val="24"/>
          <w:szCs w:val="24"/>
          <w:lang w:val="en-US"/>
        </w:rPr>
      </w:pPr>
      <w:r w:rsidRPr="00227091">
        <w:rPr>
          <w:rFonts w:ascii="Arial" w:hAnsi="Arial" w:cs="Arial"/>
          <w:sz w:val="24"/>
          <w:szCs w:val="24"/>
        </w:rPr>
        <w:t xml:space="preserve">BRAVO, Oscar. SÁNCHEZ, </w:t>
      </w:r>
      <w:proofErr w:type="spellStart"/>
      <w:r w:rsidRPr="00227091">
        <w:rPr>
          <w:rFonts w:ascii="Arial" w:hAnsi="Arial" w:cs="Arial"/>
          <w:sz w:val="24"/>
          <w:szCs w:val="24"/>
        </w:rPr>
        <w:t>Marleny</w:t>
      </w:r>
      <w:proofErr w:type="spellEnd"/>
      <w:r w:rsidRPr="00227091">
        <w:rPr>
          <w:rFonts w:ascii="Arial" w:hAnsi="Arial" w:cs="Arial"/>
          <w:sz w:val="24"/>
          <w:szCs w:val="24"/>
        </w:rPr>
        <w:t xml:space="preserve">. Gestión integral de riesgos, tomo II, Ed 1. </w:t>
      </w:r>
      <w:proofErr w:type="gramStart"/>
      <w:r w:rsidRPr="00F269AC">
        <w:rPr>
          <w:rFonts w:ascii="Arial" w:hAnsi="Arial" w:cs="Arial"/>
          <w:sz w:val="24"/>
          <w:szCs w:val="24"/>
          <w:lang w:val="en-US"/>
        </w:rPr>
        <w:t>Bravo &amp; Sanchez, EU.</w:t>
      </w:r>
      <w:proofErr w:type="gramEnd"/>
      <w:r w:rsidRPr="00F269AC">
        <w:rPr>
          <w:rFonts w:ascii="Arial" w:hAnsi="Arial" w:cs="Arial"/>
          <w:sz w:val="24"/>
          <w:szCs w:val="24"/>
          <w:lang w:val="en-US"/>
        </w:rPr>
        <w:t xml:space="preserve"> Colombia. 2012.152p.</w:t>
      </w:r>
    </w:p>
    <w:p w14:paraId="380E6D2F" w14:textId="77777777" w:rsidR="00F269AC" w:rsidRPr="00227091" w:rsidRDefault="00F269AC" w:rsidP="00F269AC">
      <w:pPr>
        <w:jc w:val="both"/>
        <w:rPr>
          <w:rFonts w:ascii="Arial" w:hAnsi="Arial" w:cs="Arial"/>
          <w:sz w:val="24"/>
          <w:szCs w:val="24"/>
        </w:rPr>
      </w:pPr>
      <w:r w:rsidRPr="00227091">
        <w:rPr>
          <w:rFonts w:ascii="Arial" w:hAnsi="Arial" w:cs="Arial"/>
          <w:i/>
          <w:sz w:val="24"/>
          <w:szCs w:val="24"/>
          <w:lang w:val="en-US"/>
        </w:rPr>
        <w:t xml:space="preserve">BUSINESS CONTINUITY INSTITUTE. </w:t>
      </w:r>
      <w:proofErr w:type="gramStart"/>
      <w:r w:rsidRPr="00227091">
        <w:rPr>
          <w:rFonts w:ascii="Arial" w:hAnsi="Arial" w:cs="Arial"/>
          <w:i/>
          <w:sz w:val="24"/>
          <w:szCs w:val="24"/>
          <w:lang w:val="en-US"/>
        </w:rPr>
        <w:t>Training-education.</w:t>
      </w:r>
      <w:proofErr w:type="gramEnd"/>
      <w:r w:rsidRPr="00227091">
        <w:rPr>
          <w:rFonts w:ascii="Arial" w:hAnsi="Arial" w:cs="Arial"/>
          <w:i/>
          <w:sz w:val="24"/>
          <w:szCs w:val="24"/>
          <w:lang w:val="en-US"/>
        </w:rPr>
        <w:t xml:space="preserve"> </w:t>
      </w:r>
      <w:r w:rsidRPr="00227091">
        <w:rPr>
          <w:rFonts w:ascii="Arial" w:hAnsi="Arial" w:cs="Arial"/>
          <w:sz w:val="24"/>
          <w:szCs w:val="24"/>
        </w:rPr>
        <w:t>[En línea]. &lt; http://www.thebci.org/index.php/training-education/overview&gt; [citado el 30 de noviembre de 2014]</w:t>
      </w:r>
    </w:p>
    <w:p w14:paraId="48E6B8A2"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t>COLOMBIA. LOS MINISTERIOS DE PROTECCIÓN SOCIAL, Y DE AMBIENTE, VIVIENDA Y DESARROLLO TERRITORIAL. Resolución 2115 (22, Junio, 2007). Por medio de la cual se señalan características, instrumentos básicos y frecuencias del sistema de control y vigilancia para la calidad del agua para consumo humano. Diario Oficial. Bogotá D.C. 2007. 4-5p.</w:t>
      </w:r>
    </w:p>
    <w:p w14:paraId="671B75C4"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t xml:space="preserve">COLOMBIA. MINISTERIO DE VIVIENDA, CIUDAD Y DESARROLLO. Resolución 0154 (19, marzo, 2014). Por la cual se adoptan los lineamientos para la formulación de los Planes de Emergencia y Contingencia para el manejo de desastres y emergencias asociadas a la prestación de servicios públicos </w:t>
      </w:r>
      <w:r w:rsidRPr="00227091">
        <w:rPr>
          <w:rFonts w:ascii="Arial" w:hAnsi="Arial" w:cs="Arial"/>
          <w:sz w:val="24"/>
          <w:szCs w:val="24"/>
        </w:rPr>
        <w:lastRenderedPageBreak/>
        <w:t>domiciliarios de acueducto, alcantarillado y aseo y se dictan otras disposiciones. Diario oficial. Bogotá D.C. 2014.</w:t>
      </w:r>
    </w:p>
    <w:p w14:paraId="00DA3D0F"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t>COLOMBIA. MINISTERIO DE VIVIENDA, CIUDAD Y DESARROLLO. Resolución 0154 (19, marzo, 2014). Por la cual se adoptan los lineamientos para la formulación de los Planes de Emergencia y Contingencia para el manejo de desastres y emergencias asociadas a la prestación de servicios públicos domiciliarios de acueducto, alcantarillado y aseo y se dictan otras disposiciones. Diario oficial. Bogotá D.C. 2014. 3p.</w:t>
      </w:r>
    </w:p>
    <w:p w14:paraId="0DC7DA51"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t xml:space="preserve">COMITÉ DIRECTIVO DE CALIDAD, </w:t>
      </w:r>
      <w:proofErr w:type="spellStart"/>
      <w:r w:rsidRPr="00227091">
        <w:rPr>
          <w:rFonts w:ascii="Arial" w:hAnsi="Arial" w:cs="Arial"/>
          <w:sz w:val="24"/>
          <w:szCs w:val="24"/>
        </w:rPr>
        <w:t>ica</w:t>
      </w:r>
      <w:proofErr w:type="spellEnd"/>
      <w:r w:rsidRPr="00227091">
        <w:rPr>
          <w:rFonts w:ascii="Arial" w:hAnsi="Arial" w:cs="Arial"/>
          <w:sz w:val="24"/>
          <w:szCs w:val="24"/>
        </w:rPr>
        <w:t>. Calidoscopio: para ver la calidad. Bogotá DC. 2008. Edición 2. Código: 00.10.51.08</w:t>
      </w:r>
    </w:p>
    <w:p w14:paraId="44D07264"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t xml:space="preserve">CONSEJO DE ESTADO, Sala de lo contencioso administrativo “Demanda contra el Ministerio del Medio Ambiente y Ecopetrol. 13 de Mayo del 2004. P 27-30. Disponible en: </w:t>
      </w:r>
      <w:hyperlink r:id="rId56" w:history="1">
        <w:r w:rsidRPr="00227091">
          <w:rPr>
            <w:rStyle w:val="Hipervnculo"/>
            <w:rFonts w:ascii="Arial" w:hAnsi="Arial" w:cs="Arial"/>
            <w:sz w:val="24"/>
            <w:szCs w:val="24"/>
          </w:rPr>
          <w:t>http://portal.uexternado.edu.co</w:t>
        </w:r>
      </w:hyperlink>
    </w:p>
    <w:p w14:paraId="23161B9A" w14:textId="77777777" w:rsidR="009B0710" w:rsidRPr="00A34900" w:rsidRDefault="009B0710" w:rsidP="009B0710">
      <w:pPr>
        <w:jc w:val="both"/>
        <w:rPr>
          <w:rFonts w:ascii="Arial" w:hAnsi="Arial" w:cs="Arial"/>
          <w:sz w:val="24"/>
          <w:szCs w:val="24"/>
          <w:lang w:val="en-US"/>
        </w:rPr>
      </w:pPr>
      <w:r w:rsidRPr="00227091">
        <w:rPr>
          <w:rFonts w:ascii="Arial" w:hAnsi="Arial" w:cs="Arial"/>
          <w:sz w:val="24"/>
          <w:szCs w:val="24"/>
        </w:rPr>
        <w:t xml:space="preserve">CUATRECASAS, Luis. Gestión Integral de la Calidad: Implantación, control y certificación. </w:t>
      </w:r>
      <w:r w:rsidRPr="00A34900">
        <w:rPr>
          <w:rFonts w:ascii="Arial" w:hAnsi="Arial" w:cs="Arial"/>
          <w:sz w:val="24"/>
          <w:szCs w:val="24"/>
          <w:lang w:val="en-US"/>
        </w:rPr>
        <w:t>Barcelona. Profit Editorial. 2010. 86-87p. ISBN: 9788492956920.</w:t>
      </w:r>
    </w:p>
    <w:p w14:paraId="5B836B77" w14:textId="77777777" w:rsidR="00F269AC" w:rsidRPr="00227091" w:rsidRDefault="00F269AC" w:rsidP="00F269AC">
      <w:pPr>
        <w:pStyle w:val="Textonotapie"/>
        <w:jc w:val="both"/>
        <w:rPr>
          <w:rFonts w:ascii="Arial" w:hAnsi="Arial" w:cs="Arial"/>
          <w:sz w:val="24"/>
          <w:szCs w:val="24"/>
        </w:rPr>
      </w:pPr>
      <w:r w:rsidRPr="00227091">
        <w:rPr>
          <w:rFonts w:ascii="Arial" w:hAnsi="Arial" w:cs="Arial"/>
          <w:sz w:val="24"/>
          <w:szCs w:val="24"/>
          <w:lang w:val="en-US"/>
        </w:rPr>
        <w:t xml:space="preserve">EBRAHIM, </w:t>
      </w:r>
      <w:proofErr w:type="spellStart"/>
      <w:r w:rsidRPr="00227091">
        <w:rPr>
          <w:rFonts w:ascii="Arial" w:hAnsi="Arial" w:cs="Arial"/>
          <w:sz w:val="24"/>
          <w:szCs w:val="24"/>
          <w:lang w:val="en-US"/>
        </w:rPr>
        <w:t>Alireza</w:t>
      </w:r>
      <w:proofErr w:type="spellEnd"/>
      <w:r w:rsidRPr="00227091">
        <w:rPr>
          <w:rFonts w:ascii="Arial" w:hAnsi="Arial" w:cs="Arial"/>
          <w:sz w:val="24"/>
          <w:szCs w:val="24"/>
          <w:lang w:val="en-US"/>
        </w:rPr>
        <w:t xml:space="preserve">. Responsive contingency </w:t>
      </w:r>
      <w:proofErr w:type="gramStart"/>
      <w:r w:rsidRPr="00227091">
        <w:rPr>
          <w:rFonts w:ascii="Arial" w:hAnsi="Arial" w:cs="Arial"/>
          <w:sz w:val="24"/>
          <w:szCs w:val="24"/>
          <w:lang w:val="en-US"/>
        </w:rPr>
        <w:t>planning  in</w:t>
      </w:r>
      <w:proofErr w:type="gramEnd"/>
      <w:r w:rsidRPr="00227091">
        <w:rPr>
          <w:rFonts w:ascii="Arial" w:hAnsi="Arial" w:cs="Arial"/>
          <w:sz w:val="24"/>
          <w:szCs w:val="24"/>
          <w:lang w:val="en-US"/>
        </w:rPr>
        <w:t xml:space="preserve"> supply risk management by considering congestion effects. </w:t>
      </w:r>
      <w:r w:rsidRPr="00227091">
        <w:rPr>
          <w:rFonts w:ascii="Arial" w:hAnsi="Arial" w:cs="Arial"/>
          <w:sz w:val="24"/>
          <w:szCs w:val="24"/>
        </w:rPr>
        <w:t xml:space="preserve">En: Omega. Marzo, 2014. </w:t>
      </w:r>
    </w:p>
    <w:p w14:paraId="27765059" w14:textId="3B318516" w:rsidR="00F269AC" w:rsidRPr="00A34900" w:rsidRDefault="00F269AC" w:rsidP="00F269AC">
      <w:pPr>
        <w:jc w:val="both"/>
        <w:rPr>
          <w:rFonts w:ascii="Arial" w:hAnsi="Arial" w:cs="Arial"/>
          <w:sz w:val="24"/>
          <w:szCs w:val="24"/>
          <w:lang w:val="en-US"/>
        </w:rPr>
      </w:pPr>
      <w:r>
        <w:rPr>
          <w:rFonts w:ascii="Arial" w:hAnsi="Arial" w:cs="Arial"/>
          <w:sz w:val="24"/>
          <w:szCs w:val="24"/>
        </w:rPr>
        <w:br/>
      </w:r>
      <w:r w:rsidRPr="00227091">
        <w:rPr>
          <w:rFonts w:ascii="Arial" w:hAnsi="Arial" w:cs="Arial"/>
          <w:sz w:val="24"/>
          <w:szCs w:val="24"/>
        </w:rPr>
        <w:t xml:space="preserve">Emergencia y Contingencia para el manejo de desastres y emergencias asociadas a la prestación de servicios públicos domiciliarios de acueducto, alcantarillado y aseo y se dictan otras disposiciones. </w:t>
      </w:r>
      <w:proofErr w:type="spellStart"/>
      <w:proofErr w:type="gramStart"/>
      <w:r w:rsidRPr="00A34900">
        <w:rPr>
          <w:rFonts w:ascii="Arial" w:hAnsi="Arial" w:cs="Arial"/>
          <w:sz w:val="24"/>
          <w:szCs w:val="24"/>
          <w:lang w:val="en-US"/>
        </w:rPr>
        <w:t>Diario</w:t>
      </w:r>
      <w:proofErr w:type="spellEnd"/>
      <w:r w:rsidRPr="00A34900">
        <w:rPr>
          <w:rFonts w:ascii="Arial" w:hAnsi="Arial" w:cs="Arial"/>
          <w:sz w:val="24"/>
          <w:szCs w:val="24"/>
          <w:lang w:val="en-US"/>
        </w:rPr>
        <w:t xml:space="preserve"> </w:t>
      </w:r>
      <w:proofErr w:type="spellStart"/>
      <w:r w:rsidRPr="00A34900">
        <w:rPr>
          <w:rFonts w:ascii="Arial" w:hAnsi="Arial" w:cs="Arial"/>
          <w:sz w:val="24"/>
          <w:szCs w:val="24"/>
          <w:lang w:val="en-US"/>
        </w:rPr>
        <w:t>oficial</w:t>
      </w:r>
      <w:proofErr w:type="spellEnd"/>
      <w:r w:rsidRPr="00A34900">
        <w:rPr>
          <w:rFonts w:ascii="Arial" w:hAnsi="Arial" w:cs="Arial"/>
          <w:sz w:val="24"/>
          <w:szCs w:val="24"/>
          <w:lang w:val="en-US"/>
        </w:rPr>
        <w:t>.</w:t>
      </w:r>
      <w:proofErr w:type="gramEnd"/>
      <w:r w:rsidRPr="00A34900">
        <w:rPr>
          <w:rFonts w:ascii="Arial" w:hAnsi="Arial" w:cs="Arial"/>
          <w:sz w:val="24"/>
          <w:szCs w:val="24"/>
          <w:lang w:val="en-US"/>
        </w:rPr>
        <w:t xml:space="preserve"> Bogotá D.C. 2014.</w:t>
      </w:r>
    </w:p>
    <w:p w14:paraId="78091580" w14:textId="77777777" w:rsidR="00F269AC" w:rsidRPr="00227091" w:rsidRDefault="00F269AC" w:rsidP="00F269AC">
      <w:pPr>
        <w:jc w:val="both"/>
        <w:rPr>
          <w:rFonts w:ascii="Arial" w:hAnsi="Arial" w:cs="Arial"/>
          <w:color w:val="000000"/>
          <w:sz w:val="24"/>
          <w:szCs w:val="24"/>
          <w:shd w:val="clear" w:color="auto" w:fill="FFFFFF"/>
        </w:rPr>
      </w:pPr>
      <w:proofErr w:type="gramStart"/>
      <w:r w:rsidRPr="00F269AC">
        <w:rPr>
          <w:rFonts w:ascii="Arial" w:hAnsi="Arial" w:cs="Arial"/>
          <w:sz w:val="24"/>
          <w:szCs w:val="24"/>
          <w:lang w:val="en-US"/>
        </w:rPr>
        <w:t>FISCHER, Robert; HALIBOZEK, Edward y WALTERS, David.</w:t>
      </w:r>
      <w:proofErr w:type="gramEnd"/>
      <w:r w:rsidRPr="00F269AC">
        <w:rPr>
          <w:rFonts w:ascii="Arial" w:hAnsi="Arial" w:cs="Arial"/>
          <w:sz w:val="24"/>
          <w:szCs w:val="24"/>
          <w:lang w:val="en-US"/>
        </w:rPr>
        <w:t xml:space="preserve"> </w:t>
      </w:r>
      <w:proofErr w:type="spellStart"/>
      <w:r w:rsidRPr="00227091">
        <w:rPr>
          <w:rFonts w:ascii="Arial" w:hAnsi="Arial" w:cs="Arial"/>
          <w:sz w:val="24"/>
          <w:szCs w:val="24"/>
        </w:rPr>
        <w:t>Introduction</w:t>
      </w:r>
      <w:proofErr w:type="spellEnd"/>
      <w:r w:rsidRPr="00227091">
        <w:rPr>
          <w:rFonts w:ascii="Arial" w:hAnsi="Arial" w:cs="Arial"/>
          <w:sz w:val="24"/>
          <w:szCs w:val="24"/>
        </w:rPr>
        <w:t xml:space="preserve"> to Security [Introducción a la seguridad]. USA. </w:t>
      </w:r>
      <w:proofErr w:type="spellStart"/>
      <w:r w:rsidRPr="00227091">
        <w:rPr>
          <w:rFonts w:ascii="Arial" w:hAnsi="Arial" w:cs="Arial"/>
          <w:sz w:val="24"/>
          <w:szCs w:val="24"/>
        </w:rPr>
        <w:t>Butterworth</w:t>
      </w:r>
      <w:proofErr w:type="spellEnd"/>
      <w:r w:rsidRPr="00227091">
        <w:rPr>
          <w:rFonts w:ascii="Arial" w:hAnsi="Arial" w:cs="Arial"/>
          <w:sz w:val="24"/>
          <w:szCs w:val="24"/>
        </w:rPr>
        <w:t xml:space="preserve"> </w:t>
      </w:r>
      <w:proofErr w:type="spellStart"/>
      <w:r w:rsidRPr="00227091">
        <w:rPr>
          <w:rFonts w:ascii="Arial" w:hAnsi="Arial" w:cs="Arial"/>
          <w:sz w:val="24"/>
          <w:szCs w:val="24"/>
        </w:rPr>
        <w:t>Heinemann</w:t>
      </w:r>
      <w:proofErr w:type="spellEnd"/>
      <w:r w:rsidRPr="00227091">
        <w:rPr>
          <w:rFonts w:ascii="Arial" w:hAnsi="Arial" w:cs="Arial"/>
          <w:sz w:val="24"/>
          <w:szCs w:val="24"/>
        </w:rPr>
        <w:t xml:space="preserve">. 2012. ISBN: </w:t>
      </w:r>
      <w:r w:rsidRPr="00227091">
        <w:rPr>
          <w:rFonts w:ascii="Arial" w:hAnsi="Arial" w:cs="Arial"/>
          <w:color w:val="000000"/>
          <w:sz w:val="24"/>
          <w:szCs w:val="24"/>
          <w:shd w:val="clear" w:color="auto" w:fill="FFFFFF"/>
        </w:rPr>
        <w:t>978-0-12-385057-7</w:t>
      </w:r>
    </w:p>
    <w:p w14:paraId="0F8AC358"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t>FONDO DE ATENCIÓN Y PREVENCIÓN DE EMERGENCIAS-FOPAE. Metodología de análisis de riesgo –documento soporte- Guía para elaborar planes de emergencia y contingencia. Versión 2. Bogotá D.C. Enero, 2014.</w:t>
      </w:r>
    </w:p>
    <w:p w14:paraId="222DA82E" w14:textId="77777777" w:rsidR="009B0710" w:rsidRDefault="009B0710" w:rsidP="009B0710">
      <w:pPr>
        <w:jc w:val="both"/>
        <w:rPr>
          <w:rFonts w:ascii="Arial" w:hAnsi="Arial" w:cs="Arial"/>
          <w:sz w:val="24"/>
          <w:szCs w:val="24"/>
        </w:rPr>
      </w:pPr>
      <w:r w:rsidRPr="00227091">
        <w:rPr>
          <w:rFonts w:ascii="Arial" w:hAnsi="Arial" w:cs="Arial"/>
          <w:sz w:val="24"/>
          <w:szCs w:val="24"/>
        </w:rPr>
        <w:t>GASPAR, Juan. Planes de contingencia: la continuidad del negocio en las organizaciones.2004.18p. ISBN: 84-7978-647-7.</w:t>
      </w:r>
    </w:p>
    <w:p w14:paraId="59CEA5CD" w14:textId="77777777" w:rsidR="00F269AC" w:rsidRPr="00227091" w:rsidRDefault="00F269AC" w:rsidP="00F269AC">
      <w:pPr>
        <w:pStyle w:val="Textonotapie"/>
        <w:jc w:val="both"/>
        <w:rPr>
          <w:rFonts w:ascii="Arial" w:hAnsi="Arial" w:cs="Arial"/>
          <w:sz w:val="24"/>
          <w:szCs w:val="24"/>
        </w:rPr>
      </w:pPr>
      <w:r w:rsidRPr="00227091">
        <w:rPr>
          <w:rFonts w:ascii="Arial" w:hAnsi="Arial" w:cs="Arial"/>
          <w:sz w:val="24"/>
          <w:szCs w:val="24"/>
        </w:rPr>
        <w:t>GASPAR, Juan. Planes de contingencia: la continuidad del negocio en las organizaciones.2004.5p. ISBN: 84-7978-647-7.</w:t>
      </w:r>
    </w:p>
    <w:p w14:paraId="373FCBC4" w14:textId="67BB8DCD" w:rsidR="009B0710" w:rsidRPr="00F269AC" w:rsidRDefault="00F269AC" w:rsidP="009B0710">
      <w:pPr>
        <w:jc w:val="both"/>
        <w:rPr>
          <w:rFonts w:ascii="Arial" w:hAnsi="Arial" w:cs="Arial"/>
          <w:sz w:val="24"/>
          <w:szCs w:val="24"/>
        </w:rPr>
      </w:pPr>
      <w:r>
        <w:rPr>
          <w:rFonts w:ascii="Arial" w:hAnsi="Arial" w:cs="Arial"/>
          <w:sz w:val="24"/>
          <w:szCs w:val="24"/>
        </w:rPr>
        <w:br/>
      </w:r>
      <w:r w:rsidR="009B0710" w:rsidRPr="00227091">
        <w:rPr>
          <w:rFonts w:ascii="Arial" w:hAnsi="Arial" w:cs="Arial"/>
          <w:sz w:val="24"/>
          <w:szCs w:val="24"/>
        </w:rPr>
        <w:t xml:space="preserve">HERRERO, Rodrigo. Planes de contingencia y su auditoría. Tesis de Ingeniería Industrial. España. </w:t>
      </w:r>
      <w:r w:rsidR="009B0710" w:rsidRPr="00F269AC">
        <w:rPr>
          <w:rFonts w:ascii="Arial" w:hAnsi="Arial" w:cs="Arial"/>
          <w:sz w:val="24"/>
          <w:szCs w:val="24"/>
        </w:rPr>
        <w:t>Universidad Carlos III de Madrid. 2010. 196 p.</w:t>
      </w:r>
    </w:p>
    <w:p w14:paraId="6D13453D" w14:textId="77777777" w:rsidR="00F269AC" w:rsidRPr="00227091" w:rsidRDefault="00F269AC" w:rsidP="00F269AC">
      <w:pPr>
        <w:jc w:val="both"/>
        <w:rPr>
          <w:rFonts w:ascii="Arial" w:hAnsi="Arial" w:cs="Arial"/>
          <w:sz w:val="24"/>
          <w:szCs w:val="24"/>
        </w:rPr>
      </w:pPr>
      <w:r w:rsidRPr="00227091">
        <w:rPr>
          <w:rFonts w:ascii="Arial" w:hAnsi="Arial" w:cs="Arial"/>
          <w:sz w:val="24"/>
          <w:szCs w:val="24"/>
        </w:rPr>
        <w:lastRenderedPageBreak/>
        <w:t>INSTITUTO COLOMBIANO DE NORMAS TÉCNICAS Y CERTIFICACIÓN. Sistema de gestión en seguridad y salud ocupacional – Requisitos. OHSAS 18001. Bogotá D.C.: El instituto, 2007. 3-5p.</w:t>
      </w:r>
    </w:p>
    <w:p w14:paraId="150E7CD8" w14:textId="77777777" w:rsidR="00F269AC" w:rsidRPr="00F269AC" w:rsidRDefault="00F269AC" w:rsidP="00F269AC">
      <w:pPr>
        <w:pStyle w:val="Textonotapie"/>
        <w:jc w:val="both"/>
        <w:rPr>
          <w:rFonts w:ascii="Arial" w:hAnsi="Arial" w:cs="Arial"/>
          <w:color w:val="000000"/>
          <w:sz w:val="24"/>
          <w:szCs w:val="24"/>
          <w:shd w:val="clear" w:color="auto" w:fill="FFFFFF"/>
          <w:lang w:val="en-US"/>
        </w:rPr>
      </w:pPr>
      <w:r w:rsidRPr="00227091">
        <w:rPr>
          <w:rFonts w:ascii="Arial" w:hAnsi="Arial" w:cs="Arial"/>
          <w:sz w:val="24"/>
          <w:szCs w:val="24"/>
        </w:rPr>
        <w:t xml:space="preserve">JIMENEZ, Estela. Elaboración de un plan de emergencia: prevención de riesgos laborales. </w:t>
      </w:r>
      <w:proofErr w:type="spellStart"/>
      <w:proofErr w:type="gramStart"/>
      <w:r w:rsidRPr="00F269AC">
        <w:rPr>
          <w:rFonts w:ascii="Arial" w:hAnsi="Arial" w:cs="Arial"/>
          <w:sz w:val="24"/>
          <w:szCs w:val="24"/>
          <w:lang w:val="en-US"/>
        </w:rPr>
        <w:t>España</w:t>
      </w:r>
      <w:proofErr w:type="spellEnd"/>
      <w:r w:rsidRPr="00F269AC">
        <w:rPr>
          <w:rFonts w:ascii="Arial" w:hAnsi="Arial" w:cs="Arial"/>
          <w:sz w:val="24"/>
          <w:szCs w:val="24"/>
          <w:lang w:val="en-US"/>
        </w:rPr>
        <w:t>.</w:t>
      </w:r>
      <w:proofErr w:type="gramEnd"/>
      <w:r w:rsidRPr="00F269AC">
        <w:rPr>
          <w:rFonts w:ascii="Arial" w:hAnsi="Arial" w:cs="Arial"/>
          <w:sz w:val="24"/>
          <w:szCs w:val="24"/>
          <w:lang w:val="en-US"/>
        </w:rPr>
        <w:t xml:space="preserve"> </w:t>
      </w:r>
      <w:proofErr w:type="gramStart"/>
      <w:r w:rsidRPr="00F269AC">
        <w:rPr>
          <w:rFonts w:ascii="Arial" w:hAnsi="Arial" w:cs="Arial"/>
          <w:sz w:val="24"/>
          <w:szCs w:val="24"/>
          <w:lang w:val="en-US"/>
        </w:rPr>
        <w:t xml:space="preserve">Editorial </w:t>
      </w:r>
      <w:proofErr w:type="spellStart"/>
      <w:r w:rsidRPr="00F269AC">
        <w:rPr>
          <w:rFonts w:ascii="Arial" w:hAnsi="Arial" w:cs="Arial"/>
          <w:sz w:val="24"/>
          <w:szCs w:val="24"/>
          <w:lang w:val="en-US"/>
        </w:rPr>
        <w:t>Vértice</w:t>
      </w:r>
      <w:proofErr w:type="spellEnd"/>
      <w:r w:rsidRPr="00F269AC">
        <w:rPr>
          <w:rFonts w:ascii="Arial" w:hAnsi="Arial" w:cs="Arial"/>
          <w:sz w:val="24"/>
          <w:szCs w:val="24"/>
          <w:lang w:val="en-US"/>
        </w:rPr>
        <w:t>.</w:t>
      </w:r>
      <w:proofErr w:type="gramEnd"/>
      <w:r w:rsidRPr="00F269AC">
        <w:rPr>
          <w:rFonts w:ascii="Arial" w:hAnsi="Arial" w:cs="Arial"/>
          <w:sz w:val="24"/>
          <w:szCs w:val="24"/>
          <w:lang w:val="en-US"/>
        </w:rPr>
        <w:t xml:space="preserve"> 2011. 13p. ISBN: </w:t>
      </w:r>
      <w:r w:rsidRPr="00F269AC">
        <w:rPr>
          <w:rFonts w:ascii="Arial" w:hAnsi="Arial" w:cs="Arial"/>
          <w:color w:val="000000"/>
          <w:sz w:val="24"/>
          <w:szCs w:val="24"/>
          <w:shd w:val="clear" w:color="auto" w:fill="FFFFFF"/>
          <w:lang w:val="en-US"/>
        </w:rPr>
        <w:t>8499311717</w:t>
      </w:r>
    </w:p>
    <w:p w14:paraId="27EBFF5B" w14:textId="77777777" w:rsidR="00F269AC" w:rsidRPr="00A34900" w:rsidRDefault="00F269AC" w:rsidP="00F269AC">
      <w:pPr>
        <w:pStyle w:val="Textonotapie"/>
        <w:jc w:val="both"/>
        <w:rPr>
          <w:rFonts w:ascii="Arial" w:hAnsi="Arial" w:cs="Arial"/>
          <w:sz w:val="24"/>
          <w:szCs w:val="24"/>
        </w:rPr>
      </w:pPr>
      <w:r>
        <w:rPr>
          <w:rFonts w:ascii="Arial" w:hAnsi="Arial" w:cs="Arial"/>
          <w:sz w:val="24"/>
          <w:szCs w:val="24"/>
          <w:lang w:val="en-US"/>
        </w:rPr>
        <w:br/>
      </w:r>
      <w:r w:rsidRPr="00227091">
        <w:rPr>
          <w:rFonts w:ascii="Arial" w:hAnsi="Arial" w:cs="Arial"/>
          <w:sz w:val="24"/>
          <w:szCs w:val="24"/>
          <w:lang w:val="en-US"/>
        </w:rPr>
        <w:t xml:space="preserve">KEENAN JR, William. Inbound Logistics. </w:t>
      </w:r>
      <w:r w:rsidRPr="00227091">
        <w:rPr>
          <w:rFonts w:ascii="Arial" w:hAnsi="Arial" w:cs="Arial"/>
          <w:sz w:val="24"/>
          <w:szCs w:val="24"/>
        </w:rPr>
        <w:t>[</w:t>
      </w:r>
      <w:proofErr w:type="gramStart"/>
      <w:r w:rsidRPr="00227091">
        <w:rPr>
          <w:rFonts w:ascii="Arial" w:hAnsi="Arial" w:cs="Arial"/>
          <w:sz w:val="24"/>
          <w:szCs w:val="24"/>
        </w:rPr>
        <w:t>online</w:t>
      </w:r>
      <w:proofErr w:type="gramEnd"/>
      <w:r w:rsidRPr="00227091">
        <w:rPr>
          <w:rFonts w:ascii="Arial" w:hAnsi="Arial" w:cs="Arial"/>
          <w:sz w:val="24"/>
          <w:szCs w:val="24"/>
        </w:rPr>
        <w:t xml:space="preserve">]. </w:t>
      </w:r>
      <w:proofErr w:type="spellStart"/>
      <w:r w:rsidRPr="00227091">
        <w:rPr>
          <w:rFonts w:ascii="Arial" w:hAnsi="Arial" w:cs="Arial"/>
          <w:sz w:val="24"/>
          <w:szCs w:val="24"/>
        </w:rPr>
        <w:t>The</w:t>
      </w:r>
      <w:proofErr w:type="spellEnd"/>
      <w:r w:rsidRPr="00227091">
        <w:rPr>
          <w:rFonts w:ascii="Arial" w:hAnsi="Arial" w:cs="Arial"/>
          <w:sz w:val="24"/>
          <w:szCs w:val="24"/>
        </w:rPr>
        <w:t xml:space="preserve"> </w:t>
      </w:r>
      <w:proofErr w:type="spellStart"/>
      <w:r w:rsidRPr="00227091">
        <w:rPr>
          <w:rFonts w:ascii="Arial" w:hAnsi="Arial" w:cs="Arial"/>
          <w:sz w:val="24"/>
          <w:szCs w:val="24"/>
        </w:rPr>
        <w:t>unexpected</w:t>
      </w:r>
      <w:proofErr w:type="spellEnd"/>
      <w:r w:rsidRPr="00227091">
        <w:rPr>
          <w:rFonts w:ascii="Arial" w:hAnsi="Arial" w:cs="Arial"/>
          <w:sz w:val="24"/>
          <w:szCs w:val="24"/>
        </w:rPr>
        <w:t xml:space="preserve"> </w:t>
      </w:r>
      <w:proofErr w:type="spellStart"/>
      <w:r w:rsidRPr="00227091">
        <w:rPr>
          <w:rFonts w:ascii="Arial" w:hAnsi="Arial" w:cs="Arial"/>
          <w:sz w:val="24"/>
          <w:szCs w:val="24"/>
        </w:rPr>
        <w:t>happens</w:t>
      </w:r>
      <w:proofErr w:type="spellEnd"/>
      <w:r w:rsidRPr="00227091">
        <w:rPr>
          <w:rFonts w:ascii="Arial" w:hAnsi="Arial" w:cs="Arial"/>
          <w:sz w:val="24"/>
          <w:szCs w:val="24"/>
        </w:rPr>
        <w:t xml:space="preserve">: </w:t>
      </w:r>
      <w:proofErr w:type="spellStart"/>
      <w:r w:rsidRPr="00227091">
        <w:rPr>
          <w:rFonts w:ascii="Arial" w:hAnsi="Arial" w:cs="Arial"/>
          <w:sz w:val="24"/>
          <w:szCs w:val="24"/>
        </w:rPr>
        <w:t>is</w:t>
      </w:r>
      <w:proofErr w:type="spellEnd"/>
      <w:r w:rsidRPr="00227091">
        <w:rPr>
          <w:rFonts w:ascii="Arial" w:hAnsi="Arial" w:cs="Arial"/>
          <w:sz w:val="24"/>
          <w:szCs w:val="24"/>
        </w:rPr>
        <w:t xml:space="preserve"> </w:t>
      </w:r>
      <w:proofErr w:type="spellStart"/>
      <w:r w:rsidRPr="00227091">
        <w:rPr>
          <w:rFonts w:ascii="Arial" w:hAnsi="Arial" w:cs="Arial"/>
          <w:sz w:val="24"/>
          <w:szCs w:val="24"/>
        </w:rPr>
        <w:t>your</w:t>
      </w:r>
      <w:proofErr w:type="spellEnd"/>
      <w:r w:rsidRPr="00227091">
        <w:rPr>
          <w:rFonts w:ascii="Arial" w:hAnsi="Arial" w:cs="Arial"/>
          <w:sz w:val="24"/>
          <w:szCs w:val="24"/>
        </w:rPr>
        <w:t xml:space="preserve"> </w:t>
      </w:r>
      <w:proofErr w:type="spellStart"/>
      <w:r w:rsidRPr="00227091">
        <w:rPr>
          <w:rFonts w:ascii="Arial" w:hAnsi="Arial" w:cs="Arial"/>
          <w:sz w:val="24"/>
          <w:szCs w:val="24"/>
        </w:rPr>
        <w:t>supply</w:t>
      </w:r>
      <w:proofErr w:type="spellEnd"/>
      <w:r w:rsidRPr="00227091">
        <w:rPr>
          <w:rFonts w:ascii="Arial" w:hAnsi="Arial" w:cs="Arial"/>
          <w:sz w:val="24"/>
          <w:szCs w:val="24"/>
        </w:rPr>
        <w:t xml:space="preserve"> </w:t>
      </w:r>
      <w:proofErr w:type="spellStart"/>
      <w:r w:rsidRPr="00227091">
        <w:rPr>
          <w:rFonts w:ascii="Arial" w:hAnsi="Arial" w:cs="Arial"/>
          <w:sz w:val="24"/>
          <w:szCs w:val="24"/>
        </w:rPr>
        <w:t>chain</w:t>
      </w:r>
      <w:proofErr w:type="spellEnd"/>
      <w:r w:rsidRPr="00227091">
        <w:rPr>
          <w:rFonts w:ascii="Arial" w:hAnsi="Arial" w:cs="Arial"/>
          <w:sz w:val="24"/>
          <w:szCs w:val="24"/>
        </w:rPr>
        <w:t xml:space="preserve"> </w:t>
      </w:r>
      <w:proofErr w:type="spellStart"/>
      <w:r w:rsidRPr="00227091">
        <w:rPr>
          <w:rFonts w:ascii="Arial" w:hAnsi="Arial" w:cs="Arial"/>
          <w:sz w:val="24"/>
          <w:szCs w:val="24"/>
        </w:rPr>
        <w:t>prepared</w:t>
      </w:r>
      <w:proofErr w:type="spellEnd"/>
      <w:proofErr w:type="gramStart"/>
      <w:r w:rsidRPr="00227091">
        <w:rPr>
          <w:rFonts w:ascii="Arial" w:hAnsi="Arial" w:cs="Arial"/>
          <w:sz w:val="24"/>
          <w:szCs w:val="24"/>
        </w:rPr>
        <w:t>?[</w:t>
      </w:r>
      <w:proofErr w:type="gramEnd"/>
      <w:r w:rsidRPr="00227091">
        <w:rPr>
          <w:rFonts w:ascii="Arial" w:hAnsi="Arial" w:cs="Arial"/>
          <w:sz w:val="24"/>
          <w:szCs w:val="24"/>
        </w:rPr>
        <w:t xml:space="preserve">Lo inesperado ocurre: ¿está tu cadena de suministros preparada?]. Diciembre 2006 [citado 13 de Marzo de 2015]. </w:t>
      </w:r>
      <w:r w:rsidRPr="00A34900">
        <w:rPr>
          <w:rFonts w:ascii="Arial" w:hAnsi="Arial" w:cs="Arial"/>
          <w:sz w:val="24"/>
          <w:szCs w:val="24"/>
        </w:rPr>
        <w:t xml:space="preserve">Disponible en: </w:t>
      </w:r>
      <w:hyperlink r:id="rId57" w:history="1">
        <w:r w:rsidRPr="00A34900">
          <w:rPr>
            <w:rStyle w:val="Hipervnculo"/>
            <w:rFonts w:ascii="Arial" w:hAnsi="Arial" w:cs="Arial"/>
            <w:sz w:val="24"/>
            <w:szCs w:val="24"/>
          </w:rPr>
          <w:t>http://www.inboundlogistics.com</w:t>
        </w:r>
      </w:hyperlink>
    </w:p>
    <w:p w14:paraId="5D4D63E7" w14:textId="77777777" w:rsidR="003C49E2" w:rsidRPr="00227091" w:rsidRDefault="00F269AC" w:rsidP="003C49E2">
      <w:pPr>
        <w:pStyle w:val="Textonotapie"/>
        <w:jc w:val="both"/>
        <w:rPr>
          <w:rFonts w:ascii="Arial" w:hAnsi="Arial" w:cs="Arial"/>
          <w:sz w:val="24"/>
          <w:szCs w:val="24"/>
        </w:rPr>
      </w:pPr>
      <w:r w:rsidRPr="003C49E2">
        <w:rPr>
          <w:rFonts w:ascii="Arial" w:hAnsi="Arial" w:cs="Arial"/>
          <w:sz w:val="24"/>
          <w:szCs w:val="24"/>
        </w:rPr>
        <w:br/>
      </w:r>
      <w:r w:rsidR="003C49E2" w:rsidRPr="00227091">
        <w:rPr>
          <w:rFonts w:ascii="Arial" w:hAnsi="Arial" w:cs="Arial"/>
          <w:sz w:val="24"/>
          <w:szCs w:val="24"/>
        </w:rPr>
        <w:t xml:space="preserve">Ola invernal activa planes de contingencia energéticos [online]. Bogotá DC. Portafolio.co. 2012 [citado 13 de Marzo de 2015. Disponible en: </w:t>
      </w:r>
      <w:hyperlink r:id="rId58" w:history="1">
        <w:r w:rsidR="003C49E2" w:rsidRPr="00227091">
          <w:rPr>
            <w:rStyle w:val="Hipervnculo"/>
            <w:rFonts w:ascii="Arial" w:hAnsi="Arial" w:cs="Arial"/>
            <w:sz w:val="24"/>
            <w:szCs w:val="24"/>
          </w:rPr>
          <w:t>http://m.portafolio.co/negocios/ola-invernal-activa-planes-contingencia-energeticos?tamano=grande</w:t>
        </w:r>
      </w:hyperlink>
    </w:p>
    <w:p w14:paraId="791D48D1" w14:textId="77777777" w:rsidR="003C49E2" w:rsidRPr="00227091" w:rsidRDefault="003C49E2" w:rsidP="003C49E2">
      <w:pPr>
        <w:jc w:val="both"/>
        <w:rPr>
          <w:rStyle w:val="Hipervnculo"/>
          <w:rFonts w:ascii="Arial" w:hAnsi="Arial" w:cs="Arial"/>
          <w:color w:val="663366"/>
          <w:sz w:val="24"/>
          <w:szCs w:val="24"/>
        </w:rPr>
      </w:pPr>
      <w:r>
        <w:rPr>
          <w:rFonts w:ascii="Arial" w:hAnsi="Arial" w:cs="Arial"/>
          <w:sz w:val="24"/>
          <w:szCs w:val="24"/>
        </w:rPr>
        <w:br/>
      </w:r>
      <w:r w:rsidRPr="00227091">
        <w:rPr>
          <w:rFonts w:ascii="Arial" w:hAnsi="Arial" w:cs="Arial"/>
          <w:sz w:val="24"/>
          <w:szCs w:val="24"/>
        </w:rPr>
        <w:t xml:space="preserve">Población estimada para el año 2015 por el DANE. Boletín Censo general. 2005. </w:t>
      </w:r>
      <w:hyperlink r:id="rId59" w:history="1">
        <w:proofErr w:type="spellStart"/>
        <w:r w:rsidRPr="00227091">
          <w:rPr>
            <w:rStyle w:val="Hipervnculo"/>
            <w:rFonts w:ascii="Arial" w:hAnsi="Arial" w:cs="Arial"/>
            <w:color w:val="663366"/>
            <w:sz w:val="24"/>
            <w:szCs w:val="24"/>
          </w:rPr>
          <w:t>DANE</w:t>
        </w:r>
        <w:proofErr w:type="gramStart"/>
        <w:r w:rsidRPr="00227091">
          <w:rPr>
            <w:rStyle w:val="Hipervnculo"/>
            <w:rFonts w:ascii="Arial" w:hAnsi="Arial" w:cs="Arial"/>
            <w:color w:val="663366"/>
            <w:sz w:val="24"/>
            <w:szCs w:val="24"/>
          </w:rPr>
          <w:t>:Proyecciones</w:t>
        </w:r>
        <w:proofErr w:type="spellEnd"/>
        <w:proofErr w:type="gramEnd"/>
        <w:r w:rsidRPr="00227091">
          <w:rPr>
            <w:rStyle w:val="Hipervnculo"/>
            <w:rFonts w:ascii="Arial" w:hAnsi="Arial" w:cs="Arial"/>
            <w:color w:val="663366"/>
            <w:sz w:val="24"/>
            <w:szCs w:val="24"/>
          </w:rPr>
          <w:t xml:space="preserve"> de Población departamentales y municipales por área 2005 - 2020</w:t>
        </w:r>
      </w:hyperlink>
    </w:p>
    <w:p w14:paraId="2578F353" w14:textId="7CFE71C0" w:rsidR="009B0710" w:rsidRPr="00227091" w:rsidRDefault="009B0710" w:rsidP="009B0710">
      <w:pPr>
        <w:jc w:val="both"/>
        <w:rPr>
          <w:rFonts w:ascii="Arial" w:hAnsi="Arial" w:cs="Arial"/>
          <w:sz w:val="24"/>
          <w:szCs w:val="24"/>
          <w:lang w:val="en-US"/>
        </w:rPr>
      </w:pPr>
      <w:r w:rsidRPr="00227091">
        <w:rPr>
          <w:rFonts w:ascii="Arial" w:hAnsi="Arial" w:cs="Arial"/>
          <w:sz w:val="24"/>
          <w:szCs w:val="24"/>
          <w:lang w:val="en-US"/>
        </w:rPr>
        <w:t xml:space="preserve">SEESE, Michael. Scrappy Business Contingency Planning: How to Bullet-proof Your Business and Laugh at Volcanoes, Tornadoes, Locust Plagues, and Hard Drive Crashes. Ed 1. </w:t>
      </w:r>
      <w:proofErr w:type="gramStart"/>
      <w:r w:rsidRPr="00227091">
        <w:rPr>
          <w:rFonts w:ascii="Arial" w:hAnsi="Arial" w:cs="Arial"/>
          <w:sz w:val="24"/>
          <w:szCs w:val="24"/>
          <w:lang w:val="en-US"/>
        </w:rPr>
        <w:t>Scrappy About.</w:t>
      </w:r>
      <w:proofErr w:type="gramEnd"/>
      <w:r w:rsidRPr="00227091">
        <w:rPr>
          <w:rFonts w:ascii="Arial" w:hAnsi="Arial" w:cs="Arial"/>
          <w:sz w:val="24"/>
          <w:szCs w:val="24"/>
          <w:lang w:val="en-US"/>
        </w:rPr>
        <w:t xml:space="preserve"> USA. 2010. 11-12p.</w:t>
      </w:r>
    </w:p>
    <w:p w14:paraId="7CFE6FD6" w14:textId="77777777" w:rsidR="003C49E2" w:rsidRPr="00A34900" w:rsidRDefault="003C49E2" w:rsidP="003C49E2">
      <w:pPr>
        <w:jc w:val="both"/>
        <w:rPr>
          <w:rFonts w:ascii="Arial" w:hAnsi="Arial" w:cs="Arial"/>
          <w:sz w:val="24"/>
          <w:szCs w:val="24"/>
          <w:lang w:val="en-US"/>
        </w:rPr>
      </w:pPr>
      <w:r w:rsidRPr="00227091">
        <w:rPr>
          <w:rFonts w:ascii="Arial" w:hAnsi="Arial" w:cs="Arial"/>
          <w:sz w:val="24"/>
          <w:szCs w:val="24"/>
          <w:lang w:val="en-US"/>
        </w:rPr>
        <w:t xml:space="preserve">SEESE, Michael. Scrappy Business Contingency Planning: How to Bullet-proof Your Business and Laugh at Volcanoes, Tornadoes, Locust Plagues, and Hard Drive Crashes. </w:t>
      </w:r>
      <w:r w:rsidRPr="00A34900">
        <w:rPr>
          <w:rFonts w:ascii="Arial" w:hAnsi="Arial" w:cs="Arial"/>
          <w:sz w:val="24"/>
          <w:szCs w:val="24"/>
          <w:lang w:val="en-US"/>
        </w:rPr>
        <w:t xml:space="preserve">Ed 1. </w:t>
      </w:r>
      <w:proofErr w:type="gramStart"/>
      <w:r w:rsidRPr="00A34900">
        <w:rPr>
          <w:rFonts w:ascii="Arial" w:hAnsi="Arial" w:cs="Arial"/>
          <w:sz w:val="24"/>
          <w:szCs w:val="24"/>
          <w:lang w:val="en-US"/>
        </w:rPr>
        <w:t>Scrappy About.</w:t>
      </w:r>
      <w:proofErr w:type="gramEnd"/>
      <w:r w:rsidRPr="00A34900">
        <w:rPr>
          <w:rFonts w:ascii="Arial" w:hAnsi="Arial" w:cs="Arial"/>
          <w:sz w:val="24"/>
          <w:szCs w:val="24"/>
          <w:lang w:val="en-US"/>
        </w:rPr>
        <w:t xml:space="preserve"> USA. 2010. 16-18p.</w:t>
      </w:r>
    </w:p>
    <w:p w14:paraId="2C1B77D1" w14:textId="77777777" w:rsidR="009B0710" w:rsidRPr="00B6757C" w:rsidRDefault="009B0710" w:rsidP="009B0710">
      <w:pPr>
        <w:jc w:val="both"/>
        <w:rPr>
          <w:rFonts w:ascii="Arial" w:hAnsi="Arial" w:cs="Arial"/>
          <w:sz w:val="24"/>
          <w:szCs w:val="24"/>
          <w:lang w:val="en-US"/>
        </w:rPr>
      </w:pPr>
      <w:proofErr w:type="gramStart"/>
      <w:r w:rsidRPr="00B6757C">
        <w:rPr>
          <w:rFonts w:ascii="Arial" w:hAnsi="Arial" w:cs="Arial"/>
          <w:sz w:val="24"/>
          <w:szCs w:val="24"/>
          <w:lang w:val="en-US"/>
        </w:rPr>
        <w:t>THE HARTFORD.</w:t>
      </w:r>
      <w:proofErr w:type="gramEnd"/>
      <w:r w:rsidRPr="00B6757C">
        <w:rPr>
          <w:rFonts w:ascii="Arial" w:hAnsi="Arial" w:cs="Arial"/>
          <w:sz w:val="24"/>
          <w:szCs w:val="24"/>
          <w:lang w:val="en-US"/>
        </w:rPr>
        <w:t xml:space="preserve"> Business Continuity Management [</w:t>
      </w:r>
      <w:proofErr w:type="spellStart"/>
      <w:r w:rsidRPr="00B6757C">
        <w:rPr>
          <w:rFonts w:ascii="Arial" w:hAnsi="Arial" w:cs="Arial"/>
          <w:sz w:val="24"/>
          <w:szCs w:val="24"/>
          <w:lang w:val="en-US"/>
        </w:rPr>
        <w:t>Administración</w:t>
      </w:r>
      <w:proofErr w:type="spellEnd"/>
      <w:r w:rsidRPr="00B6757C">
        <w:rPr>
          <w:rFonts w:ascii="Arial" w:hAnsi="Arial" w:cs="Arial"/>
          <w:sz w:val="24"/>
          <w:szCs w:val="24"/>
          <w:lang w:val="en-US"/>
        </w:rPr>
        <w:t xml:space="preserve"> de la </w:t>
      </w:r>
      <w:proofErr w:type="spellStart"/>
      <w:r w:rsidRPr="00B6757C">
        <w:rPr>
          <w:rFonts w:ascii="Arial" w:hAnsi="Arial" w:cs="Arial"/>
          <w:sz w:val="24"/>
          <w:szCs w:val="24"/>
          <w:lang w:val="en-US"/>
        </w:rPr>
        <w:t>continuidad</w:t>
      </w:r>
      <w:proofErr w:type="spellEnd"/>
      <w:r w:rsidRPr="00B6757C">
        <w:rPr>
          <w:rFonts w:ascii="Arial" w:hAnsi="Arial" w:cs="Arial"/>
          <w:sz w:val="24"/>
          <w:szCs w:val="24"/>
          <w:lang w:val="en-US"/>
        </w:rPr>
        <w:t xml:space="preserve"> </w:t>
      </w:r>
      <w:proofErr w:type="spellStart"/>
      <w:r w:rsidRPr="00B6757C">
        <w:rPr>
          <w:rFonts w:ascii="Arial" w:hAnsi="Arial" w:cs="Arial"/>
          <w:sz w:val="24"/>
          <w:szCs w:val="24"/>
          <w:lang w:val="en-US"/>
        </w:rPr>
        <w:t>en</w:t>
      </w:r>
      <w:proofErr w:type="spellEnd"/>
      <w:r w:rsidRPr="00B6757C">
        <w:rPr>
          <w:rFonts w:ascii="Arial" w:hAnsi="Arial" w:cs="Arial"/>
          <w:sz w:val="24"/>
          <w:szCs w:val="24"/>
          <w:lang w:val="en-US"/>
        </w:rPr>
        <w:t xml:space="preserve"> </w:t>
      </w:r>
      <w:proofErr w:type="spellStart"/>
      <w:r w:rsidRPr="00B6757C">
        <w:rPr>
          <w:rFonts w:ascii="Arial" w:hAnsi="Arial" w:cs="Arial"/>
          <w:sz w:val="24"/>
          <w:szCs w:val="24"/>
          <w:lang w:val="en-US"/>
        </w:rPr>
        <w:t>los</w:t>
      </w:r>
      <w:proofErr w:type="spellEnd"/>
      <w:r w:rsidRPr="00B6757C">
        <w:rPr>
          <w:rFonts w:ascii="Arial" w:hAnsi="Arial" w:cs="Arial"/>
          <w:sz w:val="24"/>
          <w:szCs w:val="24"/>
          <w:lang w:val="en-US"/>
        </w:rPr>
        <w:t xml:space="preserve"> </w:t>
      </w:r>
      <w:proofErr w:type="spellStart"/>
      <w:r w:rsidRPr="00B6757C">
        <w:rPr>
          <w:rFonts w:ascii="Arial" w:hAnsi="Arial" w:cs="Arial"/>
          <w:sz w:val="24"/>
          <w:szCs w:val="24"/>
          <w:lang w:val="en-US"/>
        </w:rPr>
        <w:t>Negocios</w:t>
      </w:r>
      <w:proofErr w:type="spellEnd"/>
      <w:r w:rsidRPr="00B6757C">
        <w:rPr>
          <w:rFonts w:ascii="Arial" w:hAnsi="Arial" w:cs="Arial"/>
          <w:sz w:val="24"/>
          <w:szCs w:val="24"/>
          <w:lang w:val="en-US"/>
        </w:rPr>
        <w:t xml:space="preserve">]. USA.2008. </w:t>
      </w:r>
      <w:proofErr w:type="gramStart"/>
      <w:r w:rsidRPr="00B6757C">
        <w:rPr>
          <w:rFonts w:ascii="Arial" w:hAnsi="Arial" w:cs="Arial"/>
          <w:sz w:val="24"/>
          <w:szCs w:val="24"/>
          <w:lang w:val="en-US"/>
        </w:rPr>
        <w:t>The</w:t>
      </w:r>
      <w:proofErr w:type="gramEnd"/>
      <w:r w:rsidRPr="00B6757C">
        <w:rPr>
          <w:rFonts w:ascii="Arial" w:hAnsi="Arial" w:cs="Arial"/>
          <w:sz w:val="24"/>
          <w:szCs w:val="24"/>
          <w:lang w:val="en-US"/>
        </w:rPr>
        <w:t xml:space="preserve"> Hartford Financial Services Group, </w:t>
      </w:r>
      <w:proofErr w:type="spellStart"/>
      <w:r w:rsidRPr="00B6757C">
        <w:rPr>
          <w:rFonts w:ascii="Arial" w:hAnsi="Arial" w:cs="Arial"/>
          <w:sz w:val="24"/>
          <w:szCs w:val="24"/>
          <w:lang w:val="en-US"/>
        </w:rPr>
        <w:t>Inc</w:t>
      </w:r>
      <w:proofErr w:type="spellEnd"/>
      <w:r w:rsidRPr="00B6757C">
        <w:rPr>
          <w:rFonts w:ascii="Arial" w:hAnsi="Arial" w:cs="Arial"/>
          <w:sz w:val="24"/>
          <w:szCs w:val="24"/>
          <w:lang w:val="en-US"/>
        </w:rPr>
        <w:t xml:space="preserve"> 2p.</w:t>
      </w:r>
    </w:p>
    <w:p w14:paraId="110C5D28" w14:textId="77777777" w:rsidR="009B0710" w:rsidRPr="00B6757C" w:rsidRDefault="009B0710" w:rsidP="009B0710">
      <w:pPr>
        <w:pStyle w:val="Textonotapie"/>
        <w:jc w:val="both"/>
        <w:rPr>
          <w:rFonts w:ascii="Arial" w:hAnsi="Arial" w:cs="Arial"/>
          <w:sz w:val="24"/>
          <w:szCs w:val="24"/>
          <w:lang w:val="en-US"/>
        </w:rPr>
      </w:pPr>
    </w:p>
    <w:p w14:paraId="28B913CD" w14:textId="77777777" w:rsidR="00073CD1" w:rsidRPr="00B6757C" w:rsidRDefault="00073CD1" w:rsidP="00705CEC">
      <w:pPr>
        <w:spacing w:line="240" w:lineRule="auto"/>
        <w:rPr>
          <w:rFonts w:ascii="Arial" w:hAnsi="Arial" w:cs="Arial"/>
          <w:b/>
          <w:sz w:val="24"/>
          <w:szCs w:val="24"/>
          <w:lang w:val="en-US"/>
        </w:rPr>
      </w:pPr>
    </w:p>
    <w:p w14:paraId="5F3975A3" w14:textId="77777777" w:rsidR="00073CD1" w:rsidRPr="00B6757C" w:rsidRDefault="00073CD1" w:rsidP="00705CEC">
      <w:pPr>
        <w:spacing w:line="240" w:lineRule="auto"/>
        <w:rPr>
          <w:rFonts w:ascii="Arial" w:hAnsi="Arial" w:cs="Arial"/>
          <w:b/>
          <w:sz w:val="24"/>
          <w:szCs w:val="24"/>
          <w:lang w:val="en-US"/>
        </w:rPr>
      </w:pPr>
    </w:p>
    <w:p w14:paraId="4933FC44" w14:textId="278D9CF8" w:rsidR="00225980" w:rsidRPr="00B6757C" w:rsidRDefault="00225980">
      <w:pPr>
        <w:rPr>
          <w:rFonts w:ascii="Arial" w:hAnsi="Arial" w:cs="Arial"/>
          <w:b/>
          <w:sz w:val="24"/>
          <w:szCs w:val="24"/>
          <w:lang w:val="en-US"/>
        </w:rPr>
      </w:pPr>
      <w:r w:rsidRPr="00B6757C">
        <w:rPr>
          <w:rFonts w:ascii="Arial" w:hAnsi="Arial" w:cs="Arial"/>
          <w:b/>
          <w:sz w:val="24"/>
          <w:szCs w:val="24"/>
          <w:lang w:val="en-US"/>
        </w:rPr>
        <w:br w:type="page"/>
      </w:r>
    </w:p>
    <w:p w14:paraId="58303011" w14:textId="77777777" w:rsidR="00225980" w:rsidRPr="00B6757C" w:rsidRDefault="00225980" w:rsidP="00705CEC">
      <w:pPr>
        <w:spacing w:line="240" w:lineRule="auto"/>
        <w:rPr>
          <w:rFonts w:ascii="Arial" w:hAnsi="Arial" w:cs="Arial"/>
          <w:b/>
          <w:sz w:val="24"/>
          <w:szCs w:val="24"/>
          <w:lang w:val="en-US"/>
        </w:rPr>
        <w:sectPr w:rsidR="00225980" w:rsidRPr="00B6757C" w:rsidSect="00225980">
          <w:footerReference w:type="default" r:id="rId60"/>
          <w:pgSz w:w="12240" w:h="15840"/>
          <w:pgMar w:top="1701" w:right="1134" w:bottom="1701" w:left="2268" w:header="709" w:footer="709" w:gutter="0"/>
          <w:pgNumType w:start="3"/>
          <w:cols w:space="708"/>
          <w:docGrid w:linePitch="360"/>
        </w:sectPr>
      </w:pPr>
    </w:p>
    <w:p w14:paraId="393A31D0" w14:textId="0895D627" w:rsidR="005E6BC9" w:rsidRDefault="005E6BC9" w:rsidP="005E6BC9">
      <w:pPr>
        <w:pStyle w:val="Ttulo1"/>
        <w:jc w:val="center"/>
        <w:rPr>
          <w:rFonts w:ascii="Arial" w:hAnsi="Arial" w:cs="Arial"/>
          <w:color w:val="auto"/>
          <w:sz w:val="24"/>
          <w:szCs w:val="24"/>
        </w:rPr>
      </w:pPr>
      <w:bookmarkStart w:id="94" w:name="_Toc422042972"/>
      <w:bookmarkStart w:id="95" w:name="_Toc424552693"/>
      <w:r w:rsidRPr="005E6BC9">
        <w:rPr>
          <w:rFonts w:ascii="Arial" w:hAnsi="Arial" w:cs="Arial"/>
          <w:color w:val="auto"/>
          <w:sz w:val="24"/>
          <w:szCs w:val="24"/>
        </w:rPr>
        <w:lastRenderedPageBreak/>
        <w:t>ANEXOS</w:t>
      </w:r>
      <w:bookmarkEnd w:id="95"/>
    </w:p>
    <w:p w14:paraId="7745449F" w14:textId="77777777" w:rsidR="005E6BC9" w:rsidRPr="005E6BC9" w:rsidRDefault="005E6BC9" w:rsidP="005E6BC9"/>
    <w:p w14:paraId="3D68003F" w14:textId="77777777" w:rsidR="008C34B5" w:rsidRDefault="008C34B5" w:rsidP="008C34B5">
      <w:pPr>
        <w:pStyle w:val="Epgrafe"/>
        <w:jc w:val="both"/>
        <w:rPr>
          <w:rFonts w:cs="Arial"/>
          <w:b w:val="0"/>
          <w:szCs w:val="24"/>
        </w:rPr>
      </w:pPr>
      <w:r>
        <w:t xml:space="preserve">ANEXO </w:t>
      </w:r>
      <w:fldSimple w:instr=" SEQ ANEXO \* ALPHABETIC ">
        <w:r w:rsidR="00051927">
          <w:rPr>
            <w:noProof/>
          </w:rPr>
          <w:t>A</w:t>
        </w:r>
      </w:fldSimple>
      <w:r>
        <w:t xml:space="preserve"> </w:t>
      </w:r>
      <w:r w:rsidRPr="00550E25">
        <w:rPr>
          <w:rFonts w:cs="Arial"/>
          <w:b w:val="0"/>
          <w:szCs w:val="24"/>
        </w:rPr>
        <w:t>C</w:t>
      </w:r>
      <w:r>
        <w:rPr>
          <w:rFonts w:cs="Arial"/>
          <w:b w:val="0"/>
          <w:szCs w:val="24"/>
        </w:rPr>
        <w:t>alidad fisicoquímica y microbiológica promedio mensual del agua tratada red de distribución.</w:t>
      </w:r>
      <w:bookmarkEnd w:id="94"/>
    </w:p>
    <w:p w14:paraId="196C53C1" w14:textId="59DE4362" w:rsidR="002463A9" w:rsidRDefault="002463A9" w:rsidP="008C34B5">
      <w:pPr>
        <w:pStyle w:val="Epgrafe"/>
        <w:jc w:val="both"/>
        <w:rPr>
          <w:rFonts w:cs="Arial"/>
          <w:szCs w:val="24"/>
        </w:rPr>
      </w:pPr>
      <w:r>
        <w:rPr>
          <w:rFonts w:cs="Arial"/>
          <w:noProof/>
          <w:szCs w:val="24"/>
        </w:rPr>
        <w:drawing>
          <wp:inline distT="0" distB="0" distL="0" distR="0" wp14:anchorId="1ED8348F" wp14:editId="676510D0">
            <wp:extent cx="5604510" cy="350012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04510" cy="3500120"/>
                    </a:xfrm>
                    <a:prstGeom prst="rect">
                      <a:avLst/>
                    </a:prstGeom>
                    <a:noFill/>
                    <a:ln>
                      <a:noFill/>
                    </a:ln>
                  </pic:spPr>
                </pic:pic>
              </a:graphicData>
            </a:graphic>
          </wp:inline>
        </w:drawing>
      </w:r>
    </w:p>
    <w:p w14:paraId="6BD5D2F3" w14:textId="09346B04" w:rsidR="00B91919" w:rsidRPr="00CE2707" w:rsidRDefault="00CE2707" w:rsidP="00705CEC">
      <w:pPr>
        <w:spacing w:line="240" w:lineRule="auto"/>
        <w:rPr>
          <w:rFonts w:ascii="Arial" w:hAnsi="Arial" w:cs="Arial"/>
          <w:sz w:val="24"/>
          <w:szCs w:val="24"/>
        </w:rPr>
      </w:pPr>
      <w:r w:rsidRPr="00073CD1">
        <w:rPr>
          <w:rFonts w:ascii="Arial" w:hAnsi="Arial" w:cs="Arial"/>
          <w:sz w:val="24"/>
          <w:szCs w:val="24"/>
        </w:rPr>
        <w:t xml:space="preserve">Fuente: </w:t>
      </w:r>
      <w:r>
        <w:rPr>
          <w:rFonts w:ascii="Arial" w:hAnsi="Arial" w:cs="Arial"/>
          <w:sz w:val="24"/>
          <w:szCs w:val="24"/>
        </w:rPr>
        <w:t xml:space="preserve">Laboratorio Control de Calidad del Agua </w:t>
      </w:r>
      <w:r w:rsidR="00073CD1">
        <w:rPr>
          <w:rFonts w:ascii="Arial" w:hAnsi="Arial" w:cs="Arial"/>
          <w:sz w:val="24"/>
          <w:szCs w:val="24"/>
        </w:rPr>
        <w:t>–</w:t>
      </w:r>
      <w:r>
        <w:rPr>
          <w:rFonts w:ascii="Arial" w:hAnsi="Arial" w:cs="Arial"/>
          <w:sz w:val="24"/>
          <w:szCs w:val="24"/>
        </w:rPr>
        <w:t>amb</w:t>
      </w:r>
      <w:r w:rsidR="00073CD1">
        <w:rPr>
          <w:rFonts w:ascii="Arial" w:hAnsi="Arial" w:cs="Arial"/>
          <w:sz w:val="24"/>
          <w:szCs w:val="24"/>
        </w:rPr>
        <w:t>.</w:t>
      </w:r>
    </w:p>
    <w:p w14:paraId="59B662CF" w14:textId="77777777" w:rsidR="00225980" w:rsidRDefault="00225980" w:rsidP="00705CEC">
      <w:pPr>
        <w:spacing w:line="240" w:lineRule="auto"/>
        <w:rPr>
          <w:rFonts w:ascii="Arial" w:hAnsi="Arial" w:cs="Arial"/>
          <w:b/>
          <w:sz w:val="24"/>
          <w:szCs w:val="24"/>
        </w:rPr>
      </w:pPr>
    </w:p>
    <w:p w14:paraId="684E8FAB" w14:textId="77777777" w:rsidR="00E74372" w:rsidRDefault="00E74372" w:rsidP="00705CEC">
      <w:pPr>
        <w:spacing w:line="240" w:lineRule="auto"/>
        <w:rPr>
          <w:rFonts w:ascii="Arial" w:hAnsi="Arial" w:cs="Arial"/>
          <w:b/>
          <w:sz w:val="24"/>
          <w:szCs w:val="24"/>
        </w:rPr>
      </w:pPr>
    </w:p>
    <w:p w14:paraId="28EA86F6" w14:textId="77777777" w:rsidR="00E74372" w:rsidRDefault="00E74372" w:rsidP="00705CEC">
      <w:pPr>
        <w:spacing w:line="240" w:lineRule="auto"/>
        <w:rPr>
          <w:rFonts w:ascii="Arial" w:hAnsi="Arial" w:cs="Arial"/>
          <w:b/>
          <w:sz w:val="24"/>
          <w:szCs w:val="24"/>
        </w:rPr>
      </w:pPr>
    </w:p>
    <w:p w14:paraId="48485E2A" w14:textId="77777777" w:rsidR="00E74372" w:rsidRDefault="00E74372" w:rsidP="00705CEC">
      <w:pPr>
        <w:spacing w:line="240" w:lineRule="auto"/>
        <w:rPr>
          <w:rFonts w:ascii="Arial" w:hAnsi="Arial" w:cs="Arial"/>
          <w:b/>
          <w:sz w:val="24"/>
          <w:szCs w:val="24"/>
        </w:rPr>
      </w:pPr>
    </w:p>
    <w:p w14:paraId="1B514016" w14:textId="77777777" w:rsidR="00E74372" w:rsidRDefault="00E74372" w:rsidP="00705CEC">
      <w:pPr>
        <w:spacing w:line="240" w:lineRule="auto"/>
        <w:rPr>
          <w:rFonts w:ascii="Arial" w:hAnsi="Arial" w:cs="Arial"/>
          <w:b/>
          <w:sz w:val="24"/>
          <w:szCs w:val="24"/>
        </w:rPr>
      </w:pPr>
    </w:p>
    <w:p w14:paraId="171442C5" w14:textId="77777777" w:rsidR="00E74372" w:rsidRDefault="00E74372" w:rsidP="00705CEC">
      <w:pPr>
        <w:spacing w:line="240" w:lineRule="auto"/>
        <w:rPr>
          <w:rFonts w:ascii="Arial" w:hAnsi="Arial" w:cs="Arial"/>
          <w:b/>
          <w:sz w:val="24"/>
          <w:szCs w:val="24"/>
        </w:rPr>
      </w:pPr>
    </w:p>
    <w:p w14:paraId="7F522A92" w14:textId="77777777" w:rsidR="00E74372" w:rsidRDefault="00E74372" w:rsidP="00705CEC">
      <w:pPr>
        <w:spacing w:line="240" w:lineRule="auto"/>
        <w:rPr>
          <w:rFonts w:ascii="Arial" w:hAnsi="Arial" w:cs="Arial"/>
          <w:b/>
          <w:sz w:val="24"/>
          <w:szCs w:val="24"/>
        </w:rPr>
      </w:pPr>
    </w:p>
    <w:p w14:paraId="0E382D49" w14:textId="77777777" w:rsidR="00E74372" w:rsidRDefault="00E74372" w:rsidP="00705CEC">
      <w:pPr>
        <w:spacing w:line="240" w:lineRule="auto"/>
        <w:rPr>
          <w:rFonts w:ascii="Arial" w:hAnsi="Arial" w:cs="Arial"/>
          <w:b/>
          <w:sz w:val="24"/>
          <w:szCs w:val="24"/>
        </w:rPr>
      </w:pPr>
    </w:p>
    <w:p w14:paraId="1C2E01F1" w14:textId="77777777" w:rsidR="00E74372" w:rsidRDefault="00E74372" w:rsidP="00705CEC">
      <w:pPr>
        <w:spacing w:line="240" w:lineRule="auto"/>
        <w:rPr>
          <w:rFonts w:ascii="Arial" w:hAnsi="Arial" w:cs="Arial"/>
          <w:b/>
          <w:sz w:val="24"/>
          <w:szCs w:val="24"/>
        </w:rPr>
      </w:pPr>
    </w:p>
    <w:p w14:paraId="2C0D4BC6" w14:textId="77777777" w:rsidR="00E74372" w:rsidRDefault="00E74372" w:rsidP="00705CEC">
      <w:pPr>
        <w:spacing w:line="240" w:lineRule="auto"/>
        <w:rPr>
          <w:rFonts w:ascii="Arial" w:hAnsi="Arial" w:cs="Arial"/>
          <w:b/>
          <w:sz w:val="24"/>
          <w:szCs w:val="24"/>
        </w:rPr>
      </w:pPr>
    </w:p>
    <w:p w14:paraId="785C6F6D" w14:textId="77777777" w:rsidR="008C34B5" w:rsidRDefault="008C34B5" w:rsidP="008C34B5">
      <w:pPr>
        <w:pStyle w:val="Epgrafe"/>
        <w:rPr>
          <w:rFonts w:cs="Arial"/>
          <w:b w:val="0"/>
          <w:szCs w:val="24"/>
        </w:rPr>
      </w:pPr>
      <w:bookmarkStart w:id="96" w:name="_Toc422042973"/>
      <w:r>
        <w:lastRenderedPageBreak/>
        <w:t xml:space="preserve">ANEXO </w:t>
      </w:r>
      <w:fldSimple w:instr=" SEQ ANEXO \* ALPHABETIC ">
        <w:r w:rsidR="00051927">
          <w:rPr>
            <w:noProof/>
          </w:rPr>
          <w:t>B</w:t>
        </w:r>
      </w:fldSimple>
      <w:r>
        <w:t xml:space="preserve"> </w:t>
      </w:r>
      <w:r w:rsidR="00225980" w:rsidRPr="00550E25">
        <w:rPr>
          <w:rFonts w:cs="Arial"/>
          <w:b w:val="0"/>
          <w:szCs w:val="24"/>
        </w:rPr>
        <w:t>R</w:t>
      </w:r>
      <w:r>
        <w:rPr>
          <w:rFonts w:cs="Arial"/>
          <w:b w:val="0"/>
          <w:szCs w:val="24"/>
        </w:rPr>
        <w:t>egistro de asistencia para las visitas de actualización de mapas de riesgo y formulación de planes de contingencia.</w:t>
      </w:r>
      <w:bookmarkEnd w:id="96"/>
    </w:p>
    <w:p w14:paraId="26C698CE" w14:textId="0D2BA68E" w:rsidR="00225980" w:rsidRPr="00225980" w:rsidRDefault="00225980" w:rsidP="008C34B5">
      <w:pPr>
        <w:pStyle w:val="Epgrafe"/>
        <w:rPr>
          <w:rFonts w:cs="Arial"/>
          <w:szCs w:val="24"/>
        </w:rPr>
      </w:pPr>
      <w:r>
        <w:rPr>
          <w:rFonts w:cs="Arial"/>
          <w:noProof/>
          <w:szCs w:val="24"/>
        </w:rPr>
        <w:drawing>
          <wp:inline distT="0" distB="0" distL="0" distR="0" wp14:anchorId="6CBA84B0" wp14:editId="4EBDA3A8">
            <wp:extent cx="5950630" cy="7719238"/>
            <wp:effectExtent l="0" t="0" r="0" b="0"/>
            <wp:docPr id="10" name="Imagen 10" descr="C:\Users\Wz\Desktop\asistenac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z\Desktop\asistenacia.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56006" cy="7726212"/>
                    </a:xfrm>
                    <a:prstGeom prst="rect">
                      <a:avLst/>
                    </a:prstGeom>
                    <a:noFill/>
                    <a:ln>
                      <a:noFill/>
                    </a:ln>
                  </pic:spPr>
                </pic:pic>
              </a:graphicData>
            </a:graphic>
          </wp:inline>
        </w:drawing>
      </w:r>
    </w:p>
    <w:p w14:paraId="5727A5E0" w14:textId="77777777" w:rsidR="000D44E5" w:rsidRDefault="000D44E5" w:rsidP="00705CEC">
      <w:pPr>
        <w:spacing w:line="240" w:lineRule="auto"/>
        <w:rPr>
          <w:rFonts w:ascii="Arial" w:hAnsi="Arial" w:cs="Arial"/>
          <w:b/>
          <w:sz w:val="24"/>
          <w:szCs w:val="24"/>
        </w:rPr>
      </w:pPr>
    </w:p>
    <w:p w14:paraId="27136AC1" w14:textId="2383C494" w:rsidR="000D44E5" w:rsidRDefault="00225980" w:rsidP="00705CEC">
      <w:pPr>
        <w:spacing w:line="240" w:lineRule="auto"/>
        <w:rPr>
          <w:rFonts w:ascii="Arial" w:hAnsi="Arial" w:cs="Arial"/>
          <w:b/>
          <w:sz w:val="24"/>
          <w:szCs w:val="24"/>
        </w:rPr>
      </w:pPr>
      <w:r>
        <w:rPr>
          <w:rFonts w:ascii="Arial" w:hAnsi="Arial" w:cs="Arial"/>
          <w:b/>
          <w:noProof/>
          <w:sz w:val="24"/>
          <w:szCs w:val="24"/>
        </w:rPr>
        <w:drawing>
          <wp:inline distT="0" distB="0" distL="0" distR="0" wp14:anchorId="7E6FF91D" wp14:editId="483951A3">
            <wp:extent cx="6103088" cy="7908348"/>
            <wp:effectExtent l="0" t="0" r="0" b="0"/>
            <wp:docPr id="11" name="Imagen 11" descr="C:\Users\Wz\Desktop\S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z\Desktop\SFS.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02666" cy="7907801"/>
                    </a:xfrm>
                    <a:prstGeom prst="rect">
                      <a:avLst/>
                    </a:prstGeom>
                    <a:noFill/>
                    <a:ln>
                      <a:noFill/>
                    </a:ln>
                  </pic:spPr>
                </pic:pic>
              </a:graphicData>
            </a:graphic>
          </wp:inline>
        </w:drawing>
      </w:r>
    </w:p>
    <w:p w14:paraId="5179F05C" w14:textId="58FA0191" w:rsidR="005711A5" w:rsidRDefault="008C34B5" w:rsidP="008C34B5">
      <w:pPr>
        <w:pStyle w:val="Epgrafe"/>
        <w:rPr>
          <w:rFonts w:cs="Arial"/>
          <w:b w:val="0"/>
          <w:szCs w:val="24"/>
        </w:rPr>
      </w:pPr>
      <w:bookmarkStart w:id="97" w:name="_Toc422042974"/>
      <w:r>
        <w:lastRenderedPageBreak/>
        <w:t xml:space="preserve">ANEXO </w:t>
      </w:r>
      <w:fldSimple w:instr=" SEQ ANEXO \* ALPHABETIC ">
        <w:r w:rsidR="00051927">
          <w:rPr>
            <w:noProof/>
          </w:rPr>
          <w:t>C</w:t>
        </w:r>
      </w:fldSimple>
      <w:r>
        <w:t xml:space="preserve"> </w:t>
      </w:r>
      <w:r w:rsidR="00BC6B01" w:rsidRPr="008C34B5">
        <w:rPr>
          <w:rFonts w:cs="Arial"/>
          <w:b w:val="0"/>
          <w:szCs w:val="24"/>
        </w:rPr>
        <w:t>R</w:t>
      </w:r>
      <w:r>
        <w:rPr>
          <w:rFonts w:cs="Arial"/>
          <w:b w:val="0"/>
          <w:szCs w:val="24"/>
        </w:rPr>
        <w:t>egistro de asistencia para las reuniones de actualización de mapas de riesgo y formulación de planes de contingencia –Jefes de plantas de tratamiento.</w:t>
      </w:r>
      <w:r w:rsidR="005711A5">
        <w:rPr>
          <w:rFonts w:cs="Arial"/>
          <w:b w:val="0"/>
          <w:noProof/>
          <w:szCs w:val="24"/>
        </w:rPr>
        <w:drawing>
          <wp:inline distT="0" distB="0" distL="0" distR="0" wp14:anchorId="7660247A" wp14:editId="6031BF3D">
            <wp:extent cx="5959464" cy="7719237"/>
            <wp:effectExtent l="0" t="0" r="3810" b="0"/>
            <wp:docPr id="20" name="Imagen 20" descr="C:\Users\Wz\Desktop\DSD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z\Desktop\DSDAD.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69354" cy="7732048"/>
                    </a:xfrm>
                    <a:prstGeom prst="rect">
                      <a:avLst/>
                    </a:prstGeom>
                    <a:noFill/>
                    <a:ln>
                      <a:noFill/>
                    </a:ln>
                  </pic:spPr>
                </pic:pic>
              </a:graphicData>
            </a:graphic>
          </wp:inline>
        </w:drawing>
      </w:r>
      <w:bookmarkEnd w:id="97"/>
    </w:p>
    <w:p w14:paraId="4081CDD9" w14:textId="45F26F29" w:rsidR="000D44E5" w:rsidRDefault="008C34B5" w:rsidP="008C34B5">
      <w:pPr>
        <w:pStyle w:val="Epgrafe"/>
        <w:rPr>
          <w:rFonts w:cs="Arial"/>
          <w:b w:val="0"/>
          <w:szCs w:val="24"/>
        </w:rPr>
      </w:pPr>
      <w:bookmarkStart w:id="98" w:name="_Toc422042975"/>
      <w:r>
        <w:lastRenderedPageBreak/>
        <w:t xml:space="preserve">ANEXO </w:t>
      </w:r>
      <w:fldSimple w:instr=" SEQ ANEXO \* ALPHABETIC ">
        <w:r w:rsidR="00051927">
          <w:rPr>
            <w:noProof/>
          </w:rPr>
          <w:t>D</w:t>
        </w:r>
      </w:fldSimple>
      <w:r>
        <w:t xml:space="preserve"> </w:t>
      </w:r>
      <w:r>
        <w:rPr>
          <w:rFonts w:cs="Arial"/>
          <w:b w:val="0"/>
          <w:szCs w:val="24"/>
        </w:rPr>
        <w:t>Mapas de Riesgos actualizados.</w:t>
      </w:r>
      <w:bookmarkEnd w:id="98"/>
      <w:r w:rsidR="00D57956">
        <w:rPr>
          <w:rFonts w:cs="Arial"/>
          <w:b w:val="0"/>
          <w:szCs w:val="24"/>
        </w:rPr>
        <w:t xml:space="preserve"> </w:t>
      </w:r>
    </w:p>
    <w:p w14:paraId="29B47758" w14:textId="5FF3970F" w:rsidR="00E74372" w:rsidRDefault="00CA08F8" w:rsidP="00705CEC">
      <w:pPr>
        <w:spacing w:line="240" w:lineRule="auto"/>
        <w:rPr>
          <w:rFonts w:ascii="Arial" w:hAnsi="Arial" w:cs="Arial"/>
          <w:sz w:val="24"/>
          <w:szCs w:val="24"/>
        </w:rPr>
      </w:pPr>
      <w:r>
        <w:rPr>
          <w:rFonts w:ascii="Arial" w:hAnsi="Arial" w:cs="Arial"/>
          <w:sz w:val="24"/>
          <w:szCs w:val="24"/>
        </w:rPr>
        <w:t>A continuación se presentan los mapas de riesgos actualizados para la vigencia 2015. Los cambios realizados en los mismos se encuentran subrayados.</w:t>
      </w:r>
    </w:p>
    <w:p w14:paraId="0B533441" w14:textId="6C4B712A" w:rsidR="00E74372" w:rsidRPr="002D7388" w:rsidRDefault="00CA08F8" w:rsidP="00705CEC">
      <w:pPr>
        <w:spacing w:line="240" w:lineRule="auto"/>
        <w:rPr>
          <w:rFonts w:ascii="Arial" w:hAnsi="Arial" w:cs="Arial"/>
          <w:sz w:val="24"/>
          <w:szCs w:val="24"/>
        </w:rPr>
      </w:pPr>
      <w:r w:rsidRPr="002D7388">
        <w:rPr>
          <w:rFonts w:ascii="Arial" w:hAnsi="Arial" w:cs="Arial"/>
          <w:sz w:val="24"/>
          <w:szCs w:val="24"/>
        </w:rPr>
        <w:t>Gerencia Comercial</w:t>
      </w:r>
    </w:p>
    <w:p w14:paraId="5B1E5B18" w14:textId="71B6259C" w:rsidR="00CA08F8" w:rsidRPr="002D7388" w:rsidRDefault="00FB3227" w:rsidP="00417ECF">
      <w:pPr>
        <w:pStyle w:val="Prrafodelista"/>
        <w:numPr>
          <w:ilvl w:val="0"/>
          <w:numId w:val="36"/>
        </w:numPr>
        <w:spacing w:line="240" w:lineRule="auto"/>
        <w:rPr>
          <w:rFonts w:ascii="Arial" w:hAnsi="Arial" w:cs="Arial"/>
          <w:sz w:val="24"/>
          <w:szCs w:val="24"/>
        </w:rPr>
      </w:pPr>
      <w:hyperlink r:id="rId65" w:history="1">
        <w:r w:rsidR="00CA08F8" w:rsidRPr="002D7388">
          <w:rPr>
            <w:rStyle w:val="Hipervnculo"/>
            <w:rFonts w:ascii="Arial" w:hAnsi="Arial" w:cs="Arial"/>
            <w:color w:val="auto"/>
            <w:sz w:val="24"/>
            <w:szCs w:val="24"/>
            <w:u w:val="none"/>
          </w:rPr>
          <w:t>Mapa de riesgos recaudo y cobranza</w:t>
        </w:r>
      </w:hyperlink>
      <w:r w:rsidR="00CA08F8" w:rsidRPr="002D7388">
        <w:rPr>
          <w:rFonts w:ascii="Arial" w:hAnsi="Arial" w:cs="Arial"/>
          <w:sz w:val="24"/>
          <w:szCs w:val="24"/>
        </w:rPr>
        <w:t xml:space="preserve"> </w:t>
      </w:r>
    </w:p>
    <w:p w14:paraId="13081F98" w14:textId="585B130E" w:rsidR="00CA08F8" w:rsidRPr="002D7388" w:rsidRDefault="00FB3227" w:rsidP="00417ECF">
      <w:pPr>
        <w:pStyle w:val="Prrafodelista"/>
        <w:numPr>
          <w:ilvl w:val="0"/>
          <w:numId w:val="36"/>
        </w:numPr>
        <w:spacing w:line="240" w:lineRule="auto"/>
        <w:rPr>
          <w:rFonts w:ascii="Arial" w:hAnsi="Arial" w:cs="Arial"/>
          <w:sz w:val="24"/>
          <w:szCs w:val="24"/>
        </w:rPr>
      </w:pPr>
      <w:hyperlink r:id="rId66" w:history="1">
        <w:r w:rsidR="00CA08F8" w:rsidRPr="002D7388">
          <w:rPr>
            <w:rStyle w:val="Hipervnculo"/>
            <w:rFonts w:ascii="Arial" w:hAnsi="Arial" w:cs="Arial"/>
            <w:color w:val="auto"/>
            <w:sz w:val="24"/>
            <w:szCs w:val="24"/>
            <w:u w:val="none"/>
          </w:rPr>
          <w:t>Mapa de riesgos atención técnica domiciliaria</w:t>
        </w:r>
      </w:hyperlink>
      <w:r w:rsidR="00CA08F8" w:rsidRPr="002D7388">
        <w:rPr>
          <w:rFonts w:ascii="Arial" w:hAnsi="Arial" w:cs="Arial"/>
          <w:sz w:val="24"/>
          <w:szCs w:val="24"/>
        </w:rPr>
        <w:t xml:space="preserve"> </w:t>
      </w:r>
    </w:p>
    <w:p w14:paraId="75B07DAF" w14:textId="4369B8D9" w:rsidR="00CA08F8" w:rsidRPr="002D7388" w:rsidRDefault="00FB3227" w:rsidP="00417ECF">
      <w:pPr>
        <w:pStyle w:val="Prrafodelista"/>
        <w:numPr>
          <w:ilvl w:val="0"/>
          <w:numId w:val="36"/>
        </w:numPr>
        <w:spacing w:line="240" w:lineRule="auto"/>
        <w:rPr>
          <w:rFonts w:ascii="Arial" w:hAnsi="Arial" w:cs="Arial"/>
          <w:sz w:val="24"/>
          <w:szCs w:val="24"/>
        </w:rPr>
      </w:pPr>
      <w:hyperlink r:id="rId67" w:history="1">
        <w:r w:rsidR="00CA08F8" w:rsidRPr="002D7388">
          <w:rPr>
            <w:rStyle w:val="Hipervnculo"/>
            <w:rFonts w:ascii="Arial" w:hAnsi="Arial" w:cs="Arial"/>
            <w:color w:val="auto"/>
            <w:sz w:val="24"/>
            <w:szCs w:val="24"/>
            <w:u w:val="none"/>
          </w:rPr>
          <w:t xml:space="preserve">Mapa de riesgos </w:t>
        </w:r>
        <w:proofErr w:type="spellStart"/>
        <w:r w:rsidR="00CA08F8" w:rsidRPr="002D7388">
          <w:rPr>
            <w:rStyle w:val="Hipervnculo"/>
            <w:rFonts w:ascii="Arial" w:hAnsi="Arial" w:cs="Arial"/>
            <w:color w:val="auto"/>
            <w:sz w:val="24"/>
            <w:szCs w:val="24"/>
            <w:u w:val="none"/>
          </w:rPr>
          <w:t>call</w:t>
        </w:r>
        <w:proofErr w:type="spellEnd"/>
        <w:r w:rsidR="00CA08F8" w:rsidRPr="002D7388">
          <w:rPr>
            <w:rStyle w:val="Hipervnculo"/>
            <w:rFonts w:ascii="Arial" w:hAnsi="Arial" w:cs="Arial"/>
            <w:color w:val="auto"/>
            <w:sz w:val="24"/>
            <w:szCs w:val="24"/>
            <w:u w:val="none"/>
          </w:rPr>
          <w:t xml:space="preserve"> center</w:t>
        </w:r>
      </w:hyperlink>
      <w:r w:rsidR="00CA08F8" w:rsidRPr="002D7388">
        <w:rPr>
          <w:rFonts w:ascii="Arial" w:hAnsi="Arial" w:cs="Arial"/>
          <w:sz w:val="24"/>
          <w:szCs w:val="24"/>
        </w:rPr>
        <w:t xml:space="preserve"> </w:t>
      </w:r>
    </w:p>
    <w:p w14:paraId="40CA08E7" w14:textId="1F6B32F3" w:rsidR="00CA08F8" w:rsidRPr="002D7388" w:rsidRDefault="00FB3227" w:rsidP="00417ECF">
      <w:pPr>
        <w:pStyle w:val="Prrafodelista"/>
        <w:numPr>
          <w:ilvl w:val="0"/>
          <w:numId w:val="36"/>
        </w:numPr>
        <w:spacing w:line="240" w:lineRule="auto"/>
        <w:rPr>
          <w:rFonts w:ascii="Arial" w:hAnsi="Arial" w:cs="Arial"/>
          <w:sz w:val="24"/>
          <w:szCs w:val="24"/>
        </w:rPr>
      </w:pPr>
      <w:hyperlink r:id="rId68" w:history="1">
        <w:r w:rsidR="00CA08F8" w:rsidRPr="002D7388">
          <w:rPr>
            <w:rStyle w:val="Hipervnculo"/>
            <w:rFonts w:ascii="Arial" w:hAnsi="Arial" w:cs="Arial"/>
            <w:color w:val="auto"/>
            <w:sz w:val="24"/>
            <w:szCs w:val="24"/>
            <w:u w:val="none"/>
          </w:rPr>
          <w:t>Mapa de riesgos clientes potenciales</w:t>
        </w:r>
      </w:hyperlink>
      <w:r w:rsidR="00CA08F8" w:rsidRPr="002D7388">
        <w:rPr>
          <w:rFonts w:ascii="Arial" w:hAnsi="Arial" w:cs="Arial"/>
          <w:sz w:val="24"/>
          <w:szCs w:val="24"/>
        </w:rPr>
        <w:t xml:space="preserve"> </w:t>
      </w:r>
    </w:p>
    <w:p w14:paraId="06B6FA59" w14:textId="087E1432" w:rsidR="00CA08F8" w:rsidRPr="002D7388" w:rsidRDefault="00FB3227" w:rsidP="00417ECF">
      <w:pPr>
        <w:pStyle w:val="Prrafodelista"/>
        <w:numPr>
          <w:ilvl w:val="0"/>
          <w:numId w:val="36"/>
        </w:numPr>
        <w:spacing w:line="240" w:lineRule="auto"/>
        <w:rPr>
          <w:rFonts w:ascii="Arial" w:hAnsi="Arial" w:cs="Arial"/>
          <w:sz w:val="24"/>
          <w:szCs w:val="24"/>
        </w:rPr>
      </w:pPr>
      <w:hyperlink r:id="rId69" w:history="1">
        <w:r w:rsidR="00CA08F8" w:rsidRPr="002D7388">
          <w:rPr>
            <w:rStyle w:val="Hipervnculo"/>
            <w:rFonts w:ascii="Arial" w:hAnsi="Arial" w:cs="Arial"/>
            <w:color w:val="auto"/>
            <w:sz w:val="24"/>
            <w:szCs w:val="24"/>
            <w:u w:val="none"/>
          </w:rPr>
          <w:t>Mapa de riesgos facturación</w:t>
        </w:r>
      </w:hyperlink>
      <w:r w:rsidR="00CA08F8" w:rsidRPr="002D7388">
        <w:rPr>
          <w:rFonts w:ascii="Arial" w:hAnsi="Arial" w:cs="Arial"/>
          <w:sz w:val="24"/>
          <w:szCs w:val="24"/>
        </w:rPr>
        <w:t xml:space="preserve"> </w:t>
      </w:r>
    </w:p>
    <w:p w14:paraId="4DA0D39C" w14:textId="07606303" w:rsidR="00CA08F8" w:rsidRPr="002D7388" w:rsidRDefault="00FB3227" w:rsidP="00417ECF">
      <w:pPr>
        <w:pStyle w:val="Prrafodelista"/>
        <w:numPr>
          <w:ilvl w:val="0"/>
          <w:numId w:val="36"/>
        </w:numPr>
        <w:spacing w:line="240" w:lineRule="auto"/>
        <w:rPr>
          <w:rFonts w:ascii="Arial" w:hAnsi="Arial" w:cs="Arial"/>
          <w:sz w:val="24"/>
          <w:szCs w:val="24"/>
        </w:rPr>
      </w:pPr>
      <w:hyperlink r:id="rId70" w:history="1">
        <w:r w:rsidR="00CA08F8" w:rsidRPr="002D7388">
          <w:rPr>
            <w:rStyle w:val="Hipervnculo"/>
            <w:rFonts w:ascii="Arial" w:hAnsi="Arial" w:cs="Arial"/>
            <w:color w:val="auto"/>
            <w:sz w:val="24"/>
            <w:szCs w:val="24"/>
            <w:u w:val="none"/>
          </w:rPr>
          <w:t>Mapa de riesgos Laboratorio de calibración de medidores</w:t>
        </w:r>
      </w:hyperlink>
      <w:r w:rsidR="00CA08F8" w:rsidRPr="002D7388">
        <w:rPr>
          <w:rFonts w:ascii="Arial" w:hAnsi="Arial" w:cs="Arial"/>
          <w:sz w:val="24"/>
          <w:szCs w:val="24"/>
        </w:rPr>
        <w:t xml:space="preserve"> </w:t>
      </w:r>
    </w:p>
    <w:p w14:paraId="32A8C5B5" w14:textId="4AF85986" w:rsidR="00CA08F8" w:rsidRPr="002D7388" w:rsidRDefault="00FB3227" w:rsidP="00417ECF">
      <w:pPr>
        <w:pStyle w:val="Prrafodelista"/>
        <w:numPr>
          <w:ilvl w:val="0"/>
          <w:numId w:val="36"/>
        </w:numPr>
        <w:spacing w:line="240" w:lineRule="auto"/>
        <w:rPr>
          <w:rFonts w:ascii="Arial" w:hAnsi="Arial" w:cs="Arial"/>
          <w:sz w:val="24"/>
          <w:szCs w:val="24"/>
        </w:rPr>
      </w:pPr>
      <w:hyperlink r:id="rId71" w:history="1">
        <w:r w:rsidR="00CA08F8" w:rsidRPr="002D7388">
          <w:rPr>
            <w:rStyle w:val="Hipervnculo"/>
            <w:rFonts w:ascii="Arial" w:hAnsi="Arial" w:cs="Arial"/>
            <w:color w:val="auto"/>
            <w:sz w:val="24"/>
            <w:szCs w:val="24"/>
            <w:u w:val="none"/>
          </w:rPr>
          <w:t>Mapa de riesgos de Medidores</w:t>
        </w:r>
      </w:hyperlink>
      <w:r w:rsidR="00CA08F8" w:rsidRPr="002D7388">
        <w:rPr>
          <w:rFonts w:ascii="Arial" w:hAnsi="Arial" w:cs="Arial"/>
          <w:sz w:val="24"/>
          <w:szCs w:val="24"/>
        </w:rPr>
        <w:t xml:space="preserve"> </w:t>
      </w:r>
    </w:p>
    <w:p w14:paraId="42B53957" w14:textId="38F4F005" w:rsidR="00CA08F8" w:rsidRPr="002D7388" w:rsidRDefault="00FB3227" w:rsidP="00417ECF">
      <w:pPr>
        <w:pStyle w:val="Prrafodelista"/>
        <w:numPr>
          <w:ilvl w:val="0"/>
          <w:numId w:val="36"/>
        </w:numPr>
        <w:spacing w:line="240" w:lineRule="auto"/>
        <w:rPr>
          <w:rFonts w:ascii="Arial" w:hAnsi="Arial" w:cs="Arial"/>
          <w:sz w:val="24"/>
          <w:szCs w:val="24"/>
        </w:rPr>
      </w:pPr>
      <w:hyperlink r:id="rId72" w:history="1">
        <w:r w:rsidR="00CA08F8" w:rsidRPr="002D7388">
          <w:rPr>
            <w:rStyle w:val="Hipervnculo"/>
            <w:rFonts w:ascii="Arial" w:hAnsi="Arial" w:cs="Arial"/>
            <w:color w:val="auto"/>
            <w:sz w:val="24"/>
            <w:szCs w:val="24"/>
            <w:u w:val="none"/>
          </w:rPr>
          <w:t>Mapa de riesgos peticiones, quejas y reclamos</w:t>
        </w:r>
      </w:hyperlink>
      <w:r w:rsidR="00CA08F8" w:rsidRPr="002D7388">
        <w:rPr>
          <w:rFonts w:ascii="Arial" w:hAnsi="Arial" w:cs="Arial"/>
          <w:sz w:val="24"/>
          <w:szCs w:val="24"/>
        </w:rPr>
        <w:t xml:space="preserve"> </w:t>
      </w:r>
    </w:p>
    <w:p w14:paraId="7BDB7300" w14:textId="6A37EBB5" w:rsidR="00CA08F8" w:rsidRPr="002D7388" w:rsidRDefault="00FB3227" w:rsidP="00417ECF">
      <w:pPr>
        <w:pStyle w:val="Prrafodelista"/>
        <w:numPr>
          <w:ilvl w:val="0"/>
          <w:numId w:val="36"/>
        </w:numPr>
        <w:spacing w:line="240" w:lineRule="auto"/>
        <w:rPr>
          <w:rFonts w:ascii="Arial" w:hAnsi="Arial" w:cs="Arial"/>
          <w:sz w:val="24"/>
          <w:szCs w:val="24"/>
        </w:rPr>
      </w:pPr>
      <w:hyperlink r:id="rId73" w:history="1">
        <w:r w:rsidR="00CA08F8" w:rsidRPr="002D7388">
          <w:rPr>
            <w:rStyle w:val="Hipervnculo"/>
            <w:rFonts w:ascii="Arial" w:hAnsi="Arial" w:cs="Arial"/>
            <w:color w:val="auto"/>
            <w:sz w:val="24"/>
            <w:szCs w:val="24"/>
            <w:u w:val="none"/>
          </w:rPr>
          <w:t>Mapa de riesgos unidad antifraude</w:t>
        </w:r>
      </w:hyperlink>
    </w:p>
    <w:p w14:paraId="49FC3A0A" w14:textId="254148CD" w:rsidR="00CA08F8" w:rsidRPr="002D7388" w:rsidRDefault="00CA08F8" w:rsidP="00705CEC">
      <w:pPr>
        <w:spacing w:line="240" w:lineRule="auto"/>
        <w:rPr>
          <w:rFonts w:ascii="Arial" w:hAnsi="Arial" w:cs="Arial"/>
          <w:sz w:val="24"/>
          <w:szCs w:val="24"/>
        </w:rPr>
      </w:pPr>
      <w:r w:rsidRPr="002D7388">
        <w:rPr>
          <w:rFonts w:ascii="Arial" w:hAnsi="Arial" w:cs="Arial"/>
          <w:sz w:val="24"/>
          <w:szCs w:val="24"/>
        </w:rPr>
        <w:t xml:space="preserve">Gerencial de Operaciones </w:t>
      </w:r>
    </w:p>
    <w:p w14:paraId="1B1CF2D1" w14:textId="793CDE73" w:rsidR="00CA08F8" w:rsidRPr="002D7388" w:rsidRDefault="00FB3227" w:rsidP="00417ECF">
      <w:pPr>
        <w:pStyle w:val="Prrafodelista"/>
        <w:numPr>
          <w:ilvl w:val="0"/>
          <w:numId w:val="37"/>
        </w:numPr>
        <w:spacing w:line="240" w:lineRule="auto"/>
        <w:rPr>
          <w:rFonts w:ascii="Arial" w:hAnsi="Arial" w:cs="Arial"/>
          <w:sz w:val="24"/>
          <w:szCs w:val="24"/>
        </w:rPr>
      </w:pPr>
      <w:hyperlink r:id="rId74" w:history="1">
        <w:r w:rsidR="00CA08F8" w:rsidRPr="002D7388">
          <w:rPr>
            <w:rStyle w:val="Hipervnculo"/>
            <w:rFonts w:ascii="Arial" w:hAnsi="Arial" w:cs="Arial"/>
            <w:color w:val="auto"/>
            <w:sz w:val="24"/>
            <w:szCs w:val="24"/>
            <w:u w:val="none"/>
          </w:rPr>
          <w:t>Mapa de riesgos comunicación y automatizaciones</w:t>
        </w:r>
      </w:hyperlink>
      <w:r w:rsidR="00CA08F8" w:rsidRPr="002D7388">
        <w:rPr>
          <w:rFonts w:ascii="Arial" w:hAnsi="Arial" w:cs="Arial"/>
          <w:sz w:val="24"/>
          <w:szCs w:val="24"/>
        </w:rPr>
        <w:t xml:space="preserve"> </w:t>
      </w:r>
    </w:p>
    <w:p w14:paraId="72450FDB" w14:textId="4B63580B" w:rsidR="00CA08F8" w:rsidRPr="002D7388" w:rsidRDefault="00FB3227" w:rsidP="00417ECF">
      <w:pPr>
        <w:pStyle w:val="Prrafodelista"/>
        <w:numPr>
          <w:ilvl w:val="0"/>
          <w:numId w:val="37"/>
        </w:numPr>
        <w:spacing w:line="240" w:lineRule="auto"/>
        <w:rPr>
          <w:rFonts w:ascii="Arial" w:hAnsi="Arial" w:cs="Arial"/>
          <w:sz w:val="24"/>
          <w:szCs w:val="24"/>
        </w:rPr>
      </w:pPr>
      <w:hyperlink r:id="rId75" w:history="1">
        <w:r w:rsidR="00CA08F8" w:rsidRPr="002D7388">
          <w:rPr>
            <w:rStyle w:val="Hipervnculo"/>
            <w:rFonts w:ascii="Arial" w:hAnsi="Arial" w:cs="Arial"/>
            <w:color w:val="auto"/>
            <w:sz w:val="24"/>
            <w:szCs w:val="24"/>
            <w:u w:val="none"/>
          </w:rPr>
          <w:t>Mapa de riesgos bombeo Bosconia</w:t>
        </w:r>
      </w:hyperlink>
      <w:r w:rsidR="00CA08F8" w:rsidRPr="002D7388">
        <w:rPr>
          <w:rFonts w:ascii="Arial" w:hAnsi="Arial" w:cs="Arial"/>
          <w:sz w:val="24"/>
          <w:szCs w:val="24"/>
        </w:rPr>
        <w:t xml:space="preserve"> </w:t>
      </w:r>
    </w:p>
    <w:p w14:paraId="6D733483" w14:textId="1ECC4A7D" w:rsidR="00CA08F8" w:rsidRPr="002D7388" w:rsidRDefault="00FB3227" w:rsidP="00417ECF">
      <w:pPr>
        <w:pStyle w:val="Prrafodelista"/>
        <w:numPr>
          <w:ilvl w:val="0"/>
          <w:numId w:val="37"/>
        </w:numPr>
        <w:spacing w:line="240" w:lineRule="auto"/>
        <w:rPr>
          <w:rFonts w:ascii="Arial" w:hAnsi="Arial" w:cs="Arial"/>
          <w:sz w:val="24"/>
          <w:szCs w:val="24"/>
        </w:rPr>
      </w:pPr>
      <w:hyperlink r:id="rId76" w:history="1">
        <w:r w:rsidR="00CA08F8" w:rsidRPr="002D7388">
          <w:rPr>
            <w:rStyle w:val="Hipervnculo"/>
            <w:rFonts w:ascii="Arial" w:hAnsi="Arial" w:cs="Arial"/>
            <w:color w:val="auto"/>
            <w:sz w:val="24"/>
            <w:szCs w:val="24"/>
            <w:u w:val="none"/>
          </w:rPr>
          <w:t>Mapa de riesgos captación</w:t>
        </w:r>
      </w:hyperlink>
      <w:r w:rsidR="00CA08F8" w:rsidRPr="002D7388">
        <w:rPr>
          <w:rFonts w:ascii="Arial" w:hAnsi="Arial" w:cs="Arial"/>
          <w:sz w:val="24"/>
          <w:szCs w:val="24"/>
        </w:rPr>
        <w:t xml:space="preserve"> </w:t>
      </w:r>
    </w:p>
    <w:p w14:paraId="6167AF09" w14:textId="0E80502F" w:rsidR="00CA08F8" w:rsidRPr="002D7388" w:rsidRDefault="00FB3227" w:rsidP="00417ECF">
      <w:pPr>
        <w:pStyle w:val="Prrafodelista"/>
        <w:numPr>
          <w:ilvl w:val="0"/>
          <w:numId w:val="37"/>
        </w:numPr>
        <w:spacing w:line="240" w:lineRule="auto"/>
        <w:rPr>
          <w:rFonts w:ascii="Arial" w:hAnsi="Arial" w:cs="Arial"/>
          <w:sz w:val="24"/>
          <w:szCs w:val="24"/>
        </w:rPr>
      </w:pPr>
      <w:hyperlink r:id="rId77" w:history="1">
        <w:r w:rsidR="00CA08F8" w:rsidRPr="002D7388">
          <w:rPr>
            <w:rStyle w:val="Hipervnculo"/>
            <w:rFonts w:ascii="Arial" w:hAnsi="Arial" w:cs="Arial"/>
            <w:color w:val="auto"/>
            <w:sz w:val="24"/>
            <w:szCs w:val="24"/>
            <w:u w:val="none"/>
          </w:rPr>
          <w:t>Mapa de riesgos control de calidad</w:t>
        </w:r>
      </w:hyperlink>
      <w:r w:rsidR="00CA08F8" w:rsidRPr="002D7388">
        <w:rPr>
          <w:rFonts w:ascii="Arial" w:hAnsi="Arial" w:cs="Arial"/>
          <w:sz w:val="24"/>
          <w:szCs w:val="24"/>
        </w:rPr>
        <w:t xml:space="preserve"> </w:t>
      </w:r>
    </w:p>
    <w:p w14:paraId="61B2D7B7" w14:textId="5A3EE306" w:rsidR="00CA08F8" w:rsidRPr="002D7388" w:rsidRDefault="00FB3227" w:rsidP="00417ECF">
      <w:pPr>
        <w:pStyle w:val="Prrafodelista"/>
        <w:numPr>
          <w:ilvl w:val="0"/>
          <w:numId w:val="37"/>
        </w:numPr>
        <w:spacing w:line="240" w:lineRule="auto"/>
        <w:rPr>
          <w:rFonts w:ascii="Arial" w:hAnsi="Arial" w:cs="Arial"/>
          <w:sz w:val="24"/>
          <w:szCs w:val="24"/>
        </w:rPr>
      </w:pPr>
      <w:hyperlink r:id="rId78" w:history="1">
        <w:r w:rsidR="00CA08F8" w:rsidRPr="002D7388">
          <w:rPr>
            <w:rStyle w:val="Hipervnculo"/>
            <w:rFonts w:ascii="Arial" w:hAnsi="Arial" w:cs="Arial"/>
            <w:color w:val="auto"/>
            <w:sz w:val="24"/>
            <w:szCs w:val="24"/>
            <w:u w:val="none"/>
          </w:rPr>
          <w:t>Mapa de riesgos disponibilidades</w:t>
        </w:r>
      </w:hyperlink>
      <w:r w:rsidR="00CA08F8" w:rsidRPr="002D7388">
        <w:rPr>
          <w:rFonts w:ascii="Arial" w:hAnsi="Arial" w:cs="Arial"/>
          <w:sz w:val="24"/>
          <w:szCs w:val="24"/>
        </w:rPr>
        <w:t xml:space="preserve"> </w:t>
      </w:r>
    </w:p>
    <w:p w14:paraId="1CFBF92B" w14:textId="59016E2C" w:rsidR="00CA08F8" w:rsidRPr="002D7388" w:rsidRDefault="00FB3227" w:rsidP="00417ECF">
      <w:pPr>
        <w:pStyle w:val="Prrafodelista"/>
        <w:numPr>
          <w:ilvl w:val="0"/>
          <w:numId w:val="37"/>
        </w:numPr>
        <w:spacing w:line="240" w:lineRule="auto"/>
        <w:rPr>
          <w:rFonts w:ascii="Arial" w:hAnsi="Arial" w:cs="Arial"/>
          <w:sz w:val="24"/>
          <w:szCs w:val="24"/>
        </w:rPr>
      </w:pPr>
      <w:hyperlink r:id="rId79" w:history="1">
        <w:r w:rsidR="00CA08F8" w:rsidRPr="002D7388">
          <w:rPr>
            <w:rStyle w:val="Hipervnculo"/>
            <w:rFonts w:ascii="Arial" w:hAnsi="Arial" w:cs="Arial"/>
            <w:color w:val="auto"/>
            <w:sz w:val="24"/>
            <w:szCs w:val="24"/>
            <w:u w:val="none"/>
          </w:rPr>
          <w:t>Mapa de riesgos gestión de la demanda</w:t>
        </w:r>
      </w:hyperlink>
      <w:r w:rsidR="00CA08F8" w:rsidRPr="002D7388">
        <w:rPr>
          <w:rFonts w:ascii="Arial" w:hAnsi="Arial" w:cs="Arial"/>
          <w:sz w:val="24"/>
          <w:szCs w:val="24"/>
        </w:rPr>
        <w:t xml:space="preserve"> </w:t>
      </w:r>
    </w:p>
    <w:p w14:paraId="524157F0" w14:textId="597328EA" w:rsidR="00CA08F8" w:rsidRPr="002D7388" w:rsidRDefault="00FB3227" w:rsidP="00417ECF">
      <w:pPr>
        <w:pStyle w:val="Prrafodelista"/>
        <w:numPr>
          <w:ilvl w:val="0"/>
          <w:numId w:val="37"/>
        </w:numPr>
        <w:spacing w:line="240" w:lineRule="auto"/>
        <w:rPr>
          <w:rFonts w:ascii="Arial" w:hAnsi="Arial" w:cs="Arial"/>
          <w:sz w:val="24"/>
          <w:szCs w:val="24"/>
        </w:rPr>
      </w:pPr>
      <w:hyperlink r:id="rId80" w:history="1">
        <w:r w:rsidR="00CA08F8" w:rsidRPr="002D7388">
          <w:rPr>
            <w:rStyle w:val="Hipervnculo"/>
            <w:rFonts w:ascii="Arial" w:hAnsi="Arial" w:cs="Arial"/>
            <w:color w:val="auto"/>
            <w:sz w:val="24"/>
            <w:szCs w:val="24"/>
            <w:u w:val="none"/>
          </w:rPr>
          <w:t>Mapa de riesgos mantenimiento electrónico</w:t>
        </w:r>
      </w:hyperlink>
      <w:r w:rsidR="00CA08F8" w:rsidRPr="002D7388">
        <w:rPr>
          <w:rFonts w:ascii="Arial" w:hAnsi="Arial" w:cs="Arial"/>
          <w:sz w:val="24"/>
          <w:szCs w:val="24"/>
        </w:rPr>
        <w:t xml:space="preserve"> </w:t>
      </w:r>
    </w:p>
    <w:p w14:paraId="199638FC" w14:textId="79D6D32A" w:rsidR="00CA08F8" w:rsidRPr="002D7388" w:rsidRDefault="00FB3227" w:rsidP="00417ECF">
      <w:pPr>
        <w:pStyle w:val="Prrafodelista"/>
        <w:numPr>
          <w:ilvl w:val="0"/>
          <w:numId w:val="37"/>
        </w:numPr>
        <w:spacing w:line="240" w:lineRule="auto"/>
        <w:rPr>
          <w:rFonts w:ascii="Arial" w:hAnsi="Arial" w:cs="Arial"/>
          <w:sz w:val="24"/>
          <w:szCs w:val="24"/>
        </w:rPr>
      </w:pPr>
      <w:hyperlink r:id="rId81" w:history="1">
        <w:r w:rsidR="00CA08F8" w:rsidRPr="002D7388">
          <w:rPr>
            <w:rStyle w:val="Hipervnculo"/>
            <w:rFonts w:ascii="Arial" w:hAnsi="Arial" w:cs="Arial"/>
            <w:color w:val="auto"/>
            <w:sz w:val="24"/>
            <w:szCs w:val="24"/>
            <w:u w:val="none"/>
          </w:rPr>
          <w:t>Mapa de riesgos mantenimiento mecánico</w:t>
        </w:r>
      </w:hyperlink>
      <w:r w:rsidR="00CA08F8" w:rsidRPr="002D7388">
        <w:rPr>
          <w:rFonts w:ascii="Arial" w:hAnsi="Arial" w:cs="Arial"/>
          <w:sz w:val="24"/>
          <w:szCs w:val="24"/>
        </w:rPr>
        <w:t xml:space="preserve"> </w:t>
      </w:r>
    </w:p>
    <w:p w14:paraId="4C498C61" w14:textId="30C4FF29" w:rsidR="00CA08F8" w:rsidRPr="002D7388" w:rsidRDefault="00FB3227" w:rsidP="00417ECF">
      <w:pPr>
        <w:pStyle w:val="Prrafodelista"/>
        <w:numPr>
          <w:ilvl w:val="0"/>
          <w:numId w:val="37"/>
        </w:numPr>
        <w:spacing w:line="240" w:lineRule="auto"/>
        <w:rPr>
          <w:rFonts w:ascii="Arial" w:hAnsi="Arial" w:cs="Arial"/>
          <w:sz w:val="24"/>
          <w:szCs w:val="24"/>
        </w:rPr>
      </w:pPr>
      <w:hyperlink r:id="rId82" w:history="1">
        <w:r w:rsidR="00CA08F8" w:rsidRPr="002D7388">
          <w:rPr>
            <w:rStyle w:val="Hipervnculo"/>
            <w:rFonts w:ascii="Arial" w:hAnsi="Arial" w:cs="Arial"/>
            <w:color w:val="auto"/>
            <w:sz w:val="24"/>
            <w:szCs w:val="24"/>
            <w:u w:val="none"/>
          </w:rPr>
          <w:t>Mapa de riesgos tratamiento</w:t>
        </w:r>
      </w:hyperlink>
      <w:r w:rsidR="00CA08F8" w:rsidRPr="002D7388">
        <w:rPr>
          <w:rFonts w:ascii="Arial" w:hAnsi="Arial" w:cs="Arial"/>
          <w:sz w:val="24"/>
          <w:szCs w:val="24"/>
        </w:rPr>
        <w:t xml:space="preserve"> </w:t>
      </w:r>
    </w:p>
    <w:p w14:paraId="29D87F10" w14:textId="2F118DCA" w:rsidR="00CA08F8" w:rsidRPr="002D7388" w:rsidRDefault="00FB3227" w:rsidP="00417ECF">
      <w:pPr>
        <w:pStyle w:val="Prrafodelista"/>
        <w:numPr>
          <w:ilvl w:val="0"/>
          <w:numId w:val="37"/>
        </w:numPr>
        <w:spacing w:line="240" w:lineRule="auto"/>
        <w:rPr>
          <w:rFonts w:ascii="Arial" w:hAnsi="Arial" w:cs="Arial"/>
          <w:sz w:val="24"/>
          <w:szCs w:val="24"/>
        </w:rPr>
      </w:pPr>
      <w:hyperlink r:id="rId83" w:history="1">
        <w:r w:rsidR="00CA08F8" w:rsidRPr="002D7388">
          <w:rPr>
            <w:rStyle w:val="Hipervnculo"/>
            <w:rFonts w:ascii="Arial" w:hAnsi="Arial" w:cs="Arial"/>
            <w:color w:val="auto"/>
            <w:sz w:val="24"/>
            <w:szCs w:val="24"/>
            <w:u w:val="none"/>
          </w:rPr>
          <w:t>Mapa de riesgos infraestructura</w:t>
        </w:r>
      </w:hyperlink>
      <w:r w:rsidR="00CA08F8" w:rsidRPr="002D7388">
        <w:rPr>
          <w:rFonts w:ascii="Arial" w:hAnsi="Arial" w:cs="Arial"/>
          <w:sz w:val="24"/>
          <w:szCs w:val="24"/>
        </w:rPr>
        <w:t xml:space="preserve"> </w:t>
      </w:r>
    </w:p>
    <w:p w14:paraId="2056258E" w14:textId="3BFABEAD" w:rsidR="00CA08F8" w:rsidRPr="002D7388" w:rsidRDefault="00FB3227" w:rsidP="00417ECF">
      <w:pPr>
        <w:pStyle w:val="Prrafodelista"/>
        <w:numPr>
          <w:ilvl w:val="0"/>
          <w:numId w:val="37"/>
        </w:numPr>
        <w:spacing w:line="240" w:lineRule="auto"/>
        <w:rPr>
          <w:rFonts w:ascii="Arial" w:hAnsi="Arial" w:cs="Arial"/>
          <w:sz w:val="24"/>
          <w:szCs w:val="24"/>
        </w:rPr>
      </w:pPr>
      <w:hyperlink r:id="rId84" w:history="1">
        <w:r w:rsidR="00CA08F8" w:rsidRPr="002D7388">
          <w:rPr>
            <w:rStyle w:val="Hipervnculo"/>
            <w:rFonts w:ascii="Arial" w:hAnsi="Arial" w:cs="Arial"/>
            <w:color w:val="auto"/>
            <w:sz w:val="24"/>
            <w:szCs w:val="24"/>
            <w:u w:val="none"/>
          </w:rPr>
          <w:t>Mapa de riesgos redes de distribución</w:t>
        </w:r>
      </w:hyperlink>
      <w:r w:rsidR="00CA08F8" w:rsidRPr="002D7388">
        <w:rPr>
          <w:rFonts w:ascii="Arial" w:hAnsi="Arial" w:cs="Arial"/>
          <w:sz w:val="24"/>
          <w:szCs w:val="24"/>
        </w:rPr>
        <w:t xml:space="preserve"> </w:t>
      </w:r>
    </w:p>
    <w:p w14:paraId="5492B391" w14:textId="45B52CEA" w:rsidR="00CA08F8" w:rsidRPr="002D7388" w:rsidRDefault="00CA08F8" w:rsidP="00705CEC">
      <w:pPr>
        <w:spacing w:line="240" w:lineRule="auto"/>
        <w:rPr>
          <w:rFonts w:ascii="Arial" w:hAnsi="Arial" w:cs="Arial"/>
          <w:sz w:val="24"/>
          <w:szCs w:val="24"/>
        </w:rPr>
      </w:pPr>
      <w:r w:rsidRPr="002D7388">
        <w:rPr>
          <w:rFonts w:ascii="Arial" w:hAnsi="Arial" w:cs="Arial"/>
          <w:sz w:val="24"/>
          <w:szCs w:val="24"/>
        </w:rPr>
        <w:t xml:space="preserve">Gerencia de Planeación </w:t>
      </w:r>
    </w:p>
    <w:p w14:paraId="41DF6EA9" w14:textId="174645DD" w:rsidR="00CA08F8" w:rsidRPr="002D7388" w:rsidRDefault="00FB3227" w:rsidP="00417ECF">
      <w:pPr>
        <w:pStyle w:val="Prrafodelista"/>
        <w:numPr>
          <w:ilvl w:val="0"/>
          <w:numId w:val="38"/>
        </w:numPr>
        <w:spacing w:line="240" w:lineRule="auto"/>
        <w:rPr>
          <w:rFonts w:ascii="Arial" w:hAnsi="Arial" w:cs="Arial"/>
          <w:sz w:val="24"/>
          <w:szCs w:val="24"/>
        </w:rPr>
      </w:pPr>
      <w:hyperlink r:id="rId85" w:history="1">
        <w:r w:rsidR="00CA08F8" w:rsidRPr="002D7388">
          <w:rPr>
            <w:rStyle w:val="Hipervnculo"/>
            <w:rFonts w:ascii="Arial" w:hAnsi="Arial" w:cs="Arial"/>
            <w:color w:val="auto"/>
            <w:sz w:val="24"/>
            <w:szCs w:val="24"/>
            <w:u w:val="none"/>
          </w:rPr>
          <w:t>Mapa de riesgos estudios y diseños</w:t>
        </w:r>
      </w:hyperlink>
      <w:r w:rsidR="00CA08F8" w:rsidRPr="002D7388">
        <w:rPr>
          <w:rFonts w:ascii="Arial" w:hAnsi="Arial" w:cs="Arial"/>
          <w:sz w:val="24"/>
          <w:szCs w:val="24"/>
        </w:rPr>
        <w:t xml:space="preserve"> </w:t>
      </w:r>
    </w:p>
    <w:p w14:paraId="5247E75B" w14:textId="4408FB88" w:rsidR="00CA08F8" w:rsidRPr="002D7388" w:rsidRDefault="00FB3227" w:rsidP="00417ECF">
      <w:pPr>
        <w:pStyle w:val="Prrafodelista"/>
        <w:numPr>
          <w:ilvl w:val="0"/>
          <w:numId w:val="38"/>
        </w:numPr>
        <w:spacing w:line="240" w:lineRule="auto"/>
        <w:rPr>
          <w:rFonts w:ascii="Arial" w:hAnsi="Arial" w:cs="Arial"/>
          <w:sz w:val="24"/>
          <w:szCs w:val="24"/>
        </w:rPr>
      </w:pPr>
      <w:hyperlink r:id="rId86" w:history="1">
        <w:r w:rsidR="00CA08F8" w:rsidRPr="002D7388">
          <w:rPr>
            <w:rStyle w:val="Hipervnculo"/>
            <w:rFonts w:ascii="Arial" w:hAnsi="Arial" w:cs="Arial"/>
            <w:color w:val="auto"/>
            <w:sz w:val="24"/>
            <w:szCs w:val="24"/>
            <w:u w:val="none"/>
          </w:rPr>
          <w:t>Mapa de riesgos gestión ambiental</w:t>
        </w:r>
      </w:hyperlink>
      <w:r w:rsidR="00CA08F8" w:rsidRPr="002D7388">
        <w:rPr>
          <w:rFonts w:ascii="Arial" w:hAnsi="Arial" w:cs="Arial"/>
          <w:sz w:val="24"/>
          <w:szCs w:val="24"/>
        </w:rPr>
        <w:t xml:space="preserve"> </w:t>
      </w:r>
    </w:p>
    <w:p w14:paraId="27FB53B9" w14:textId="22AC78C9" w:rsidR="00CA08F8" w:rsidRPr="002D7388" w:rsidRDefault="00FB3227" w:rsidP="00417ECF">
      <w:pPr>
        <w:pStyle w:val="Prrafodelista"/>
        <w:numPr>
          <w:ilvl w:val="0"/>
          <w:numId w:val="38"/>
        </w:numPr>
        <w:spacing w:line="240" w:lineRule="auto"/>
        <w:rPr>
          <w:rFonts w:ascii="Arial" w:hAnsi="Arial" w:cs="Arial"/>
          <w:sz w:val="24"/>
          <w:szCs w:val="24"/>
        </w:rPr>
      </w:pPr>
      <w:hyperlink r:id="rId87" w:history="1">
        <w:r w:rsidR="00CA08F8" w:rsidRPr="002D7388">
          <w:rPr>
            <w:rStyle w:val="Hipervnculo"/>
            <w:rFonts w:ascii="Arial" w:hAnsi="Arial" w:cs="Arial"/>
            <w:color w:val="auto"/>
            <w:sz w:val="24"/>
            <w:szCs w:val="24"/>
            <w:u w:val="none"/>
          </w:rPr>
          <w:t>Mapa de riesgos nuevos abastecimientos</w:t>
        </w:r>
      </w:hyperlink>
      <w:r w:rsidR="00CA08F8" w:rsidRPr="002D7388">
        <w:rPr>
          <w:rFonts w:ascii="Arial" w:hAnsi="Arial" w:cs="Arial"/>
          <w:sz w:val="24"/>
          <w:szCs w:val="24"/>
        </w:rPr>
        <w:t xml:space="preserve"> </w:t>
      </w:r>
    </w:p>
    <w:p w14:paraId="56EEB6F8" w14:textId="79DD2D75" w:rsidR="00CA08F8" w:rsidRPr="002D7388" w:rsidRDefault="00FB3227" w:rsidP="00417ECF">
      <w:pPr>
        <w:pStyle w:val="Prrafodelista"/>
        <w:numPr>
          <w:ilvl w:val="0"/>
          <w:numId w:val="38"/>
        </w:numPr>
        <w:spacing w:line="240" w:lineRule="auto"/>
        <w:rPr>
          <w:rFonts w:ascii="Arial" w:hAnsi="Arial" w:cs="Arial"/>
          <w:sz w:val="24"/>
          <w:szCs w:val="24"/>
        </w:rPr>
      </w:pPr>
      <w:hyperlink r:id="rId88" w:history="1">
        <w:r w:rsidR="00CA08F8" w:rsidRPr="002D7388">
          <w:rPr>
            <w:rStyle w:val="Hipervnculo"/>
            <w:rFonts w:ascii="Arial" w:hAnsi="Arial" w:cs="Arial"/>
            <w:color w:val="auto"/>
            <w:sz w:val="24"/>
            <w:szCs w:val="24"/>
            <w:u w:val="none"/>
          </w:rPr>
          <w:t>Mapa de riesgos recursos hídricos</w:t>
        </w:r>
      </w:hyperlink>
      <w:r w:rsidR="00CA08F8" w:rsidRPr="002D7388">
        <w:rPr>
          <w:rFonts w:ascii="Arial" w:hAnsi="Arial" w:cs="Arial"/>
          <w:sz w:val="24"/>
          <w:szCs w:val="24"/>
        </w:rPr>
        <w:t xml:space="preserve"> </w:t>
      </w:r>
    </w:p>
    <w:p w14:paraId="5D84AB86" w14:textId="6871AB7C" w:rsidR="00CA08F8" w:rsidRPr="002D7388" w:rsidRDefault="00CA08F8" w:rsidP="00705CEC">
      <w:pPr>
        <w:spacing w:line="240" w:lineRule="auto"/>
        <w:rPr>
          <w:rFonts w:ascii="Arial" w:hAnsi="Arial" w:cs="Arial"/>
          <w:sz w:val="24"/>
          <w:szCs w:val="24"/>
        </w:rPr>
      </w:pPr>
      <w:r w:rsidRPr="002D7388">
        <w:rPr>
          <w:rFonts w:ascii="Arial" w:hAnsi="Arial" w:cs="Arial"/>
          <w:sz w:val="24"/>
          <w:szCs w:val="24"/>
        </w:rPr>
        <w:t xml:space="preserve">Gerencia Financiera y de Sistemas </w:t>
      </w:r>
    </w:p>
    <w:p w14:paraId="4513EEA0" w14:textId="2A807490" w:rsidR="00CA08F8" w:rsidRPr="002D7388" w:rsidRDefault="00FB3227" w:rsidP="00417ECF">
      <w:pPr>
        <w:pStyle w:val="Prrafodelista"/>
        <w:numPr>
          <w:ilvl w:val="0"/>
          <w:numId w:val="39"/>
        </w:numPr>
        <w:spacing w:line="240" w:lineRule="auto"/>
        <w:rPr>
          <w:rFonts w:ascii="Arial" w:hAnsi="Arial" w:cs="Arial"/>
          <w:sz w:val="24"/>
          <w:szCs w:val="24"/>
        </w:rPr>
      </w:pPr>
      <w:hyperlink r:id="rId89" w:history="1">
        <w:r w:rsidR="00CA08F8" w:rsidRPr="002D7388">
          <w:rPr>
            <w:rStyle w:val="Hipervnculo"/>
            <w:rFonts w:ascii="Arial" w:hAnsi="Arial" w:cs="Arial"/>
            <w:color w:val="auto"/>
            <w:sz w:val="24"/>
            <w:szCs w:val="24"/>
            <w:u w:val="none"/>
          </w:rPr>
          <w:t>Mapa de riesgos almacén general</w:t>
        </w:r>
      </w:hyperlink>
      <w:r w:rsidR="00CA08F8" w:rsidRPr="002D7388">
        <w:rPr>
          <w:rFonts w:ascii="Arial" w:hAnsi="Arial" w:cs="Arial"/>
          <w:sz w:val="24"/>
          <w:szCs w:val="24"/>
        </w:rPr>
        <w:t xml:space="preserve"> </w:t>
      </w:r>
    </w:p>
    <w:p w14:paraId="29CA60C5" w14:textId="415092BC" w:rsidR="00CA08F8" w:rsidRPr="002D7388" w:rsidRDefault="00FB3227" w:rsidP="00417ECF">
      <w:pPr>
        <w:pStyle w:val="Prrafodelista"/>
        <w:numPr>
          <w:ilvl w:val="0"/>
          <w:numId w:val="39"/>
        </w:numPr>
        <w:spacing w:line="240" w:lineRule="auto"/>
        <w:rPr>
          <w:rFonts w:ascii="Arial" w:hAnsi="Arial" w:cs="Arial"/>
          <w:sz w:val="24"/>
          <w:szCs w:val="24"/>
        </w:rPr>
      </w:pPr>
      <w:hyperlink r:id="rId90" w:history="1">
        <w:r w:rsidR="00CA08F8" w:rsidRPr="002D7388">
          <w:rPr>
            <w:rStyle w:val="Hipervnculo"/>
            <w:rFonts w:ascii="Arial" w:hAnsi="Arial" w:cs="Arial"/>
            <w:color w:val="auto"/>
            <w:sz w:val="24"/>
            <w:szCs w:val="24"/>
            <w:u w:val="none"/>
          </w:rPr>
          <w:t>Mapa de riesgos bienes</w:t>
        </w:r>
      </w:hyperlink>
      <w:r w:rsidR="00CA08F8" w:rsidRPr="002D7388">
        <w:rPr>
          <w:rFonts w:ascii="Arial" w:hAnsi="Arial" w:cs="Arial"/>
          <w:sz w:val="24"/>
          <w:szCs w:val="24"/>
        </w:rPr>
        <w:t xml:space="preserve"> </w:t>
      </w:r>
    </w:p>
    <w:p w14:paraId="296D8AEF" w14:textId="3A59FBF6" w:rsidR="00CA08F8" w:rsidRPr="002D7388" w:rsidRDefault="00FB3227" w:rsidP="00417ECF">
      <w:pPr>
        <w:pStyle w:val="Prrafodelista"/>
        <w:numPr>
          <w:ilvl w:val="0"/>
          <w:numId w:val="39"/>
        </w:numPr>
        <w:spacing w:line="240" w:lineRule="auto"/>
        <w:rPr>
          <w:rFonts w:ascii="Arial" w:hAnsi="Arial" w:cs="Arial"/>
          <w:sz w:val="24"/>
          <w:szCs w:val="24"/>
        </w:rPr>
      </w:pPr>
      <w:hyperlink r:id="rId91" w:history="1">
        <w:r w:rsidR="00CA08F8" w:rsidRPr="002D7388">
          <w:rPr>
            <w:rStyle w:val="Hipervnculo"/>
            <w:rFonts w:ascii="Arial" w:hAnsi="Arial" w:cs="Arial"/>
            <w:color w:val="auto"/>
            <w:sz w:val="24"/>
            <w:szCs w:val="24"/>
            <w:u w:val="none"/>
          </w:rPr>
          <w:t>Mapa de riesgos contabilidad</w:t>
        </w:r>
      </w:hyperlink>
      <w:r w:rsidR="00CA08F8" w:rsidRPr="002D7388">
        <w:rPr>
          <w:rFonts w:ascii="Arial" w:hAnsi="Arial" w:cs="Arial"/>
          <w:sz w:val="24"/>
          <w:szCs w:val="24"/>
        </w:rPr>
        <w:t xml:space="preserve"> </w:t>
      </w:r>
    </w:p>
    <w:p w14:paraId="6A77C731" w14:textId="40B2757C" w:rsidR="00CA08F8" w:rsidRPr="002D7388" w:rsidRDefault="00FB3227" w:rsidP="00417ECF">
      <w:pPr>
        <w:pStyle w:val="Prrafodelista"/>
        <w:numPr>
          <w:ilvl w:val="0"/>
          <w:numId w:val="39"/>
        </w:numPr>
        <w:spacing w:line="240" w:lineRule="auto"/>
        <w:rPr>
          <w:rFonts w:ascii="Arial" w:hAnsi="Arial" w:cs="Arial"/>
          <w:sz w:val="24"/>
          <w:szCs w:val="24"/>
        </w:rPr>
      </w:pPr>
      <w:hyperlink r:id="rId92" w:history="1">
        <w:r w:rsidR="00CA08F8" w:rsidRPr="002D7388">
          <w:rPr>
            <w:rStyle w:val="Hipervnculo"/>
            <w:rFonts w:ascii="Arial" w:hAnsi="Arial" w:cs="Arial"/>
            <w:color w:val="auto"/>
            <w:sz w:val="24"/>
            <w:szCs w:val="24"/>
            <w:u w:val="none"/>
          </w:rPr>
          <w:t>Mapa de riesgos presupuestos</w:t>
        </w:r>
      </w:hyperlink>
      <w:r w:rsidR="00CA08F8" w:rsidRPr="002D7388">
        <w:rPr>
          <w:rFonts w:ascii="Arial" w:hAnsi="Arial" w:cs="Arial"/>
          <w:sz w:val="24"/>
          <w:szCs w:val="24"/>
        </w:rPr>
        <w:t xml:space="preserve"> </w:t>
      </w:r>
    </w:p>
    <w:p w14:paraId="72BF8E54" w14:textId="59EA209A" w:rsidR="00CA08F8" w:rsidRPr="002D7388" w:rsidRDefault="00FB3227" w:rsidP="00417ECF">
      <w:pPr>
        <w:pStyle w:val="Prrafodelista"/>
        <w:numPr>
          <w:ilvl w:val="0"/>
          <w:numId w:val="39"/>
        </w:numPr>
        <w:spacing w:line="240" w:lineRule="auto"/>
        <w:rPr>
          <w:rFonts w:ascii="Arial" w:hAnsi="Arial" w:cs="Arial"/>
          <w:sz w:val="24"/>
          <w:szCs w:val="24"/>
        </w:rPr>
      </w:pPr>
      <w:hyperlink r:id="rId93" w:history="1">
        <w:r w:rsidR="00CA08F8" w:rsidRPr="002D7388">
          <w:rPr>
            <w:rStyle w:val="Hipervnculo"/>
            <w:rFonts w:ascii="Arial" w:hAnsi="Arial" w:cs="Arial"/>
            <w:color w:val="auto"/>
            <w:sz w:val="24"/>
            <w:szCs w:val="24"/>
            <w:u w:val="none"/>
          </w:rPr>
          <w:t>Mapa de riesgos servicios administrativos</w:t>
        </w:r>
      </w:hyperlink>
      <w:r w:rsidR="00CA08F8" w:rsidRPr="002D7388">
        <w:rPr>
          <w:rFonts w:ascii="Arial" w:hAnsi="Arial" w:cs="Arial"/>
          <w:sz w:val="24"/>
          <w:szCs w:val="24"/>
        </w:rPr>
        <w:t xml:space="preserve"> </w:t>
      </w:r>
    </w:p>
    <w:p w14:paraId="35DD61A0" w14:textId="7FD2F318" w:rsidR="00CA08F8" w:rsidRPr="002D7388" w:rsidRDefault="00FB3227" w:rsidP="00417ECF">
      <w:pPr>
        <w:pStyle w:val="Prrafodelista"/>
        <w:numPr>
          <w:ilvl w:val="0"/>
          <w:numId w:val="39"/>
        </w:numPr>
        <w:spacing w:line="240" w:lineRule="auto"/>
        <w:rPr>
          <w:rFonts w:ascii="Arial" w:hAnsi="Arial" w:cs="Arial"/>
          <w:sz w:val="24"/>
          <w:szCs w:val="24"/>
        </w:rPr>
      </w:pPr>
      <w:hyperlink r:id="rId94" w:history="1">
        <w:r w:rsidR="00CA08F8" w:rsidRPr="002D7388">
          <w:rPr>
            <w:rStyle w:val="Hipervnculo"/>
            <w:rFonts w:ascii="Arial" w:hAnsi="Arial" w:cs="Arial"/>
            <w:color w:val="auto"/>
            <w:sz w:val="24"/>
            <w:szCs w:val="24"/>
            <w:u w:val="none"/>
          </w:rPr>
          <w:t>Mapa de riesgos sistemas</w:t>
        </w:r>
      </w:hyperlink>
      <w:r w:rsidR="00CA08F8" w:rsidRPr="002D7388">
        <w:rPr>
          <w:rFonts w:ascii="Arial" w:hAnsi="Arial" w:cs="Arial"/>
          <w:sz w:val="24"/>
          <w:szCs w:val="24"/>
        </w:rPr>
        <w:t xml:space="preserve"> </w:t>
      </w:r>
    </w:p>
    <w:p w14:paraId="097DC377" w14:textId="6808D67F" w:rsidR="00CA08F8" w:rsidRPr="002D7388" w:rsidRDefault="00FB3227" w:rsidP="00417ECF">
      <w:pPr>
        <w:pStyle w:val="Prrafodelista"/>
        <w:numPr>
          <w:ilvl w:val="0"/>
          <w:numId w:val="39"/>
        </w:numPr>
        <w:spacing w:line="240" w:lineRule="auto"/>
        <w:rPr>
          <w:rFonts w:ascii="Arial" w:hAnsi="Arial" w:cs="Arial"/>
          <w:sz w:val="24"/>
          <w:szCs w:val="24"/>
        </w:rPr>
      </w:pPr>
      <w:hyperlink r:id="rId95" w:history="1">
        <w:r w:rsidR="00CA08F8" w:rsidRPr="002D7388">
          <w:rPr>
            <w:rStyle w:val="Hipervnculo"/>
            <w:rFonts w:ascii="Arial" w:hAnsi="Arial" w:cs="Arial"/>
            <w:color w:val="auto"/>
            <w:sz w:val="24"/>
            <w:szCs w:val="24"/>
            <w:u w:val="none"/>
          </w:rPr>
          <w:t>Mapa de riesgos tesorería</w:t>
        </w:r>
      </w:hyperlink>
    </w:p>
    <w:p w14:paraId="112630A3" w14:textId="77777777" w:rsidR="002200AD" w:rsidRDefault="002200AD" w:rsidP="00705CEC">
      <w:pPr>
        <w:spacing w:line="240" w:lineRule="auto"/>
        <w:rPr>
          <w:rFonts w:ascii="Arial" w:hAnsi="Arial" w:cs="Arial"/>
          <w:sz w:val="24"/>
          <w:szCs w:val="24"/>
        </w:rPr>
      </w:pPr>
    </w:p>
    <w:p w14:paraId="5288E2CD" w14:textId="25F55AE4" w:rsidR="00CA08F8" w:rsidRDefault="00CA08F8" w:rsidP="00705CEC">
      <w:pPr>
        <w:spacing w:line="240" w:lineRule="auto"/>
        <w:rPr>
          <w:rFonts w:ascii="Arial" w:hAnsi="Arial" w:cs="Arial"/>
          <w:sz w:val="24"/>
          <w:szCs w:val="24"/>
        </w:rPr>
      </w:pPr>
      <w:r>
        <w:rPr>
          <w:rFonts w:ascii="Arial" w:hAnsi="Arial" w:cs="Arial"/>
          <w:sz w:val="24"/>
          <w:szCs w:val="24"/>
        </w:rPr>
        <w:lastRenderedPageBreak/>
        <w:t>Gerencia General</w:t>
      </w:r>
    </w:p>
    <w:p w14:paraId="176BF946" w14:textId="4CCD0F72" w:rsidR="00CA08F8" w:rsidRPr="002D7388" w:rsidRDefault="00FB3227" w:rsidP="00417ECF">
      <w:pPr>
        <w:pStyle w:val="Prrafodelista"/>
        <w:numPr>
          <w:ilvl w:val="0"/>
          <w:numId w:val="40"/>
        </w:numPr>
        <w:spacing w:line="240" w:lineRule="auto"/>
        <w:rPr>
          <w:rFonts w:ascii="Arial" w:hAnsi="Arial" w:cs="Arial"/>
          <w:sz w:val="24"/>
          <w:szCs w:val="24"/>
        </w:rPr>
      </w:pPr>
      <w:hyperlink r:id="rId96" w:history="1">
        <w:r w:rsidR="00CA08F8" w:rsidRPr="002D7388">
          <w:rPr>
            <w:rStyle w:val="Hipervnculo"/>
            <w:rFonts w:ascii="Arial" w:hAnsi="Arial" w:cs="Arial"/>
            <w:color w:val="auto"/>
            <w:sz w:val="24"/>
            <w:szCs w:val="24"/>
            <w:u w:val="none"/>
          </w:rPr>
          <w:t>Mapa de riesgos control de gestión</w:t>
        </w:r>
      </w:hyperlink>
      <w:r w:rsidR="00CA08F8" w:rsidRPr="002D7388">
        <w:rPr>
          <w:rFonts w:ascii="Arial" w:hAnsi="Arial" w:cs="Arial"/>
          <w:sz w:val="24"/>
          <w:szCs w:val="24"/>
        </w:rPr>
        <w:t xml:space="preserve"> </w:t>
      </w:r>
    </w:p>
    <w:p w14:paraId="386ED49B" w14:textId="1C4C8C7D" w:rsidR="00CA08F8" w:rsidRPr="002D7388" w:rsidRDefault="00FB3227" w:rsidP="00417ECF">
      <w:pPr>
        <w:pStyle w:val="Prrafodelista"/>
        <w:numPr>
          <w:ilvl w:val="0"/>
          <w:numId w:val="40"/>
        </w:numPr>
        <w:spacing w:line="240" w:lineRule="auto"/>
        <w:rPr>
          <w:rFonts w:ascii="Arial" w:hAnsi="Arial" w:cs="Arial"/>
          <w:sz w:val="24"/>
          <w:szCs w:val="24"/>
        </w:rPr>
      </w:pPr>
      <w:hyperlink r:id="rId97" w:history="1">
        <w:r w:rsidR="00CA08F8" w:rsidRPr="002D7388">
          <w:rPr>
            <w:rStyle w:val="Hipervnculo"/>
            <w:rFonts w:ascii="Arial" w:hAnsi="Arial" w:cs="Arial"/>
            <w:color w:val="auto"/>
            <w:sz w:val="24"/>
            <w:szCs w:val="24"/>
            <w:u w:val="none"/>
          </w:rPr>
          <w:t>Mapa de riesgos embalse de Bucaramanga</w:t>
        </w:r>
      </w:hyperlink>
      <w:r w:rsidR="00CA08F8" w:rsidRPr="002D7388">
        <w:rPr>
          <w:rFonts w:ascii="Arial" w:hAnsi="Arial" w:cs="Arial"/>
          <w:sz w:val="24"/>
          <w:szCs w:val="24"/>
        </w:rPr>
        <w:t xml:space="preserve"> </w:t>
      </w:r>
    </w:p>
    <w:p w14:paraId="1FB9BAF6" w14:textId="34BE1E20" w:rsidR="00CA08F8" w:rsidRPr="002D7388" w:rsidRDefault="00FB3227" w:rsidP="00417ECF">
      <w:pPr>
        <w:pStyle w:val="Prrafodelista"/>
        <w:numPr>
          <w:ilvl w:val="0"/>
          <w:numId w:val="40"/>
        </w:numPr>
        <w:spacing w:line="240" w:lineRule="auto"/>
        <w:rPr>
          <w:rFonts w:ascii="Arial" w:hAnsi="Arial" w:cs="Arial"/>
          <w:sz w:val="24"/>
          <w:szCs w:val="24"/>
        </w:rPr>
      </w:pPr>
      <w:hyperlink r:id="rId98" w:history="1">
        <w:r w:rsidR="00CA08F8" w:rsidRPr="002D7388">
          <w:rPr>
            <w:rStyle w:val="Hipervnculo"/>
            <w:rFonts w:ascii="Arial" w:hAnsi="Arial" w:cs="Arial"/>
            <w:color w:val="auto"/>
            <w:sz w:val="24"/>
            <w:szCs w:val="24"/>
            <w:u w:val="none"/>
          </w:rPr>
          <w:t>Mapa de riesgos gestión humana</w:t>
        </w:r>
      </w:hyperlink>
      <w:r w:rsidR="00CA08F8" w:rsidRPr="002D7388">
        <w:rPr>
          <w:rFonts w:ascii="Arial" w:hAnsi="Arial" w:cs="Arial"/>
          <w:sz w:val="24"/>
          <w:szCs w:val="24"/>
        </w:rPr>
        <w:t xml:space="preserve"> </w:t>
      </w:r>
    </w:p>
    <w:p w14:paraId="4971AD32" w14:textId="595B917B" w:rsidR="00CA08F8" w:rsidRPr="002D7388" w:rsidRDefault="00FB3227" w:rsidP="00417ECF">
      <w:pPr>
        <w:pStyle w:val="Prrafodelista"/>
        <w:numPr>
          <w:ilvl w:val="0"/>
          <w:numId w:val="40"/>
        </w:numPr>
        <w:spacing w:line="240" w:lineRule="auto"/>
        <w:rPr>
          <w:rFonts w:ascii="Arial" w:hAnsi="Arial" w:cs="Arial"/>
          <w:sz w:val="24"/>
          <w:szCs w:val="24"/>
        </w:rPr>
      </w:pPr>
      <w:hyperlink r:id="rId99" w:history="1">
        <w:r w:rsidR="00CA08F8" w:rsidRPr="002D7388">
          <w:rPr>
            <w:rStyle w:val="Hipervnculo"/>
            <w:rFonts w:ascii="Arial" w:hAnsi="Arial" w:cs="Arial"/>
            <w:color w:val="auto"/>
            <w:sz w:val="24"/>
            <w:szCs w:val="24"/>
            <w:u w:val="none"/>
          </w:rPr>
          <w:t>Mapa de riesgos prensa y comunicación</w:t>
        </w:r>
      </w:hyperlink>
      <w:r w:rsidR="00CA08F8" w:rsidRPr="002D7388">
        <w:rPr>
          <w:rFonts w:ascii="Arial" w:hAnsi="Arial" w:cs="Arial"/>
          <w:sz w:val="24"/>
          <w:szCs w:val="24"/>
        </w:rPr>
        <w:t xml:space="preserve"> </w:t>
      </w:r>
    </w:p>
    <w:p w14:paraId="12F4E123" w14:textId="78332927" w:rsidR="00CA08F8" w:rsidRPr="002D7388" w:rsidRDefault="00FB3227" w:rsidP="00417ECF">
      <w:pPr>
        <w:pStyle w:val="Prrafodelista"/>
        <w:numPr>
          <w:ilvl w:val="0"/>
          <w:numId w:val="40"/>
        </w:numPr>
        <w:spacing w:line="240" w:lineRule="auto"/>
        <w:rPr>
          <w:rFonts w:ascii="Arial" w:hAnsi="Arial" w:cs="Arial"/>
          <w:sz w:val="24"/>
          <w:szCs w:val="24"/>
        </w:rPr>
      </w:pPr>
      <w:hyperlink r:id="rId100" w:history="1">
        <w:r w:rsidR="00CA08F8" w:rsidRPr="002D7388">
          <w:rPr>
            <w:rStyle w:val="Hipervnculo"/>
            <w:rFonts w:ascii="Arial" w:hAnsi="Arial" w:cs="Arial"/>
            <w:color w:val="auto"/>
            <w:sz w:val="24"/>
            <w:szCs w:val="24"/>
            <w:u w:val="none"/>
          </w:rPr>
          <w:t>Mapa de riesgos salud ocupacional</w:t>
        </w:r>
      </w:hyperlink>
      <w:r w:rsidR="00CA08F8" w:rsidRPr="002D7388">
        <w:rPr>
          <w:rFonts w:ascii="Arial" w:hAnsi="Arial" w:cs="Arial"/>
          <w:sz w:val="24"/>
          <w:szCs w:val="24"/>
        </w:rPr>
        <w:t xml:space="preserve"> </w:t>
      </w:r>
    </w:p>
    <w:p w14:paraId="24E4081D" w14:textId="05757989" w:rsidR="00CA08F8" w:rsidRPr="002D7388" w:rsidRDefault="00FB3227" w:rsidP="00417ECF">
      <w:pPr>
        <w:pStyle w:val="Prrafodelista"/>
        <w:numPr>
          <w:ilvl w:val="0"/>
          <w:numId w:val="40"/>
        </w:numPr>
        <w:spacing w:line="240" w:lineRule="auto"/>
        <w:rPr>
          <w:rFonts w:ascii="Arial" w:hAnsi="Arial" w:cs="Arial"/>
          <w:sz w:val="24"/>
          <w:szCs w:val="24"/>
        </w:rPr>
      </w:pPr>
      <w:hyperlink r:id="rId101" w:history="1">
        <w:r w:rsidR="00CA08F8" w:rsidRPr="002D7388">
          <w:rPr>
            <w:rStyle w:val="Hipervnculo"/>
            <w:rFonts w:ascii="Arial" w:hAnsi="Arial" w:cs="Arial"/>
            <w:color w:val="auto"/>
            <w:sz w:val="24"/>
            <w:szCs w:val="24"/>
            <w:u w:val="none"/>
          </w:rPr>
          <w:t>Mapa de riesgos seguimiento y medición</w:t>
        </w:r>
      </w:hyperlink>
    </w:p>
    <w:p w14:paraId="6BCCAC28" w14:textId="0A8CEAF4" w:rsidR="00CA08F8" w:rsidRPr="002D7388" w:rsidRDefault="00CA08F8" w:rsidP="00705CEC">
      <w:pPr>
        <w:spacing w:line="240" w:lineRule="auto"/>
        <w:rPr>
          <w:rFonts w:ascii="Arial" w:hAnsi="Arial" w:cs="Arial"/>
          <w:sz w:val="24"/>
          <w:szCs w:val="24"/>
        </w:rPr>
      </w:pPr>
      <w:r w:rsidRPr="002D7388">
        <w:rPr>
          <w:rFonts w:ascii="Arial" w:hAnsi="Arial" w:cs="Arial"/>
          <w:sz w:val="24"/>
          <w:szCs w:val="24"/>
        </w:rPr>
        <w:t>Secretaría General</w:t>
      </w:r>
    </w:p>
    <w:p w14:paraId="6AE99BC9" w14:textId="363CF8BD" w:rsidR="00CA08F8" w:rsidRPr="002D7388" w:rsidRDefault="00FB3227" w:rsidP="00417ECF">
      <w:pPr>
        <w:pStyle w:val="Prrafodelista"/>
        <w:numPr>
          <w:ilvl w:val="0"/>
          <w:numId w:val="41"/>
        </w:numPr>
        <w:spacing w:line="240" w:lineRule="auto"/>
        <w:rPr>
          <w:rFonts w:ascii="Arial" w:hAnsi="Arial" w:cs="Arial"/>
          <w:sz w:val="24"/>
          <w:szCs w:val="24"/>
        </w:rPr>
      </w:pPr>
      <w:hyperlink r:id="rId102" w:history="1">
        <w:r w:rsidR="00CA08F8" w:rsidRPr="002D7388">
          <w:rPr>
            <w:rStyle w:val="Hipervnculo"/>
            <w:rFonts w:ascii="Arial" w:hAnsi="Arial" w:cs="Arial"/>
            <w:color w:val="auto"/>
            <w:sz w:val="24"/>
            <w:szCs w:val="24"/>
            <w:u w:val="none"/>
          </w:rPr>
          <w:t>Mapa de riesgos compras</w:t>
        </w:r>
      </w:hyperlink>
      <w:r w:rsidR="00CA08F8" w:rsidRPr="002D7388">
        <w:rPr>
          <w:rFonts w:ascii="Arial" w:hAnsi="Arial" w:cs="Arial"/>
          <w:sz w:val="24"/>
          <w:szCs w:val="24"/>
        </w:rPr>
        <w:t xml:space="preserve"> </w:t>
      </w:r>
    </w:p>
    <w:p w14:paraId="177DA0F7" w14:textId="4826052E" w:rsidR="00CA08F8" w:rsidRPr="002D7388" w:rsidRDefault="00FB3227" w:rsidP="00417ECF">
      <w:pPr>
        <w:pStyle w:val="Prrafodelista"/>
        <w:numPr>
          <w:ilvl w:val="0"/>
          <w:numId w:val="41"/>
        </w:numPr>
        <w:spacing w:line="240" w:lineRule="auto"/>
        <w:rPr>
          <w:rFonts w:ascii="Arial" w:hAnsi="Arial" w:cs="Arial"/>
          <w:sz w:val="24"/>
          <w:szCs w:val="24"/>
        </w:rPr>
      </w:pPr>
      <w:hyperlink r:id="rId103" w:history="1">
        <w:r w:rsidR="00CA08F8" w:rsidRPr="002D7388">
          <w:rPr>
            <w:rStyle w:val="Hipervnculo"/>
            <w:rFonts w:ascii="Arial" w:hAnsi="Arial" w:cs="Arial"/>
            <w:color w:val="auto"/>
            <w:sz w:val="24"/>
            <w:szCs w:val="24"/>
            <w:u w:val="none"/>
          </w:rPr>
          <w:t>Mapa de riesgos contratación</w:t>
        </w:r>
      </w:hyperlink>
      <w:r w:rsidR="00CA08F8" w:rsidRPr="002D7388">
        <w:rPr>
          <w:rFonts w:ascii="Arial" w:hAnsi="Arial" w:cs="Arial"/>
          <w:sz w:val="24"/>
          <w:szCs w:val="24"/>
        </w:rPr>
        <w:t xml:space="preserve"> </w:t>
      </w:r>
    </w:p>
    <w:p w14:paraId="7E6C28CC" w14:textId="3ADEA993" w:rsidR="00CA08F8" w:rsidRPr="002D7388" w:rsidRDefault="00FB3227" w:rsidP="00417ECF">
      <w:pPr>
        <w:pStyle w:val="Prrafodelista"/>
        <w:numPr>
          <w:ilvl w:val="0"/>
          <w:numId w:val="41"/>
        </w:numPr>
        <w:spacing w:line="240" w:lineRule="auto"/>
        <w:rPr>
          <w:rFonts w:ascii="Arial" w:hAnsi="Arial" w:cs="Arial"/>
          <w:sz w:val="24"/>
          <w:szCs w:val="24"/>
        </w:rPr>
      </w:pPr>
      <w:hyperlink r:id="rId104" w:history="1">
        <w:r w:rsidR="00CA08F8" w:rsidRPr="002D7388">
          <w:rPr>
            <w:rStyle w:val="Hipervnculo"/>
            <w:rFonts w:ascii="Arial" w:hAnsi="Arial" w:cs="Arial"/>
            <w:color w:val="auto"/>
            <w:sz w:val="24"/>
            <w:szCs w:val="24"/>
            <w:u w:val="none"/>
          </w:rPr>
          <w:t>Mapa de riesgos gestión documental</w:t>
        </w:r>
      </w:hyperlink>
      <w:r w:rsidR="00CA08F8" w:rsidRPr="002D7388">
        <w:rPr>
          <w:rFonts w:ascii="Arial" w:hAnsi="Arial" w:cs="Arial"/>
          <w:sz w:val="24"/>
          <w:szCs w:val="24"/>
        </w:rPr>
        <w:t xml:space="preserve"> </w:t>
      </w:r>
    </w:p>
    <w:p w14:paraId="2846FDF8" w14:textId="727CE7CA" w:rsidR="00CA08F8" w:rsidRPr="002D7388" w:rsidRDefault="00FB3227" w:rsidP="00417ECF">
      <w:pPr>
        <w:pStyle w:val="Prrafodelista"/>
        <w:numPr>
          <w:ilvl w:val="0"/>
          <w:numId w:val="41"/>
        </w:numPr>
        <w:spacing w:line="240" w:lineRule="auto"/>
        <w:rPr>
          <w:rFonts w:ascii="Arial" w:hAnsi="Arial" w:cs="Arial"/>
          <w:sz w:val="24"/>
          <w:szCs w:val="24"/>
        </w:rPr>
      </w:pPr>
      <w:hyperlink r:id="rId105" w:history="1">
        <w:r w:rsidR="00CA08F8" w:rsidRPr="002D7388">
          <w:rPr>
            <w:rStyle w:val="Hipervnculo"/>
            <w:rFonts w:ascii="Arial" w:hAnsi="Arial" w:cs="Arial"/>
            <w:color w:val="auto"/>
            <w:sz w:val="24"/>
            <w:szCs w:val="24"/>
            <w:u w:val="none"/>
          </w:rPr>
          <w:t>Mapa de riesgos gestión jurídica</w:t>
        </w:r>
      </w:hyperlink>
    </w:p>
    <w:p w14:paraId="12084775" w14:textId="77777777" w:rsidR="00E74372" w:rsidRPr="002D7388" w:rsidRDefault="00E74372" w:rsidP="00705CEC">
      <w:pPr>
        <w:spacing w:line="240" w:lineRule="auto"/>
        <w:rPr>
          <w:rFonts w:ascii="Arial" w:hAnsi="Arial" w:cs="Arial"/>
          <w:sz w:val="24"/>
          <w:szCs w:val="24"/>
        </w:rPr>
      </w:pPr>
    </w:p>
    <w:p w14:paraId="62A9FC90" w14:textId="77777777" w:rsidR="00E74372" w:rsidRDefault="00E74372" w:rsidP="00705CEC">
      <w:pPr>
        <w:spacing w:line="240" w:lineRule="auto"/>
        <w:rPr>
          <w:rFonts w:ascii="Arial" w:hAnsi="Arial" w:cs="Arial"/>
          <w:b/>
          <w:sz w:val="24"/>
          <w:szCs w:val="24"/>
        </w:rPr>
      </w:pPr>
    </w:p>
    <w:p w14:paraId="2E4B0ED5" w14:textId="77777777" w:rsidR="00E74372" w:rsidRDefault="00E74372" w:rsidP="00705CEC">
      <w:pPr>
        <w:spacing w:line="240" w:lineRule="auto"/>
        <w:rPr>
          <w:rFonts w:ascii="Arial" w:hAnsi="Arial" w:cs="Arial"/>
          <w:b/>
          <w:sz w:val="24"/>
          <w:szCs w:val="24"/>
        </w:rPr>
      </w:pPr>
    </w:p>
    <w:p w14:paraId="1084D826" w14:textId="77777777" w:rsidR="00E74372" w:rsidRDefault="00E74372" w:rsidP="00705CEC">
      <w:pPr>
        <w:spacing w:line="240" w:lineRule="auto"/>
        <w:rPr>
          <w:rFonts w:ascii="Arial" w:hAnsi="Arial" w:cs="Arial"/>
          <w:b/>
          <w:sz w:val="24"/>
          <w:szCs w:val="24"/>
        </w:rPr>
      </w:pPr>
    </w:p>
    <w:p w14:paraId="5364EA51" w14:textId="77777777" w:rsidR="00E74372" w:rsidRDefault="00E74372" w:rsidP="00705CEC">
      <w:pPr>
        <w:spacing w:line="240" w:lineRule="auto"/>
        <w:rPr>
          <w:rFonts w:ascii="Arial" w:hAnsi="Arial" w:cs="Arial"/>
          <w:b/>
          <w:sz w:val="24"/>
          <w:szCs w:val="24"/>
        </w:rPr>
      </w:pPr>
    </w:p>
    <w:p w14:paraId="617E0E53" w14:textId="77777777" w:rsidR="00E74372" w:rsidRDefault="00E74372" w:rsidP="00705CEC">
      <w:pPr>
        <w:spacing w:line="240" w:lineRule="auto"/>
        <w:rPr>
          <w:rFonts w:ascii="Arial" w:hAnsi="Arial" w:cs="Arial"/>
          <w:b/>
          <w:sz w:val="24"/>
          <w:szCs w:val="24"/>
        </w:rPr>
      </w:pPr>
    </w:p>
    <w:p w14:paraId="3BF86B62" w14:textId="77777777" w:rsidR="00E74372" w:rsidRDefault="00E74372" w:rsidP="00705CEC">
      <w:pPr>
        <w:spacing w:line="240" w:lineRule="auto"/>
        <w:rPr>
          <w:rFonts w:ascii="Arial" w:hAnsi="Arial" w:cs="Arial"/>
          <w:b/>
          <w:sz w:val="24"/>
          <w:szCs w:val="24"/>
        </w:rPr>
      </w:pPr>
    </w:p>
    <w:p w14:paraId="443C514A" w14:textId="77777777" w:rsidR="00E74372" w:rsidRDefault="00E74372" w:rsidP="00705CEC">
      <w:pPr>
        <w:spacing w:line="240" w:lineRule="auto"/>
        <w:rPr>
          <w:rFonts w:ascii="Arial" w:hAnsi="Arial" w:cs="Arial"/>
          <w:b/>
          <w:sz w:val="24"/>
          <w:szCs w:val="24"/>
        </w:rPr>
      </w:pPr>
    </w:p>
    <w:p w14:paraId="590750AF" w14:textId="77777777" w:rsidR="00E74372" w:rsidRDefault="00E74372" w:rsidP="00705CEC">
      <w:pPr>
        <w:spacing w:line="240" w:lineRule="auto"/>
        <w:rPr>
          <w:rFonts w:ascii="Arial" w:hAnsi="Arial" w:cs="Arial"/>
          <w:b/>
          <w:sz w:val="24"/>
          <w:szCs w:val="24"/>
        </w:rPr>
      </w:pPr>
    </w:p>
    <w:p w14:paraId="08AF2A63" w14:textId="77777777" w:rsidR="00E74372" w:rsidRDefault="00E74372" w:rsidP="00705CEC">
      <w:pPr>
        <w:spacing w:line="240" w:lineRule="auto"/>
        <w:rPr>
          <w:rFonts w:ascii="Arial" w:hAnsi="Arial" w:cs="Arial"/>
          <w:b/>
          <w:sz w:val="24"/>
          <w:szCs w:val="24"/>
        </w:rPr>
      </w:pPr>
    </w:p>
    <w:p w14:paraId="42F9BF27" w14:textId="77777777" w:rsidR="00E74372" w:rsidRDefault="00E74372" w:rsidP="00705CEC">
      <w:pPr>
        <w:spacing w:line="240" w:lineRule="auto"/>
        <w:rPr>
          <w:rFonts w:ascii="Arial" w:hAnsi="Arial" w:cs="Arial"/>
          <w:b/>
          <w:sz w:val="24"/>
          <w:szCs w:val="24"/>
        </w:rPr>
      </w:pPr>
    </w:p>
    <w:p w14:paraId="022714F0" w14:textId="77777777" w:rsidR="00E74372" w:rsidRDefault="00E74372" w:rsidP="00705CEC">
      <w:pPr>
        <w:spacing w:line="240" w:lineRule="auto"/>
        <w:rPr>
          <w:rFonts w:ascii="Arial" w:hAnsi="Arial" w:cs="Arial"/>
          <w:b/>
          <w:sz w:val="24"/>
          <w:szCs w:val="24"/>
        </w:rPr>
      </w:pPr>
    </w:p>
    <w:p w14:paraId="305ADF87" w14:textId="77777777" w:rsidR="00E74372" w:rsidRDefault="00E74372" w:rsidP="00705CEC">
      <w:pPr>
        <w:spacing w:line="240" w:lineRule="auto"/>
        <w:rPr>
          <w:rFonts w:ascii="Arial" w:hAnsi="Arial" w:cs="Arial"/>
          <w:b/>
          <w:sz w:val="24"/>
          <w:szCs w:val="24"/>
        </w:rPr>
      </w:pPr>
    </w:p>
    <w:p w14:paraId="293E1B8F" w14:textId="77777777" w:rsidR="00E74372" w:rsidRDefault="00E74372" w:rsidP="00705CEC">
      <w:pPr>
        <w:spacing w:line="240" w:lineRule="auto"/>
        <w:rPr>
          <w:rFonts w:ascii="Arial" w:hAnsi="Arial" w:cs="Arial"/>
          <w:b/>
          <w:sz w:val="24"/>
          <w:szCs w:val="24"/>
        </w:rPr>
      </w:pPr>
    </w:p>
    <w:p w14:paraId="4EB3FB70" w14:textId="77777777" w:rsidR="00E74372" w:rsidRDefault="00E74372" w:rsidP="00705CEC">
      <w:pPr>
        <w:spacing w:line="240" w:lineRule="auto"/>
        <w:rPr>
          <w:rFonts w:ascii="Arial" w:hAnsi="Arial" w:cs="Arial"/>
          <w:b/>
          <w:sz w:val="24"/>
          <w:szCs w:val="24"/>
        </w:rPr>
      </w:pPr>
    </w:p>
    <w:p w14:paraId="69C1E442" w14:textId="77777777" w:rsidR="00E74372" w:rsidRDefault="00E74372" w:rsidP="00705CEC">
      <w:pPr>
        <w:spacing w:line="240" w:lineRule="auto"/>
        <w:rPr>
          <w:rFonts w:ascii="Arial" w:hAnsi="Arial" w:cs="Arial"/>
          <w:b/>
          <w:sz w:val="24"/>
          <w:szCs w:val="24"/>
        </w:rPr>
      </w:pPr>
    </w:p>
    <w:p w14:paraId="4E5E9962" w14:textId="77777777" w:rsidR="00E74372" w:rsidRDefault="00E74372" w:rsidP="00705CEC">
      <w:pPr>
        <w:spacing w:line="240" w:lineRule="auto"/>
        <w:rPr>
          <w:rFonts w:ascii="Arial" w:hAnsi="Arial" w:cs="Arial"/>
          <w:b/>
          <w:sz w:val="24"/>
          <w:szCs w:val="24"/>
        </w:rPr>
      </w:pPr>
    </w:p>
    <w:p w14:paraId="1E2F238A" w14:textId="77777777" w:rsidR="00E74372" w:rsidRDefault="00E74372" w:rsidP="00705CEC">
      <w:pPr>
        <w:spacing w:line="240" w:lineRule="auto"/>
        <w:rPr>
          <w:rFonts w:ascii="Arial" w:hAnsi="Arial" w:cs="Arial"/>
          <w:b/>
          <w:sz w:val="24"/>
          <w:szCs w:val="24"/>
        </w:rPr>
      </w:pPr>
    </w:p>
    <w:p w14:paraId="11731DEE" w14:textId="77777777" w:rsidR="00E74372" w:rsidRDefault="00E74372" w:rsidP="00705CEC">
      <w:pPr>
        <w:spacing w:line="240" w:lineRule="auto"/>
        <w:rPr>
          <w:rFonts w:ascii="Arial" w:hAnsi="Arial" w:cs="Arial"/>
          <w:b/>
          <w:sz w:val="24"/>
          <w:szCs w:val="24"/>
        </w:rPr>
      </w:pPr>
    </w:p>
    <w:p w14:paraId="7E0191B1" w14:textId="1E73373A" w:rsidR="00D57956" w:rsidRDefault="008C34B5" w:rsidP="008C34B5">
      <w:pPr>
        <w:pStyle w:val="Epgrafe"/>
        <w:rPr>
          <w:rFonts w:cs="Arial"/>
          <w:szCs w:val="24"/>
        </w:rPr>
      </w:pPr>
      <w:bookmarkStart w:id="99" w:name="_Toc422042976"/>
      <w:r>
        <w:lastRenderedPageBreak/>
        <w:t xml:space="preserve">ANEXO </w:t>
      </w:r>
      <w:fldSimple w:instr=" SEQ ANEXO \* ALPHABETIC ">
        <w:r w:rsidR="00051927">
          <w:rPr>
            <w:noProof/>
          </w:rPr>
          <w:t>E</w:t>
        </w:r>
      </w:fldSimple>
      <w:r>
        <w:t xml:space="preserve"> </w:t>
      </w:r>
      <w:r w:rsidR="00E74372" w:rsidRPr="008C34B5">
        <w:rPr>
          <w:rFonts w:cs="Arial"/>
          <w:b w:val="0"/>
          <w:szCs w:val="24"/>
        </w:rPr>
        <w:t>M</w:t>
      </w:r>
      <w:r>
        <w:rPr>
          <w:rFonts w:cs="Arial"/>
          <w:b w:val="0"/>
          <w:szCs w:val="24"/>
        </w:rPr>
        <w:t>anual de Atención de Emergencias y Contingencias del Acueducto Metropolitano de Bucaramanga S.A ESP.</w:t>
      </w:r>
      <w:bookmarkEnd w:id="99"/>
    </w:p>
    <w:p w14:paraId="5EC6372D" w14:textId="77777777" w:rsidR="00E74372" w:rsidRPr="008C14A4" w:rsidRDefault="00E74372" w:rsidP="00E74372">
      <w:pPr>
        <w:rPr>
          <w:rFonts w:ascii="Arial Narrow" w:hAnsi="Arial Narrow" w:cs="Arial"/>
          <w:sz w:val="24"/>
          <w:szCs w:val="24"/>
        </w:rPr>
      </w:pPr>
    </w:p>
    <w:p w14:paraId="753FB38E" w14:textId="77777777" w:rsidR="00E74372" w:rsidRPr="008C14A4" w:rsidRDefault="00E74372" w:rsidP="00E74372">
      <w:pPr>
        <w:rPr>
          <w:rFonts w:ascii="Arial Narrow" w:hAnsi="Arial Narrow" w:cs="Arial"/>
          <w:sz w:val="24"/>
          <w:szCs w:val="24"/>
        </w:rPr>
      </w:pPr>
    </w:p>
    <w:p w14:paraId="27D8323E" w14:textId="77777777" w:rsidR="00E74372" w:rsidRPr="008C14A4" w:rsidRDefault="00E74372" w:rsidP="00E74372">
      <w:pPr>
        <w:rPr>
          <w:rFonts w:ascii="Arial Narrow" w:hAnsi="Arial Narrow" w:cs="Arial"/>
          <w:sz w:val="24"/>
          <w:szCs w:val="24"/>
        </w:rPr>
      </w:pPr>
    </w:p>
    <w:p w14:paraId="2C0C3E54" w14:textId="77777777" w:rsidR="00E74372" w:rsidRPr="008C14A4" w:rsidRDefault="00E74372" w:rsidP="00E74372">
      <w:pPr>
        <w:rPr>
          <w:rFonts w:ascii="Arial Narrow" w:hAnsi="Arial Narrow" w:cs="Arial"/>
          <w:sz w:val="24"/>
          <w:szCs w:val="24"/>
        </w:rPr>
      </w:pPr>
      <w:r w:rsidRPr="008C14A4">
        <w:rPr>
          <w:rFonts w:ascii="Arial Narrow" w:hAnsi="Arial Narrow" w:cs="Arial"/>
          <w:noProof/>
          <w:sz w:val="24"/>
          <w:szCs w:val="24"/>
        </w:rPr>
        <w:drawing>
          <wp:anchor distT="0" distB="0" distL="114300" distR="114300" simplePos="0" relativeHeight="251678720" behindDoc="0" locked="0" layoutInCell="1" allowOverlap="1" wp14:anchorId="254C1348" wp14:editId="728C6933">
            <wp:simplePos x="0" y="0"/>
            <wp:positionH relativeFrom="column">
              <wp:posOffset>1691640</wp:posOffset>
            </wp:positionH>
            <wp:positionV relativeFrom="paragraph">
              <wp:posOffset>133985</wp:posOffset>
            </wp:positionV>
            <wp:extent cx="2340610" cy="2009140"/>
            <wp:effectExtent l="19050" t="0" r="2540" b="0"/>
            <wp:wrapSquare wrapText="bothSides"/>
            <wp:docPr id="38" name="Imagen 3" descr="http://www.bucaramanga.gov.co/prensa/Boletines/Boletin_web/fotos/logo-a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ucaramanga.gov.co/prensa/Boletines/Boletin_web/fotos/logo-amb.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40610" cy="2009140"/>
                    </a:xfrm>
                    <a:prstGeom prst="rect">
                      <a:avLst/>
                    </a:prstGeom>
                    <a:noFill/>
                    <a:ln>
                      <a:noFill/>
                    </a:ln>
                  </pic:spPr>
                </pic:pic>
              </a:graphicData>
            </a:graphic>
          </wp:anchor>
        </w:drawing>
      </w:r>
    </w:p>
    <w:p w14:paraId="6CBFF321" w14:textId="77777777" w:rsidR="00E74372" w:rsidRPr="008C14A4" w:rsidRDefault="00E74372" w:rsidP="00E74372">
      <w:pPr>
        <w:rPr>
          <w:rFonts w:ascii="Arial Narrow" w:hAnsi="Arial Narrow" w:cs="Arial"/>
          <w:sz w:val="24"/>
          <w:szCs w:val="24"/>
        </w:rPr>
      </w:pPr>
    </w:p>
    <w:p w14:paraId="1ADF384B" w14:textId="77777777" w:rsidR="00E74372" w:rsidRPr="008C14A4" w:rsidRDefault="00E74372" w:rsidP="00E74372">
      <w:pPr>
        <w:rPr>
          <w:rFonts w:ascii="Arial Narrow" w:hAnsi="Arial Narrow" w:cs="Arial"/>
          <w:sz w:val="24"/>
          <w:szCs w:val="24"/>
        </w:rPr>
      </w:pPr>
    </w:p>
    <w:p w14:paraId="007F601B" w14:textId="77777777" w:rsidR="00E74372" w:rsidRPr="008C14A4" w:rsidRDefault="00E74372" w:rsidP="00E74372">
      <w:pPr>
        <w:rPr>
          <w:rFonts w:ascii="Arial Narrow" w:hAnsi="Arial Narrow" w:cs="Arial"/>
          <w:sz w:val="24"/>
          <w:szCs w:val="24"/>
        </w:rPr>
      </w:pPr>
    </w:p>
    <w:p w14:paraId="31968A88" w14:textId="77777777" w:rsidR="00E74372" w:rsidRPr="008C14A4" w:rsidRDefault="00E74372" w:rsidP="00E74372">
      <w:pPr>
        <w:rPr>
          <w:rFonts w:ascii="Arial Narrow" w:hAnsi="Arial Narrow" w:cs="Arial"/>
          <w:sz w:val="24"/>
          <w:szCs w:val="24"/>
        </w:rPr>
      </w:pPr>
    </w:p>
    <w:p w14:paraId="774D4903" w14:textId="77777777" w:rsidR="00E74372" w:rsidRPr="008C14A4" w:rsidRDefault="00E74372" w:rsidP="00E74372">
      <w:pPr>
        <w:jc w:val="center"/>
        <w:rPr>
          <w:rFonts w:ascii="Arial Narrow" w:hAnsi="Arial Narrow" w:cs="Arial"/>
          <w:color w:val="002060"/>
          <w:sz w:val="24"/>
          <w:szCs w:val="24"/>
        </w:rPr>
      </w:pPr>
    </w:p>
    <w:p w14:paraId="6AF6F9FA" w14:textId="77777777" w:rsidR="00E74372" w:rsidRPr="008C14A4" w:rsidRDefault="00E74372" w:rsidP="00E74372">
      <w:pPr>
        <w:pStyle w:val="Encabezado"/>
        <w:jc w:val="center"/>
        <w:rPr>
          <w:rFonts w:ascii="Arial Narrow" w:hAnsi="Arial Narrow" w:cs="Arial"/>
          <w:color w:val="002060"/>
          <w:sz w:val="24"/>
          <w:szCs w:val="24"/>
        </w:rPr>
      </w:pPr>
    </w:p>
    <w:p w14:paraId="1FE0D40C" w14:textId="77777777" w:rsidR="00E74372" w:rsidRPr="008C14A4" w:rsidRDefault="00E74372" w:rsidP="00E74372">
      <w:pPr>
        <w:pStyle w:val="Encabezado"/>
        <w:jc w:val="center"/>
        <w:rPr>
          <w:rFonts w:ascii="Arial Narrow" w:hAnsi="Arial Narrow" w:cs="Arial"/>
          <w:b/>
          <w:color w:val="002060"/>
          <w:sz w:val="24"/>
          <w:szCs w:val="24"/>
        </w:rPr>
      </w:pPr>
    </w:p>
    <w:p w14:paraId="0F339D50" w14:textId="77777777" w:rsidR="00E74372" w:rsidRPr="008C14A4" w:rsidRDefault="00E74372" w:rsidP="00E74372">
      <w:pPr>
        <w:pStyle w:val="Encabezado"/>
        <w:jc w:val="center"/>
        <w:rPr>
          <w:rFonts w:ascii="Arial Narrow" w:hAnsi="Arial Narrow" w:cs="Arial"/>
          <w:b/>
          <w:color w:val="002060"/>
          <w:sz w:val="24"/>
          <w:szCs w:val="24"/>
        </w:rPr>
      </w:pPr>
    </w:p>
    <w:p w14:paraId="4A26CE71" w14:textId="77777777" w:rsidR="00E74372" w:rsidRPr="00F929B3" w:rsidRDefault="00E74372" w:rsidP="00E74372">
      <w:pPr>
        <w:pStyle w:val="Encabezado"/>
        <w:jc w:val="center"/>
        <w:rPr>
          <w:rFonts w:ascii="Arial" w:hAnsi="Arial" w:cs="Arial"/>
          <w:b/>
          <w:sz w:val="24"/>
          <w:szCs w:val="24"/>
        </w:rPr>
      </w:pPr>
      <w:r w:rsidRPr="00F929B3">
        <w:rPr>
          <w:rFonts w:ascii="Arial" w:hAnsi="Arial" w:cs="Arial"/>
          <w:b/>
          <w:sz w:val="24"/>
          <w:szCs w:val="24"/>
        </w:rPr>
        <w:t>MANUAL DE ATENCIÓN A EMERGENCIAS Y CONTINGENCIAS</w:t>
      </w:r>
    </w:p>
    <w:p w14:paraId="4DCAB0B9" w14:textId="77777777" w:rsidR="00E74372" w:rsidRPr="00F929B3" w:rsidRDefault="00E74372" w:rsidP="00E74372">
      <w:pPr>
        <w:pStyle w:val="Encabezado"/>
        <w:jc w:val="center"/>
        <w:rPr>
          <w:rFonts w:ascii="Arial" w:hAnsi="Arial" w:cs="Arial"/>
          <w:b/>
          <w:sz w:val="24"/>
          <w:szCs w:val="24"/>
        </w:rPr>
      </w:pPr>
    </w:p>
    <w:p w14:paraId="73EA83B8" w14:textId="77777777" w:rsidR="00E74372" w:rsidRPr="00F929B3" w:rsidRDefault="00E74372" w:rsidP="00E74372">
      <w:pPr>
        <w:pStyle w:val="Encabezado"/>
        <w:jc w:val="center"/>
        <w:rPr>
          <w:rFonts w:ascii="Arial" w:hAnsi="Arial" w:cs="Arial"/>
          <w:b/>
          <w:sz w:val="24"/>
          <w:szCs w:val="24"/>
        </w:rPr>
      </w:pPr>
      <w:r w:rsidRPr="00F929B3">
        <w:rPr>
          <w:rFonts w:ascii="Arial" w:hAnsi="Arial" w:cs="Arial"/>
          <w:b/>
          <w:sz w:val="24"/>
          <w:szCs w:val="24"/>
        </w:rPr>
        <w:t>ACUEDUCTO METROPOLITANO DE BUCARAMANGA S.A E.S.P</w:t>
      </w:r>
    </w:p>
    <w:p w14:paraId="06CC13DF" w14:textId="77777777" w:rsidR="00E74372" w:rsidRPr="00F929B3" w:rsidRDefault="00E74372" w:rsidP="00E74372">
      <w:pPr>
        <w:rPr>
          <w:rFonts w:ascii="Arial" w:hAnsi="Arial" w:cs="Arial"/>
          <w:sz w:val="24"/>
          <w:szCs w:val="24"/>
        </w:rPr>
      </w:pPr>
    </w:p>
    <w:p w14:paraId="5E230663" w14:textId="77777777" w:rsidR="00E74372" w:rsidRPr="00F929B3" w:rsidRDefault="00E74372" w:rsidP="00E74372">
      <w:pPr>
        <w:rPr>
          <w:rFonts w:ascii="Arial" w:hAnsi="Arial" w:cs="Arial"/>
          <w:sz w:val="24"/>
          <w:szCs w:val="24"/>
        </w:rPr>
      </w:pPr>
    </w:p>
    <w:p w14:paraId="00B8DC89" w14:textId="77777777" w:rsidR="00E74372" w:rsidRPr="00F929B3" w:rsidRDefault="00E74372" w:rsidP="00E74372">
      <w:pPr>
        <w:rPr>
          <w:rFonts w:ascii="Arial" w:hAnsi="Arial" w:cs="Arial"/>
          <w:sz w:val="24"/>
          <w:szCs w:val="24"/>
        </w:rPr>
      </w:pPr>
    </w:p>
    <w:p w14:paraId="4EF11BB5" w14:textId="77777777" w:rsidR="00E74372" w:rsidRPr="00F929B3" w:rsidRDefault="00E74372" w:rsidP="00E74372">
      <w:pPr>
        <w:rPr>
          <w:rFonts w:ascii="Arial" w:hAnsi="Arial" w:cs="Arial"/>
          <w:sz w:val="24"/>
          <w:szCs w:val="24"/>
        </w:rPr>
      </w:pPr>
    </w:p>
    <w:p w14:paraId="12C0C17B" w14:textId="77777777" w:rsidR="00E74372" w:rsidRPr="00F929B3" w:rsidRDefault="00E74372" w:rsidP="00E74372">
      <w:pPr>
        <w:rPr>
          <w:rFonts w:ascii="Arial" w:hAnsi="Arial" w:cs="Arial"/>
          <w:sz w:val="24"/>
          <w:szCs w:val="24"/>
        </w:rPr>
      </w:pPr>
    </w:p>
    <w:p w14:paraId="07CB38A5" w14:textId="77777777" w:rsidR="00E74372" w:rsidRPr="00F929B3" w:rsidRDefault="00E74372" w:rsidP="00E74372">
      <w:pPr>
        <w:rPr>
          <w:rFonts w:ascii="Arial" w:hAnsi="Arial" w:cs="Arial"/>
          <w:sz w:val="24"/>
          <w:szCs w:val="24"/>
        </w:rPr>
      </w:pPr>
    </w:p>
    <w:p w14:paraId="0F48BA23" w14:textId="0BC79DFA" w:rsidR="00E74372" w:rsidRDefault="00E74372" w:rsidP="008C34B5">
      <w:pPr>
        <w:spacing w:after="0" w:line="240" w:lineRule="auto"/>
        <w:jc w:val="both"/>
        <w:rPr>
          <w:rFonts w:ascii="Arial" w:hAnsi="Arial" w:cs="Arial"/>
          <w:b/>
          <w:sz w:val="24"/>
          <w:szCs w:val="24"/>
        </w:rPr>
      </w:pPr>
    </w:p>
    <w:p w14:paraId="74198D07" w14:textId="77777777" w:rsidR="00E74372" w:rsidRDefault="00E74372" w:rsidP="00705CEC">
      <w:pPr>
        <w:spacing w:line="240" w:lineRule="auto"/>
        <w:rPr>
          <w:rFonts w:ascii="Arial" w:hAnsi="Arial" w:cs="Arial"/>
          <w:b/>
          <w:sz w:val="24"/>
          <w:szCs w:val="24"/>
        </w:rPr>
      </w:pPr>
    </w:p>
    <w:p w14:paraId="13444E37" w14:textId="77777777" w:rsidR="00E74372" w:rsidRDefault="00E74372" w:rsidP="00705CEC">
      <w:pPr>
        <w:spacing w:line="240" w:lineRule="auto"/>
        <w:rPr>
          <w:rFonts w:ascii="Arial" w:hAnsi="Arial" w:cs="Arial"/>
          <w:b/>
          <w:sz w:val="24"/>
          <w:szCs w:val="24"/>
        </w:rPr>
      </w:pPr>
    </w:p>
    <w:p w14:paraId="3E795372" w14:textId="77777777" w:rsidR="00E74372" w:rsidRDefault="00E74372" w:rsidP="00705CEC">
      <w:pPr>
        <w:spacing w:line="240" w:lineRule="auto"/>
        <w:rPr>
          <w:rFonts w:ascii="Arial" w:hAnsi="Arial" w:cs="Arial"/>
          <w:b/>
          <w:sz w:val="24"/>
          <w:szCs w:val="24"/>
        </w:rPr>
      </w:pPr>
    </w:p>
    <w:p w14:paraId="4F83107C" w14:textId="77777777" w:rsidR="00E74372" w:rsidRDefault="00E74372" w:rsidP="00705CEC">
      <w:pPr>
        <w:spacing w:line="240" w:lineRule="auto"/>
        <w:rPr>
          <w:rFonts w:ascii="Arial" w:hAnsi="Arial" w:cs="Arial"/>
          <w:b/>
          <w:sz w:val="24"/>
          <w:szCs w:val="24"/>
        </w:rPr>
      </w:pPr>
    </w:p>
    <w:p w14:paraId="721C373E" w14:textId="77777777" w:rsidR="00E74372" w:rsidRDefault="00E74372" w:rsidP="00705CEC">
      <w:pPr>
        <w:spacing w:line="240" w:lineRule="auto"/>
        <w:rPr>
          <w:rFonts w:ascii="Arial" w:hAnsi="Arial" w:cs="Arial"/>
          <w:b/>
          <w:sz w:val="24"/>
          <w:szCs w:val="24"/>
        </w:rPr>
      </w:pPr>
    </w:p>
    <w:p w14:paraId="4A5CFE55" w14:textId="48296CCE" w:rsidR="00A62E12" w:rsidRPr="00A62E12" w:rsidRDefault="00567170" w:rsidP="00A62E12">
      <w:pPr>
        <w:pStyle w:val="Ttulo1"/>
        <w:spacing w:line="240" w:lineRule="auto"/>
        <w:jc w:val="both"/>
        <w:rPr>
          <w:rFonts w:ascii="Arial" w:hAnsi="Arial" w:cs="Arial"/>
          <w:color w:val="auto"/>
          <w:sz w:val="24"/>
          <w:szCs w:val="24"/>
        </w:rPr>
      </w:pPr>
      <w:bookmarkStart w:id="100" w:name="_Toc418496481"/>
      <w:bookmarkStart w:id="101" w:name="_Toc422148138"/>
      <w:bookmarkStart w:id="102" w:name="_Toc422148301"/>
      <w:bookmarkStart w:id="103" w:name="_Toc423289079"/>
      <w:bookmarkStart w:id="104" w:name="_Toc423888848"/>
      <w:bookmarkStart w:id="105" w:name="_Toc422042977"/>
      <w:bookmarkStart w:id="106" w:name="_Toc424552694"/>
      <w:r>
        <w:rPr>
          <w:rFonts w:ascii="Arial" w:hAnsi="Arial" w:cs="Arial"/>
          <w:color w:val="auto"/>
          <w:sz w:val="24"/>
          <w:szCs w:val="24"/>
        </w:rPr>
        <w:lastRenderedPageBreak/>
        <w:t>1.</w:t>
      </w:r>
      <w:r w:rsidR="00A62E12" w:rsidRPr="00A62E12">
        <w:rPr>
          <w:rFonts w:ascii="Arial" w:hAnsi="Arial" w:cs="Arial"/>
          <w:color w:val="auto"/>
          <w:sz w:val="24"/>
          <w:szCs w:val="24"/>
        </w:rPr>
        <w:t xml:space="preserve"> PLANES DE CONTINGENCIA</w:t>
      </w:r>
      <w:bookmarkEnd w:id="100"/>
      <w:bookmarkEnd w:id="101"/>
      <w:bookmarkEnd w:id="102"/>
      <w:bookmarkEnd w:id="103"/>
      <w:bookmarkEnd w:id="104"/>
      <w:bookmarkEnd w:id="106"/>
      <w:r w:rsidR="00A62E12" w:rsidRPr="00A62E12">
        <w:rPr>
          <w:rFonts w:ascii="Arial" w:hAnsi="Arial" w:cs="Arial"/>
          <w:color w:val="auto"/>
          <w:sz w:val="24"/>
          <w:szCs w:val="24"/>
        </w:rPr>
        <w:t xml:space="preserve"> </w:t>
      </w:r>
    </w:p>
    <w:p w14:paraId="6C95CE41" w14:textId="77777777" w:rsidR="00A62E12" w:rsidRPr="00A62E12" w:rsidRDefault="00A62E12" w:rsidP="00A62E12">
      <w:pPr>
        <w:spacing w:line="240" w:lineRule="auto"/>
        <w:jc w:val="both"/>
        <w:rPr>
          <w:rFonts w:ascii="Arial" w:hAnsi="Arial" w:cs="Arial"/>
          <w:sz w:val="24"/>
          <w:szCs w:val="24"/>
        </w:rPr>
      </w:pPr>
      <w:r w:rsidRPr="00A62E12">
        <w:rPr>
          <w:rFonts w:ascii="Arial" w:hAnsi="Arial" w:cs="Arial"/>
          <w:sz w:val="24"/>
          <w:szCs w:val="24"/>
        </w:rPr>
        <w:br/>
        <w:t xml:space="preserve">Estos planes tienen como principal objetivo describir y estandarizar la metodología a seguir en caso de presentarse una situación de emergencia que imposibilite realizar actividades que afectan directamente la prestación del servicio público. </w:t>
      </w:r>
    </w:p>
    <w:p w14:paraId="4A16897A" w14:textId="77777777" w:rsidR="00A62E12" w:rsidRPr="00A62E12" w:rsidRDefault="00A62E12" w:rsidP="00A62E12">
      <w:pPr>
        <w:pStyle w:val="Ttulo2"/>
        <w:spacing w:line="240" w:lineRule="auto"/>
        <w:jc w:val="both"/>
        <w:rPr>
          <w:rFonts w:ascii="Arial" w:hAnsi="Arial" w:cs="Arial"/>
          <w:color w:val="auto"/>
          <w:sz w:val="24"/>
          <w:szCs w:val="24"/>
        </w:rPr>
      </w:pPr>
      <w:bookmarkStart w:id="107" w:name="_Toc418496482"/>
    </w:p>
    <w:p w14:paraId="5DA4DC85" w14:textId="465E5C41" w:rsidR="00A62E12" w:rsidRPr="00A62E12" w:rsidRDefault="00567170" w:rsidP="00A62E12">
      <w:pPr>
        <w:pStyle w:val="Ttulo2"/>
        <w:spacing w:line="240" w:lineRule="auto"/>
        <w:jc w:val="both"/>
        <w:rPr>
          <w:rFonts w:ascii="Arial" w:hAnsi="Arial" w:cs="Arial"/>
          <w:color w:val="auto"/>
          <w:sz w:val="24"/>
          <w:szCs w:val="24"/>
        </w:rPr>
      </w:pPr>
      <w:bookmarkStart w:id="108" w:name="_Toc422148139"/>
      <w:bookmarkStart w:id="109" w:name="_Toc422148302"/>
      <w:bookmarkStart w:id="110" w:name="_Toc423289080"/>
      <w:bookmarkStart w:id="111" w:name="_Toc423888849"/>
      <w:bookmarkStart w:id="112" w:name="_Toc424552695"/>
      <w:r>
        <w:rPr>
          <w:rFonts w:ascii="Arial" w:hAnsi="Arial" w:cs="Arial"/>
          <w:color w:val="auto"/>
          <w:sz w:val="24"/>
          <w:szCs w:val="24"/>
        </w:rPr>
        <w:t>1</w:t>
      </w:r>
      <w:r w:rsidR="00A62E12" w:rsidRPr="00A62E12">
        <w:rPr>
          <w:rFonts w:ascii="Arial" w:hAnsi="Arial" w:cs="Arial"/>
          <w:color w:val="auto"/>
          <w:sz w:val="24"/>
          <w:szCs w:val="24"/>
        </w:rPr>
        <w:t>.1 PROCESOS MISIONALES</w:t>
      </w:r>
      <w:bookmarkEnd w:id="107"/>
      <w:bookmarkEnd w:id="108"/>
      <w:bookmarkEnd w:id="109"/>
      <w:bookmarkEnd w:id="110"/>
      <w:bookmarkEnd w:id="111"/>
      <w:bookmarkEnd w:id="112"/>
      <w:r w:rsidR="00A62E12" w:rsidRPr="00A62E12">
        <w:rPr>
          <w:rFonts w:ascii="Arial" w:hAnsi="Arial" w:cs="Arial"/>
          <w:color w:val="auto"/>
          <w:sz w:val="24"/>
          <w:szCs w:val="24"/>
        </w:rPr>
        <w:t xml:space="preserve"> </w:t>
      </w:r>
    </w:p>
    <w:p w14:paraId="18ACB3EF" w14:textId="5CDBB27F" w:rsidR="00A62E12" w:rsidRPr="00A62E12" w:rsidRDefault="00567170" w:rsidP="00A62E12">
      <w:pPr>
        <w:pStyle w:val="Ttulo3"/>
        <w:spacing w:line="240" w:lineRule="auto"/>
        <w:jc w:val="both"/>
        <w:rPr>
          <w:rFonts w:ascii="Arial" w:hAnsi="Arial" w:cs="Arial"/>
          <w:color w:val="auto"/>
          <w:sz w:val="24"/>
          <w:szCs w:val="24"/>
        </w:rPr>
      </w:pPr>
      <w:bookmarkStart w:id="113" w:name="_Toc418496483"/>
      <w:bookmarkStart w:id="114" w:name="_Toc422148140"/>
      <w:bookmarkStart w:id="115" w:name="_Toc422148303"/>
      <w:bookmarkStart w:id="116" w:name="_Toc423289081"/>
      <w:bookmarkStart w:id="117" w:name="_Toc423888850"/>
      <w:bookmarkStart w:id="118" w:name="_Toc424552696"/>
      <w:r>
        <w:rPr>
          <w:rFonts w:ascii="Arial" w:hAnsi="Arial" w:cs="Arial"/>
          <w:color w:val="auto"/>
          <w:sz w:val="24"/>
          <w:szCs w:val="24"/>
        </w:rPr>
        <w:t>1</w:t>
      </w:r>
      <w:r w:rsidR="00A62E12" w:rsidRPr="00A62E12">
        <w:rPr>
          <w:rFonts w:ascii="Arial" w:hAnsi="Arial" w:cs="Arial"/>
          <w:color w:val="auto"/>
          <w:sz w:val="24"/>
          <w:szCs w:val="24"/>
        </w:rPr>
        <w:t>.1.1 PLAN DE CONTINGENCIA POR FALLA EN EL SISTEMA DE INFORMACIÓN MÓVIL –MEDIDORES</w:t>
      </w:r>
      <w:bookmarkEnd w:id="113"/>
      <w:bookmarkEnd w:id="114"/>
      <w:bookmarkEnd w:id="115"/>
      <w:bookmarkEnd w:id="116"/>
      <w:bookmarkEnd w:id="117"/>
      <w:bookmarkEnd w:id="118"/>
      <w:r w:rsidR="00A62E12" w:rsidRPr="00A62E12">
        <w:rPr>
          <w:rFonts w:ascii="Arial" w:hAnsi="Arial" w:cs="Arial"/>
          <w:color w:val="auto"/>
          <w:sz w:val="24"/>
          <w:szCs w:val="24"/>
        </w:rPr>
        <w:t xml:space="preserve"> </w:t>
      </w:r>
    </w:p>
    <w:p w14:paraId="347F9498" w14:textId="77777777" w:rsidR="00A62E12" w:rsidRPr="00A62E12" w:rsidRDefault="00A62E12" w:rsidP="00A62E12">
      <w:pPr>
        <w:spacing w:line="240" w:lineRule="auto"/>
        <w:jc w:val="both"/>
        <w:rPr>
          <w:rFonts w:ascii="Arial" w:hAnsi="Arial" w:cs="Arial"/>
          <w:sz w:val="24"/>
          <w:szCs w:val="24"/>
        </w:rPr>
      </w:pPr>
    </w:p>
    <w:p w14:paraId="1D744A9C" w14:textId="77777777" w:rsidR="00A62E12" w:rsidRPr="00485A83" w:rsidRDefault="00A62E12" w:rsidP="00A62E12">
      <w:pPr>
        <w:pStyle w:val="Textoindependiente"/>
        <w:jc w:val="both"/>
        <w:rPr>
          <w:rFonts w:ascii="Arial" w:hAnsi="Arial" w:cs="Arial"/>
          <w:b/>
          <w:bCs/>
          <w:sz w:val="24"/>
          <w:szCs w:val="24"/>
        </w:rPr>
      </w:pPr>
      <w:r w:rsidRPr="00485A83">
        <w:rPr>
          <w:rFonts w:ascii="Arial" w:hAnsi="Arial" w:cs="Arial"/>
          <w:b/>
          <w:bCs/>
          <w:sz w:val="24"/>
          <w:szCs w:val="24"/>
        </w:rPr>
        <w:t>1. OBJETIVO</w:t>
      </w:r>
    </w:p>
    <w:p w14:paraId="115F0FC7" w14:textId="77777777" w:rsidR="00A62E12" w:rsidRPr="00A62E12" w:rsidRDefault="00A62E12" w:rsidP="00A62E12">
      <w:pPr>
        <w:pStyle w:val="Textoindependiente"/>
        <w:jc w:val="both"/>
        <w:rPr>
          <w:rFonts w:ascii="Arial" w:hAnsi="Arial" w:cs="Arial"/>
          <w:bCs/>
          <w:sz w:val="24"/>
          <w:szCs w:val="24"/>
        </w:rPr>
      </w:pPr>
    </w:p>
    <w:p w14:paraId="06ECF540" w14:textId="77777777" w:rsidR="00A62E12" w:rsidRPr="00A62E12" w:rsidRDefault="00A62E12" w:rsidP="00A62E12">
      <w:pPr>
        <w:pStyle w:val="Sangradetextonormal"/>
        <w:tabs>
          <w:tab w:val="num" w:pos="360"/>
        </w:tabs>
        <w:ind w:left="0"/>
        <w:rPr>
          <w:rFonts w:cs="Arial"/>
          <w:szCs w:val="24"/>
        </w:rPr>
      </w:pPr>
      <w:r w:rsidRPr="00A62E12">
        <w:rPr>
          <w:rFonts w:cs="Arial"/>
          <w:szCs w:val="24"/>
        </w:rPr>
        <w:t>Describir y estandarizar la metodología a seguir para implementar la operación en modo de contingencia para asignar las actividades ante fallas en el Sistema de Información Móvil.</w:t>
      </w:r>
    </w:p>
    <w:p w14:paraId="4B895551" w14:textId="77777777" w:rsidR="00A62E12" w:rsidRPr="00485A83" w:rsidRDefault="00A62E12" w:rsidP="00A62E12">
      <w:pPr>
        <w:pStyle w:val="Textoindependiente"/>
        <w:jc w:val="both"/>
        <w:rPr>
          <w:rFonts w:ascii="Arial" w:hAnsi="Arial" w:cs="Arial"/>
          <w:b/>
          <w:sz w:val="24"/>
          <w:szCs w:val="24"/>
          <w:lang w:val="es-ES"/>
        </w:rPr>
      </w:pPr>
    </w:p>
    <w:p w14:paraId="468445EB" w14:textId="735BAA65" w:rsidR="00A62E12" w:rsidRPr="00485A83" w:rsidRDefault="00A62E12" w:rsidP="00A62E12">
      <w:pPr>
        <w:pStyle w:val="Textoindependiente"/>
        <w:jc w:val="both"/>
        <w:rPr>
          <w:rFonts w:ascii="Arial" w:hAnsi="Arial" w:cs="Arial"/>
          <w:b/>
          <w:bCs/>
          <w:sz w:val="24"/>
          <w:szCs w:val="24"/>
          <w:lang w:val="es-MX"/>
        </w:rPr>
      </w:pPr>
      <w:r w:rsidRPr="00485A83">
        <w:rPr>
          <w:rFonts w:ascii="Arial" w:hAnsi="Arial" w:cs="Arial"/>
          <w:b/>
          <w:bCs/>
          <w:sz w:val="24"/>
          <w:szCs w:val="24"/>
        </w:rPr>
        <w:t>2. ALCANCE</w:t>
      </w:r>
    </w:p>
    <w:p w14:paraId="5B7B2043" w14:textId="77777777" w:rsidR="00A62E12" w:rsidRPr="00567170" w:rsidRDefault="00A62E12" w:rsidP="00A62E12">
      <w:pPr>
        <w:pStyle w:val="Textoindependiente"/>
        <w:jc w:val="both"/>
        <w:rPr>
          <w:rFonts w:ascii="Arial" w:hAnsi="Arial" w:cs="Arial"/>
          <w:bCs/>
          <w:sz w:val="24"/>
          <w:szCs w:val="24"/>
        </w:rPr>
      </w:pPr>
      <w:r w:rsidRPr="00567170">
        <w:rPr>
          <w:rFonts w:ascii="Arial" w:hAnsi="Arial" w:cs="Arial"/>
          <w:bCs/>
          <w:sz w:val="24"/>
          <w:szCs w:val="24"/>
        </w:rPr>
        <w:t>Este Instructivo aplica desde el momento en que se presenta la falla en el sistema que imposibilite la asignación de actividades en línea, hasta el restablecimiento del mismo en el momento de la contingencia.</w:t>
      </w:r>
    </w:p>
    <w:p w14:paraId="1D9186A7" w14:textId="77777777" w:rsidR="00A62E12" w:rsidRPr="00A62E12" w:rsidRDefault="00A62E12" w:rsidP="00A62E12">
      <w:pPr>
        <w:pStyle w:val="Encabezado"/>
        <w:jc w:val="both"/>
        <w:rPr>
          <w:rFonts w:ascii="Arial" w:hAnsi="Arial" w:cs="Arial"/>
          <w:b/>
          <w:sz w:val="24"/>
          <w:szCs w:val="24"/>
        </w:rPr>
      </w:pPr>
    </w:p>
    <w:p w14:paraId="72E7861D" w14:textId="77777777" w:rsidR="00A62E12" w:rsidRPr="00485A83" w:rsidRDefault="00A62E12" w:rsidP="00A62E12">
      <w:pPr>
        <w:pStyle w:val="Encabezado"/>
        <w:jc w:val="both"/>
        <w:rPr>
          <w:rFonts w:ascii="Arial" w:hAnsi="Arial" w:cs="Arial"/>
          <w:b/>
          <w:sz w:val="24"/>
          <w:szCs w:val="24"/>
        </w:rPr>
      </w:pPr>
      <w:r w:rsidRPr="00485A83">
        <w:rPr>
          <w:rFonts w:ascii="Arial" w:hAnsi="Arial" w:cs="Arial"/>
          <w:b/>
          <w:sz w:val="24"/>
          <w:szCs w:val="24"/>
        </w:rPr>
        <w:t>3. RESPONSABILIDADES</w:t>
      </w:r>
    </w:p>
    <w:p w14:paraId="3710F162" w14:textId="77777777" w:rsidR="00A62E12" w:rsidRPr="00A62E12" w:rsidRDefault="00A62E12" w:rsidP="00A62E12">
      <w:pPr>
        <w:spacing w:line="240" w:lineRule="auto"/>
        <w:jc w:val="both"/>
        <w:rPr>
          <w:rFonts w:ascii="Arial" w:hAnsi="Arial" w:cs="Arial"/>
          <w:bCs/>
          <w:sz w:val="24"/>
          <w:szCs w:val="24"/>
        </w:rPr>
      </w:pPr>
      <w:r w:rsidRPr="00A62E12">
        <w:rPr>
          <w:rFonts w:ascii="Arial" w:hAnsi="Arial" w:cs="Arial"/>
          <w:bCs/>
          <w:sz w:val="24"/>
          <w:szCs w:val="24"/>
        </w:rPr>
        <w:br/>
        <w:t>Este plan de contingencia es responsabilidad de Jefe de la Sección de Medidores y Auxiliares Administrativos dado que puede presentarse en cualquier momento y requiere implementación inmediata para garantizar la ejecución de actividades.</w:t>
      </w:r>
    </w:p>
    <w:p w14:paraId="17CB7D6F" w14:textId="1EA4D2FD" w:rsidR="00A62E12" w:rsidRPr="00485A83" w:rsidRDefault="00A62E12" w:rsidP="00A62E12">
      <w:pPr>
        <w:pStyle w:val="Textoindependiente"/>
        <w:jc w:val="both"/>
        <w:rPr>
          <w:rFonts w:ascii="Arial" w:hAnsi="Arial" w:cs="Arial"/>
          <w:b/>
          <w:bCs/>
          <w:sz w:val="24"/>
          <w:szCs w:val="24"/>
        </w:rPr>
      </w:pPr>
      <w:r w:rsidRPr="00485A83">
        <w:rPr>
          <w:rFonts w:ascii="Arial" w:hAnsi="Arial" w:cs="Arial"/>
          <w:b/>
          <w:bCs/>
          <w:sz w:val="24"/>
          <w:szCs w:val="24"/>
        </w:rPr>
        <w:t>4. DEFINICIONES</w:t>
      </w:r>
    </w:p>
    <w:p w14:paraId="7C0115D5" w14:textId="343EF5C6" w:rsidR="00A62E12" w:rsidRPr="00567170" w:rsidRDefault="00A62E12" w:rsidP="00A62E12">
      <w:pPr>
        <w:pStyle w:val="Textoindependiente"/>
        <w:jc w:val="both"/>
        <w:rPr>
          <w:rFonts w:ascii="Arial" w:hAnsi="Arial" w:cs="Arial"/>
          <w:sz w:val="24"/>
          <w:szCs w:val="24"/>
        </w:rPr>
      </w:pPr>
      <w:r w:rsidRPr="00567170">
        <w:rPr>
          <w:rFonts w:ascii="Arial" w:hAnsi="Arial" w:cs="Arial"/>
          <w:sz w:val="24"/>
          <w:szCs w:val="24"/>
        </w:rPr>
        <w:t xml:space="preserve">SISTEMA DE INFORMACIÓN COMERCIAL (SII++): Sistema mediante el cual se realizan los procesos de manera automática  - recaudo de la factura integrada de Acueducto, Alcantarillado y Aseo. </w:t>
      </w:r>
    </w:p>
    <w:p w14:paraId="780D54C1" w14:textId="6E6779CE" w:rsidR="00A62E12" w:rsidRPr="00567170" w:rsidRDefault="00A62E12" w:rsidP="00A62E12">
      <w:pPr>
        <w:pStyle w:val="Textoindependiente"/>
        <w:jc w:val="both"/>
        <w:rPr>
          <w:rFonts w:ascii="Arial" w:hAnsi="Arial" w:cs="Arial"/>
          <w:sz w:val="24"/>
          <w:szCs w:val="24"/>
        </w:rPr>
      </w:pPr>
      <w:r w:rsidRPr="00567170">
        <w:rPr>
          <w:rFonts w:ascii="Arial" w:hAnsi="Arial" w:cs="Arial"/>
          <w:sz w:val="24"/>
          <w:szCs w:val="24"/>
        </w:rPr>
        <w:t xml:space="preserve">SISTEMA DE INFORMACIÓN MÓVIL: Es una plataforma de comunicaciones que permite integrar telefonía (voz y datos) y software para obtener información en línea. </w:t>
      </w:r>
    </w:p>
    <w:p w14:paraId="32796AB2" w14:textId="77777777" w:rsidR="00A62E12" w:rsidRPr="00567170" w:rsidRDefault="00A62E12" w:rsidP="00A62E12">
      <w:pPr>
        <w:pStyle w:val="Textoindependiente"/>
        <w:jc w:val="both"/>
        <w:rPr>
          <w:rFonts w:ascii="Arial" w:hAnsi="Arial" w:cs="Arial"/>
          <w:sz w:val="24"/>
          <w:szCs w:val="24"/>
        </w:rPr>
      </w:pPr>
      <w:r w:rsidRPr="00567170">
        <w:rPr>
          <w:rFonts w:ascii="Arial" w:hAnsi="Arial" w:cs="Arial"/>
          <w:sz w:val="24"/>
          <w:szCs w:val="24"/>
        </w:rPr>
        <w:t>ACTIVIDADES: Reposición de Medidores, Retiro Temporal del medidor para Prueba.</w:t>
      </w:r>
    </w:p>
    <w:p w14:paraId="76FF0ECB" w14:textId="77777777" w:rsidR="00A62E12" w:rsidRPr="00A62E12" w:rsidRDefault="00A62E12" w:rsidP="00A62E12">
      <w:pPr>
        <w:pStyle w:val="Textoindependiente3"/>
        <w:spacing w:line="240" w:lineRule="auto"/>
        <w:jc w:val="both"/>
        <w:rPr>
          <w:rFonts w:ascii="Arial" w:hAnsi="Arial" w:cs="Arial"/>
          <w:b/>
          <w:bCs/>
          <w:sz w:val="24"/>
          <w:szCs w:val="24"/>
        </w:rPr>
      </w:pPr>
    </w:p>
    <w:p w14:paraId="19B335FA" w14:textId="12B8BB9D" w:rsidR="00A62E12" w:rsidRPr="00485A83" w:rsidRDefault="00A62E12" w:rsidP="00567170">
      <w:pPr>
        <w:pStyle w:val="Textoindependiente3"/>
        <w:spacing w:line="240" w:lineRule="auto"/>
        <w:jc w:val="both"/>
        <w:rPr>
          <w:rFonts w:ascii="Arial" w:hAnsi="Arial" w:cs="Arial"/>
          <w:b/>
          <w:bCs/>
          <w:sz w:val="24"/>
          <w:szCs w:val="24"/>
        </w:rPr>
      </w:pPr>
      <w:r w:rsidRPr="00485A83">
        <w:rPr>
          <w:rFonts w:ascii="Arial" w:hAnsi="Arial" w:cs="Arial"/>
          <w:b/>
          <w:bCs/>
          <w:sz w:val="24"/>
          <w:szCs w:val="24"/>
        </w:rPr>
        <w:lastRenderedPageBreak/>
        <w:t>5. PLAN DE CONTINGENCIA</w:t>
      </w:r>
    </w:p>
    <w:p w14:paraId="0B2A7F28" w14:textId="77777777" w:rsidR="00A62E12" w:rsidRPr="00A62E12" w:rsidRDefault="00A62E12" w:rsidP="00A62E12">
      <w:pPr>
        <w:pStyle w:val="Textoindependiente"/>
        <w:jc w:val="both"/>
        <w:rPr>
          <w:rFonts w:ascii="Arial" w:hAnsi="Arial" w:cs="Arial"/>
          <w:bCs/>
          <w:sz w:val="24"/>
          <w:szCs w:val="24"/>
        </w:rPr>
      </w:pPr>
      <w:r w:rsidRPr="00A62E12">
        <w:rPr>
          <w:rFonts w:ascii="Arial" w:hAnsi="Arial" w:cs="Arial"/>
          <w:bCs/>
          <w:sz w:val="24"/>
          <w:szCs w:val="24"/>
        </w:rPr>
        <w:t>5.1  DESCRIPCION DE LA SITUACION</w:t>
      </w:r>
    </w:p>
    <w:p w14:paraId="785CD202" w14:textId="77777777" w:rsidR="00A62E12" w:rsidRPr="00567170" w:rsidRDefault="00A62E12" w:rsidP="00A62E12">
      <w:pPr>
        <w:pStyle w:val="Textoindependiente"/>
        <w:jc w:val="both"/>
        <w:rPr>
          <w:rFonts w:ascii="Arial" w:hAnsi="Arial" w:cs="Arial"/>
          <w:bCs/>
          <w:sz w:val="24"/>
          <w:szCs w:val="24"/>
        </w:rPr>
      </w:pPr>
      <w:r w:rsidRPr="00567170">
        <w:rPr>
          <w:rFonts w:ascii="Arial" w:hAnsi="Arial" w:cs="Arial"/>
          <w:bCs/>
          <w:sz w:val="24"/>
          <w:szCs w:val="24"/>
        </w:rPr>
        <w:t>Falla en el Sistema de Información Móvil por un periodo mayor a 8 horas laborales que impida la asignación de actividades y por ende impida cumplir con el objetivo del proceso.</w:t>
      </w:r>
    </w:p>
    <w:p w14:paraId="1BF18493" w14:textId="77777777" w:rsidR="00A62E12" w:rsidRPr="00567170" w:rsidRDefault="00A62E12" w:rsidP="00417ECF">
      <w:pPr>
        <w:pStyle w:val="Encabezado"/>
        <w:numPr>
          <w:ilvl w:val="1"/>
          <w:numId w:val="34"/>
        </w:numPr>
        <w:tabs>
          <w:tab w:val="left" w:pos="708"/>
        </w:tabs>
        <w:jc w:val="both"/>
        <w:rPr>
          <w:rFonts w:ascii="Arial" w:hAnsi="Arial" w:cs="Arial"/>
          <w:sz w:val="24"/>
          <w:szCs w:val="24"/>
        </w:rPr>
      </w:pPr>
      <w:r w:rsidRPr="00567170">
        <w:rPr>
          <w:rFonts w:ascii="Arial" w:hAnsi="Arial" w:cs="Arial"/>
          <w:sz w:val="24"/>
          <w:szCs w:val="24"/>
        </w:rPr>
        <w:t xml:space="preserve"> LUGAR DE APLICACIÓN DEL PLAN</w:t>
      </w:r>
    </w:p>
    <w:p w14:paraId="1B77B9D2" w14:textId="77777777" w:rsidR="00A62E12" w:rsidRPr="00A62E12" w:rsidRDefault="00A62E12" w:rsidP="00A62E12">
      <w:pPr>
        <w:spacing w:line="240" w:lineRule="auto"/>
        <w:jc w:val="both"/>
        <w:rPr>
          <w:rFonts w:ascii="Arial" w:hAnsi="Arial" w:cs="Arial"/>
          <w:sz w:val="24"/>
          <w:szCs w:val="24"/>
        </w:rPr>
      </w:pPr>
      <w:r w:rsidRPr="00A62E12">
        <w:rPr>
          <w:rFonts w:ascii="Arial" w:hAnsi="Arial" w:cs="Arial"/>
          <w:sz w:val="24"/>
          <w:szCs w:val="24"/>
        </w:rPr>
        <w:t>El plan se aplicara en las oficinas de la Sección de Medidores del amb. S.A.ESP.</w:t>
      </w:r>
    </w:p>
    <w:p w14:paraId="5B206C87" w14:textId="77777777" w:rsidR="00A62E12" w:rsidRPr="00A62E12" w:rsidRDefault="00A62E12" w:rsidP="00A62E12">
      <w:pPr>
        <w:pStyle w:val="Textoindependiente"/>
        <w:jc w:val="both"/>
        <w:rPr>
          <w:rFonts w:ascii="Arial" w:hAnsi="Arial" w:cs="Arial"/>
          <w:bCs/>
          <w:sz w:val="24"/>
          <w:szCs w:val="24"/>
        </w:rPr>
      </w:pPr>
      <w:r w:rsidRPr="00A62E12">
        <w:rPr>
          <w:rFonts w:ascii="Arial" w:hAnsi="Arial" w:cs="Arial"/>
          <w:bCs/>
          <w:sz w:val="24"/>
          <w:szCs w:val="24"/>
        </w:rPr>
        <w:t>5.3 SISTEMA DE ALERTA, ACTIVACION Y COORDINACION</w:t>
      </w:r>
    </w:p>
    <w:p w14:paraId="05F05C93" w14:textId="77777777" w:rsidR="00A62E12" w:rsidRPr="00A62E12" w:rsidRDefault="00A62E12" w:rsidP="00A62E12">
      <w:pPr>
        <w:pStyle w:val="Textoindependiente"/>
        <w:jc w:val="both"/>
        <w:rPr>
          <w:rFonts w:ascii="Arial" w:hAnsi="Arial" w:cs="Arial"/>
          <w:sz w:val="24"/>
          <w:szCs w:val="24"/>
        </w:rPr>
      </w:pPr>
    </w:p>
    <w:tbl>
      <w:tblPr>
        <w:tblStyle w:val="Sombreadomedio1-nfasis12"/>
        <w:tblW w:w="5000" w:type="pct"/>
        <w:jc w:val="center"/>
        <w:tblLook w:val="04A0" w:firstRow="1" w:lastRow="0" w:firstColumn="1" w:lastColumn="0" w:noHBand="0" w:noVBand="1"/>
      </w:tblPr>
      <w:tblGrid>
        <w:gridCol w:w="2474"/>
        <w:gridCol w:w="2513"/>
        <w:gridCol w:w="2133"/>
        <w:gridCol w:w="1934"/>
      </w:tblGrid>
      <w:tr w:rsidR="00A62E12" w:rsidRPr="00A62E12" w14:paraId="406FFD87" w14:textId="77777777" w:rsidTr="00A62E12">
        <w:trPr>
          <w:cnfStyle w:val="100000000000" w:firstRow="1" w:lastRow="0" w:firstColumn="0" w:lastColumn="0" w:oddVBand="0" w:evenVBand="0" w:oddHBand="0" w:evenHBand="0" w:firstRowFirstColumn="0" w:firstRowLastColumn="0" w:lastRowFirstColumn="0" w:lastRowLastColumn="0"/>
          <w:trHeight w:val="446"/>
          <w:jc w:val="center"/>
        </w:trPr>
        <w:tc>
          <w:tcPr>
            <w:cnfStyle w:val="001000000000" w:firstRow="0" w:lastRow="0" w:firstColumn="1" w:lastColumn="0" w:oddVBand="0" w:evenVBand="0" w:oddHBand="0" w:evenHBand="0" w:firstRowFirstColumn="0" w:firstRowLastColumn="0" w:lastRowFirstColumn="0" w:lastRowLastColumn="0"/>
            <w:tcW w:w="1366" w:type="pct"/>
            <w:hideMark/>
          </w:tcPr>
          <w:p w14:paraId="711C2B99" w14:textId="77777777" w:rsidR="00A62E12" w:rsidRPr="00A62E12" w:rsidRDefault="00A62E12">
            <w:pPr>
              <w:jc w:val="center"/>
              <w:rPr>
                <w:rFonts w:ascii="Arial" w:hAnsi="Arial" w:cs="Arial"/>
                <w:color w:val="auto"/>
                <w:sz w:val="24"/>
                <w:szCs w:val="24"/>
                <w:lang w:eastAsia="es-CO"/>
              </w:rPr>
            </w:pPr>
            <w:r w:rsidRPr="00A62E12">
              <w:rPr>
                <w:rFonts w:ascii="Arial" w:hAnsi="Arial" w:cs="Arial"/>
                <w:color w:val="auto"/>
                <w:sz w:val="24"/>
                <w:szCs w:val="24"/>
                <w:lang w:eastAsia="es-CO"/>
              </w:rPr>
              <w:t>Responsables</w:t>
            </w:r>
          </w:p>
        </w:tc>
        <w:tc>
          <w:tcPr>
            <w:tcW w:w="1388" w:type="pct"/>
            <w:hideMark/>
          </w:tcPr>
          <w:p w14:paraId="60C16F43" w14:textId="77777777" w:rsidR="00A62E12" w:rsidRPr="00A62E12" w:rsidRDefault="00A62E1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A62E12">
              <w:rPr>
                <w:rFonts w:ascii="Arial" w:hAnsi="Arial" w:cs="Arial"/>
                <w:color w:val="auto"/>
                <w:sz w:val="24"/>
                <w:szCs w:val="24"/>
                <w:lang w:eastAsia="es-CO"/>
              </w:rPr>
              <w:t>Cargo</w:t>
            </w:r>
          </w:p>
        </w:tc>
        <w:tc>
          <w:tcPr>
            <w:tcW w:w="1178" w:type="pct"/>
            <w:hideMark/>
          </w:tcPr>
          <w:p w14:paraId="77D63FB8" w14:textId="77777777" w:rsidR="00A62E12" w:rsidRPr="00A62E12" w:rsidRDefault="00A62E1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A62E12">
              <w:rPr>
                <w:rFonts w:ascii="Arial" w:hAnsi="Arial" w:cs="Arial"/>
                <w:color w:val="auto"/>
                <w:sz w:val="24"/>
                <w:szCs w:val="24"/>
                <w:lang w:eastAsia="es-CO"/>
              </w:rPr>
              <w:t>Prioridad de llamada</w:t>
            </w:r>
          </w:p>
        </w:tc>
        <w:tc>
          <w:tcPr>
            <w:tcW w:w="1068" w:type="pct"/>
            <w:hideMark/>
          </w:tcPr>
          <w:p w14:paraId="715762A3" w14:textId="77777777" w:rsidR="00A62E12" w:rsidRPr="00A62E12" w:rsidRDefault="00A62E1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A62E12">
              <w:rPr>
                <w:rFonts w:ascii="Arial" w:hAnsi="Arial" w:cs="Arial"/>
                <w:color w:val="auto"/>
                <w:sz w:val="24"/>
                <w:szCs w:val="24"/>
                <w:lang w:eastAsia="es-CO"/>
              </w:rPr>
              <w:t>Celular</w:t>
            </w:r>
          </w:p>
        </w:tc>
      </w:tr>
      <w:tr w:rsidR="00A62E12" w:rsidRPr="00A62E12" w14:paraId="3225BEC9" w14:textId="77777777" w:rsidTr="00A62E12">
        <w:trPr>
          <w:cnfStyle w:val="000000100000" w:firstRow="0" w:lastRow="0" w:firstColumn="0" w:lastColumn="0" w:oddVBand="0" w:evenVBand="0" w:oddHBand="1" w:evenHBand="0"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1366"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235DF6B1" w14:textId="77777777" w:rsidR="00A62E12" w:rsidRPr="00567170" w:rsidRDefault="00A62E12">
            <w:pPr>
              <w:jc w:val="center"/>
              <w:rPr>
                <w:rFonts w:ascii="Arial" w:hAnsi="Arial" w:cs="Arial"/>
                <w:b w:val="0"/>
                <w:sz w:val="24"/>
                <w:szCs w:val="24"/>
                <w:lang w:eastAsia="es-CO"/>
              </w:rPr>
            </w:pPr>
            <w:r w:rsidRPr="00567170">
              <w:rPr>
                <w:rFonts w:ascii="Arial" w:hAnsi="Arial" w:cs="Arial"/>
                <w:b w:val="0"/>
                <w:sz w:val="24"/>
                <w:szCs w:val="24"/>
                <w:lang w:eastAsia="es-CO"/>
              </w:rPr>
              <w:t>Alirio Blanco Arango</w:t>
            </w:r>
          </w:p>
        </w:tc>
        <w:tc>
          <w:tcPr>
            <w:tcW w:w="1388" w:type="pct"/>
            <w:tcBorders>
              <w:top w:val="single" w:sz="8" w:space="0" w:color="7BA0CD" w:themeColor="accent1" w:themeTint="BF"/>
              <w:bottom w:val="single" w:sz="8" w:space="0" w:color="7BA0CD" w:themeColor="accent1" w:themeTint="BF"/>
            </w:tcBorders>
            <w:hideMark/>
          </w:tcPr>
          <w:p w14:paraId="66CDA530"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Jefe Sección Medidores</w:t>
            </w:r>
          </w:p>
        </w:tc>
        <w:tc>
          <w:tcPr>
            <w:tcW w:w="1178" w:type="pct"/>
            <w:tcBorders>
              <w:top w:val="single" w:sz="8" w:space="0" w:color="7BA0CD" w:themeColor="accent1" w:themeTint="BF"/>
              <w:bottom w:val="single" w:sz="8" w:space="0" w:color="7BA0CD" w:themeColor="accent1" w:themeTint="BF"/>
            </w:tcBorders>
            <w:hideMark/>
          </w:tcPr>
          <w:p w14:paraId="7A4707D0"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1</w:t>
            </w:r>
          </w:p>
        </w:tc>
        <w:tc>
          <w:tcPr>
            <w:tcW w:w="1068"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1203AD8D"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3002746494</w:t>
            </w:r>
          </w:p>
        </w:tc>
      </w:tr>
      <w:tr w:rsidR="00A62E12" w:rsidRPr="00A62E12" w14:paraId="61D13847" w14:textId="77777777" w:rsidTr="00A62E12">
        <w:trPr>
          <w:cnfStyle w:val="000000010000" w:firstRow="0" w:lastRow="0" w:firstColumn="0" w:lastColumn="0" w:oddVBand="0" w:evenVBand="0" w:oddHBand="0" w:evenHBand="1"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1366"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6D14E036" w14:textId="77777777" w:rsidR="00A62E12" w:rsidRPr="00567170" w:rsidRDefault="00A62E12">
            <w:pPr>
              <w:jc w:val="center"/>
              <w:rPr>
                <w:rFonts w:ascii="Arial" w:hAnsi="Arial" w:cs="Arial"/>
                <w:b w:val="0"/>
                <w:sz w:val="24"/>
                <w:szCs w:val="24"/>
                <w:lang w:eastAsia="es-CO"/>
              </w:rPr>
            </w:pPr>
            <w:proofErr w:type="spellStart"/>
            <w:r w:rsidRPr="00567170">
              <w:rPr>
                <w:rFonts w:ascii="Arial" w:hAnsi="Arial" w:cs="Arial"/>
                <w:b w:val="0"/>
                <w:sz w:val="24"/>
                <w:szCs w:val="24"/>
                <w:lang w:eastAsia="es-CO"/>
              </w:rPr>
              <w:t>Jhovanny</w:t>
            </w:r>
            <w:proofErr w:type="spellEnd"/>
            <w:r w:rsidRPr="00567170">
              <w:rPr>
                <w:rFonts w:ascii="Arial" w:hAnsi="Arial" w:cs="Arial"/>
                <w:b w:val="0"/>
                <w:sz w:val="24"/>
                <w:szCs w:val="24"/>
                <w:lang w:eastAsia="es-CO"/>
              </w:rPr>
              <w:t xml:space="preserve"> Suarez </w:t>
            </w:r>
            <w:proofErr w:type="spellStart"/>
            <w:r w:rsidRPr="00567170">
              <w:rPr>
                <w:rFonts w:ascii="Arial" w:hAnsi="Arial" w:cs="Arial"/>
                <w:b w:val="0"/>
                <w:sz w:val="24"/>
                <w:szCs w:val="24"/>
                <w:lang w:eastAsia="es-CO"/>
              </w:rPr>
              <w:t>Jaimes</w:t>
            </w:r>
            <w:proofErr w:type="spellEnd"/>
          </w:p>
        </w:tc>
        <w:tc>
          <w:tcPr>
            <w:tcW w:w="1388" w:type="pct"/>
            <w:tcBorders>
              <w:top w:val="single" w:sz="8" w:space="0" w:color="7BA0CD" w:themeColor="accent1" w:themeTint="BF"/>
              <w:bottom w:val="single" w:sz="8" w:space="0" w:color="7BA0CD" w:themeColor="accent1" w:themeTint="BF"/>
            </w:tcBorders>
            <w:hideMark/>
          </w:tcPr>
          <w:p w14:paraId="54EA647D"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Jefe Sección Electrónica</w:t>
            </w:r>
          </w:p>
        </w:tc>
        <w:tc>
          <w:tcPr>
            <w:tcW w:w="1178" w:type="pct"/>
            <w:tcBorders>
              <w:top w:val="single" w:sz="8" w:space="0" w:color="7BA0CD" w:themeColor="accent1" w:themeTint="BF"/>
              <w:bottom w:val="single" w:sz="8" w:space="0" w:color="7BA0CD" w:themeColor="accent1" w:themeTint="BF"/>
            </w:tcBorders>
            <w:hideMark/>
          </w:tcPr>
          <w:p w14:paraId="3F1DE667"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1</w:t>
            </w:r>
          </w:p>
        </w:tc>
        <w:tc>
          <w:tcPr>
            <w:tcW w:w="1068"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791CD2D5"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3002745349</w:t>
            </w:r>
          </w:p>
        </w:tc>
      </w:tr>
      <w:tr w:rsidR="00A62E12" w:rsidRPr="00A62E12" w14:paraId="04AF1BD2" w14:textId="77777777" w:rsidTr="00A62E12">
        <w:trPr>
          <w:cnfStyle w:val="000000100000" w:firstRow="0" w:lastRow="0" w:firstColumn="0" w:lastColumn="0" w:oddVBand="0" w:evenVBand="0" w:oddHBand="1" w:evenHBand="0" w:firstRowFirstColumn="0" w:firstRowLastColumn="0" w:lastRowFirstColumn="0" w:lastRowLastColumn="0"/>
          <w:trHeight w:val="416"/>
          <w:jc w:val="center"/>
        </w:trPr>
        <w:tc>
          <w:tcPr>
            <w:cnfStyle w:val="001000000000" w:firstRow="0" w:lastRow="0" w:firstColumn="1" w:lastColumn="0" w:oddVBand="0" w:evenVBand="0" w:oddHBand="0" w:evenHBand="0" w:firstRowFirstColumn="0" w:firstRowLastColumn="0" w:lastRowFirstColumn="0" w:lastRowLastColumn="0"/>
            <w:tcW w:w="1366"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3268E239" w14:textId="77777777" w:rsidR="00A62E12" w:rsidRPr="00567170" w:rsidRDefault="00A62E12">
            <w:pPr>
              <w:jc w:val="center"/>
              <w:rPr>
                <w:rFonts w:ascii="Arial" w:hAnsi="Arial" w:cs="Arial"/>
                <w:b w:val="0"/>
                <w:sz w:val="24"/>
                <w:szCs w:val="24"/>
                <w:lang w:eastAsia="es-CO"/>
              </w:rPr>
            </w:pPr>
            <w:r w:rsidRPr="00567170">
              <w:rPr>
                <w:rFonts w:ascii="Arial" w:hAnsi="Arial" w:cs="Arial"/>
                <w:b w:val="0"/>
                <w:sz w:val="24"/>
                <w:szCs w:val="24"/>
                <w:lang w:eastAsia="es-CO"/>
              </w:rPr>
              <w:t>Miguel Ángel Ortega</w:t>
            </w:r>
          </w:p>
        </w:tc>
        <w:tc>
          <w:tcPr>
            <w:tcW w:w="1388" w:type="pct"/>
            <w:tcBorders>
              <w:top w:val="single" w:sz="8" w:space="0" w:color="7BA0CD" w:themeColor="accent1" w:themeTint="BF"/>
              <w:bottom w:val="single" w:sz="8" w:space="0" w:color="7BA0CD" w:themeColor="accent1" w:themeTint="BF"/>
            </w:tcBorders>
            <w:hideMark/>
          </w:tcPr>
          <w:p w14:paraId="7CBB63CB"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Jefe División Sistemas</w:t>
            </w:r>
          </w:p>
        </w:tc>
        <w:tc>
          <w:tcPr>
            <w:tcW w:w="1178" w:type="pct"/>
            <w:tcBorders>
              <w:top w:val="single" w:sz="8" w:space="0" w:color="7BA0CD" w:themeColor="accent1" w:themeTint="BF"/>
              <w:bottom w:val="single" w:sz="8" w:space="0" w:color="7BA0CD" w:themeColor="accent1" w:themeTint="BF"/>
            </w:tcBorders>
            <w:hideMark/>
          </w:tcPr>
          <w:p w14:paraId="3BF060B3"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2</w:t>
            </w:r>
          </w:p>
        </w:tc>
        <w:tc>
          <w:tcPr>
            <w:tcW w:w="1068"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0FBA99E8"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3002746386</w:t>
            </w:r>
          </w:p>
        </w:tc>
      </w:tr>
      <w:tr w:rsidR="00A62E12" w:rsidRPr="00A62E12" w14:paraId="06EFC4CE" w14:textId="77777777" w:rsidTr="00A62E12">
        <w:trPr>
          <w:cnfStyle w:val="000000010000" w:firstRow="0" w:lastRow="0" w:firstColumn="0" w:lastColumn="0" w:oddVBand="0" w:evenVBand="0" w:oddHBand="0" w:evenHBand="1"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1366"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4CCB0627" w14:textId="77777777" w:rsidR="00A62E12" w:rsidRPr="00567170" w:rsidRDefault="00A62E12">
            <w:pPr>
              <w:jc w:val="center"/>
              <w:rPr>
                <w:rFonts w:ascii="Arial" w:hAnsi="Arial" w:cs="Arial"/>
                <w:b w:val="0"/>
                <w:sz w:val="24"/>
                <w:szCs w:val="24"/>
                <w:lang w:eastAsia="es-CO"/>
              </w:rPr>
            </w:pPr>
            <w:r w:rsidRPr="00567170">
              <w:rPr>
                <w:rFonts w:ascii="Arial" w:hAnsi="Arial" w:cs="Arial"/>
                <w:b w:val="0"/>
                <w:sz w:val="24"/>
                <w:szCs w:val="24"/>
                <w:lang w:eastAsia="es-CO"/>
              </w:rPr>
              <w:t>Personal Adscrito</w:t>
            </w:r>
          </w:p>
        </w:tc>
        <w:tc>
          <w:tcPr>
            <w:tcW w:w="1388" w:type="pct"/>
            <w:tcBorders>
              <w:top w:val="single" w:sz="8" w:space="0" w:color="7BA0CD" w:themeColor="accent1" w:themeTint="BF"/>
              <w:bottom w:val="single" w:sz="8" w:space="0" w:color="7BA0CD" w:themeColor="accent1" w:themeTint="BF"/>
            </w:tcBorders>
            <w:hideMark/>
          </w:tcPr>
          <w:p w14:paraId="23B7EF38"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Auxiliares Administrativos</w:t>
            </w:r>
          </w:p>
        </w:tc>
        <w:tc>
          <w:tcPr>
            <w:tcW w:w="1178" w:type="pct"/>
            <w:tcBorders>
              <w:top w:val="single" w:sz="8" w:space="0" w:color="7BA0CD" w:themeColor="accent1" w:themeTint="BF"/>
              <w:bottom w:val="single" w:sz="8" w:space="0" w:color="7BA0CD" w:themeColor="accent1" w:themeTint="BF"/>
            </w:tcBorders>
            <w:hideMark/>
          </w:tcPr>
          <w:p w14:paraId="62610425"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2</w:t>
            </w:r>
          </w:p>
        </w:tc>
        <w:tc>
          <w:tcPr>
            <w:tcW w:w="1068"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3EE8E040"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3002744403</w:t>
            </w:r>
          </w:p>
        </w:tc>
      </w:tr>
      <w:tr w:rsidR="00A62E12" w:rsidRPr="00A62E12" w14:paraId="7A0C8EA3" w14:textId="77777777" w:rsidTr="00A62E12">
        <w:trPr>
          <w:cnfStyle w:val="000000100000" w:firstRow="0" w:lastRow="0" w:firstColumn="0" w:lastColumn="0" w:oddVBand="0" w:evenVBand="0" w:oddHBand="1" w:evenHBand="0" w:firstRowFirstColumn="0" w:firstRowLastColumn="0" w:lastRowFirstColumn="0" w:lastRowLastColumn="0"/>
          <w:trHeight w:val="585"/>
          <w:jc w:val="center"/>
        </w:trPr>
        <w:tc>
          <w:tcPr>
            <w:cnfStyle w:val="001000000000" w:firstRow="0" w:lastRow="0" w:firstColumn="1" w:lastColumn="0" w:oddVBand="0" w:evenVBand="0" w:oddHBand="0" w:evenHBand="0" w:firstRowFirstColumn="0" w:firstRowLastColumn="0" w:lastRowFirstColumn="0" w:lastRowLastColumn="0"/>
            <w:tcW w:w="1366"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375DC63D" w14:textId="77777777" w:rsidR="00A62E12" w:rsidRPr="00567170" w:rsidRDefault="00A62E12">
            <w:pPr>
              <w:jc w:val="center"/>
              <w:rPr>
                <w:rFonts w:ascii="Arial" w:hAnsi="Arial" w:cs="Arial"/>
                <w:b w:val="0"/>
                <w:sz w:val="24"/>
                <w:szCs w:val="24"/>
                <w:lang w:eastAsia="es-CO"/>
              </w:rPr>
            </w:pPr>
            <w:r w:rsidRPr="00567170">
              <w:rPr>
                <w:rFonts w:ascii="Arial" w:hAnsi="Arial" w:cs="Arial"/>
                <w:b w:val="0"/>
                <w:sz w:val="24"/>
                <w:szCs w:val="24"/>
                <w:lang w:eastAsia="es-CO"/>
              </w:rPr>
              <w:t>Personal Operativo</w:t>
            </w:r>
          </w:p>
        </w:tc>
        <w:tc>
          <w:tcPr>
            <w:tcW w:w="1388" w:type="pct"/>
            <w:tcBorders>
              <w:top w:val="single" w:sz="8" w:space="0" w:color="7BA0CD" w:themeColor="accent1" w:themeTint="BF"/>
              <w:bottom w:val="single" w:sz="8" w:space="0" w:color="7BA0CD" w:themeColor="accent1" w:themeTint="BF"/>
            </w:tcBorders>
            <w:hideMark/>
          </w:tcPr>
          <w:p w14:paraId="238ADCDE"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Auxiliares Operativos</w:t>
            </w:r>
          </w:p>
        </w:tc>
        <w:tc>
          <w:tcPr>
            <w:tcW w:w="1178" w:type="pct"/>
            <w:tcBorders>
              <w:top w:val="single" w:sz="8" w:space="0" w:color="7BA0CD" w:themeColor="accent1" w:themeTint="BF"/>
              <w:bottom w:val="single" w:sz="8" w:space="0" w:color="7BA0CD" w:themeColor="accent1" w:themeTint="BF"/>
            </w:tcBorders>
            <w:hideMark/>
          </w:tcPr>
          <w:p w14:paraId="2147E7CC"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w:t>
            </w:r>
          </w:p>
        </w:tc>
        <w:tc>
          <w:tcPr>
            <w:tcW w:w="1068"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5E944AF5"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Personal Asignado</w:t>
            </w:r>
          </w:p>
        </w:tc>
      </w:tr>
    </w:tbl>
    <w:p w14:paraId="4EC90A29" w14:textId="77777777" w:rsidR="00A62E12" w:rsidRPr="00A62E12" w:rsidRDefault="00A62E12" w:rsidP="00A62E12">
      <w:pPr>
        <w:pStyle w:val="Textoindependiente3"/>
        <w:spacing w:line="240" w:lineRule="auto"/>
        <w:jc w:val="both"/>
        <w:rPr>
          <w:rFonts w:ascii="Arial" w:hAnsi="Arial" w:cs="Arial"/>
          <w:sz w:val="24"/>
          <w:szCs w:val="24"/>
        </w:rPr>
      </w:pPr>
    </w:p>
    <w:p w14:paraId="1197A5FB" w14:textId="77777777" w:rsidR="00A62E12" w:rsidRPr="00A62E12" w:rsidRDefault="00A62E12" w:rsidP="00417ECF">
      <w:pPr>
        <w:pStyle w:val="Textoindependiente3"/>
        <w:numPr>
          <w:ilvl w:val="0"/>
          <w:numId w:val="35"/>
        </w:numPr>
        <w:spacing w:after="0" w:line="240" w:lineRule="auto"/>
        <w:jc w:val="both"/>
        <w:rPr>
          <w:rFonts w:ascii="Arial" w:hAnsi="Arial" w:cs="Arial"/>
          <w:sz w:val="24"/>
          <w:szCs w:val="24"/>
        </w:rPr>
      </w:pPr>
      <w:r w:rsidRPr="00A62E12">
        <w:rPr>
          <w:rFonts w:ascii="Arial" w:hAnsi="Arial" w:cs="Arial"/>
          <w:sz w:val="24"/>
          <w:szCs w:val="24"/>
        </w:rPr>
        <w:t xml:space="preserve"> Datos Coordinador Contingencia</w:t>
      </w:r>
    </w:p>
    <w:p w14:paraId="01C754EC" w14:textId="77777777" w:rsidR="00A62E12" w:rsidRPr="00A62E12" w:rsidRDefault="00A62E12" w:rsidP="00A62E12">
      <w:pPr>
        <w:pStyle w:val="Textoindependiente3"/>
        <w:spacing w:after="0" w:line="240" w:lineRule="auto"/>
        <w:ind w:left="720"/>
        <w:jc w:val="both"/>
        <w:rPr>
          <w:rFonts w:ascii="Arial" w:hAnsi="Arial" w:cs="Arial"/>
          <w:sz w:val="24"/>
          <w:szCs w:val="24"/>
        </w:rPr>
      </w:pPr>
    </w:p>
    <w:tbl>
      <w:tblPr>
        <w:tblStyle w:val="Sombreadomedio1-nfasis12"/>
        <w:tblW w:w="5000" w:type="pct"/>
        <w:tblLook w:val="04A0" w:firstRow="1" w:lastRow="0" w:firstColumn="1" w:lastColumn="0" w:noHBand="0" w:noVBand="1"/>
      </w:tblPr>
      <w:tblGrid>
        <w:gridCol w:w="3987"/>
        <w:gridCol w:w="5067"/>
      </w:tblGrid>
      <w:tr w:rsidR="00A62E12" w:rsidRPr="00A62E12" w14:paraId="64452703" w14:textId="77777777" w:rsidTr="00A62E1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02" w:type="pct"/>
            <w:hideMark/>
          </w:tcPr>
          <w:p w14:paraId="571180D4" w14:textId="77777777" w:rsidR="00A62E12" w:rsidRPr="00A62E12" w:rsidRDefault="00A62E12">
            <w:pPr>
              <w:jc w:val="both"/>
              <w:rPr>
                <w:rFonts w:ascii="Arial" w:hAnsi="Arial" w:cs="Arial"/>
                <w:color w:val="auto"/>
                <w:sz w:val="24"/>
                <w:szCs w:val="24"/>
                <w:lang w:eastAsia="es-CO"/>
              </w:rPr>
            </w:pPr>
            <w:r w:rsidRPr="00A62E12">
              <w:rPr>
                <w:rFonts w:ascii="Arial" w:hAnsi="Arial" w:cs="Arial"/>
                <w:color w:val="auto"/>
                <w:sz w:val="24"/>
                <w:szCs w:val="24"/>
                <w:lang w:eastAsia="es-CO"/>
              </w:rPr>
              <w:t>Nombre(s)</w:t>
            </w:r>
          </w:p>
        </w:tc>
        <w:tc>
          <w:tcPr>
            <w:tcW w:w="2798" w:type="pct"/>
            <w:hideMark/>
          </w:tcPr>
          <w:p w14:paraId="55882D78" w14:textId="77777777" w:rsidR="00A62E12" w:rsidRPr="00A62E12" w:rsidRDefault="00A62E12">
            <w:pPr>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A62E12">
              <w:rPr>
                <w:rFonts w:ascii="Arial" w:hAnsi="Arial" w:cs="Arial"/>
                <w:color w:val="auto"/>
                <w:sz w:val="24"/>
                <w:szCs w:val="24"/>
                <w:lang w:eastAsia="es-CO"/>
              </w:rPr>
              <w:t>Alirio Blanco Arango</w:t>
            </w:r>
          </w:p>
        </w:tc>
      </w:tr>
      <w:tr w:rsidR="00A62E12" w:rsidRPr="00A62E12" w14:paraId="0AC7D7B3" w14:textId="77777777" w:rsidTr="00A62E1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02"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4BF696CD" w14:textId="77777777" w:rsidR="00A62E12" w:rsidRPr="00A62E12" w:rsidRDefault="00A62E12">
            <w:pPr>
              <w:jc w:val="both"/>
              <w:rPr>
                <w:rFonts w:ascii="Arial" w:hAnsi="Arial" w:cs="Arial"/>
                <w:sz w:val="24"/>
                <w:szCs w:val="24"/>
                <w:lang w:eastAsia="es-CO"/>
              </w:rPr>
            </w:pPr>
            <w:r w:rsidRPr="00A62E12">
              <w:rPr>
                <w:rFonts w:ascii="Arial" w:hAnsi="Arial" w:cs="Arial"/>
                <w:sz w:val="24"/>
                <w:szCs w:val="24"/>
                <w:lang w:eastAsia="es-CO"/>
              </w:rPr>
              <w:t>Cargo</w:t>
            </w:r>
          </w:p>
        </w:tc>
        <w:tc>
          <w:tcPr>
            <w:tcW w:w="2798"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4E0401DA" w14:textId="77777777" w:rsidR="00A62E12" w:rsidRPr="00A62E12" w:rsidRDefault="00A62E12">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Jefe Sección Medidores</w:t>
            </w:r>
          </w:p>
        </w:tc>
      </w:tr>
      <w:tr w:rsidR="00A62E12" w:rsidRPr="00A62E12" w14:paraId="26F371CC" w14:textId="77777777" w:rsidTr="00A62E12">
        <w:trPr>
          <w:cnfStyle w:val="000000010000" w:firstRow="0" w:lastRow="0" w:firstColumn="0" w:lastColumn="0" w:oddVBand="0" w:evenVBand="0" w:oddHBand="0" w:evenHBand="1"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2202"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2FAA96CA" w14:textId="77777777" w:rsidR="00A62E12" w:rsidRPr="00A62E12" w:rsidRDefault="00A62E12">
            <w:pPr>
              <w:jc w:val="both"/>
              <w:rPr>
                <w:rFonts w:ascii="Arial" w:hAnsi="Arial" w:cs="Arial"/>
                <w:sz w:val="24"/>
                <w:szCs w:val="24"/>
                <w:lang w:eastAsia="es-CO"/>
              </w:rPr>
            </w:pPr>
            <w:r w:rsidRPr="00A62E12">
              <w:rPr>
                <w:rFonts w:ascii="Arial" w:hAnsi="Arial" w:cs="Arial"/>
                <w:sz w:val="24"/>
                <w:szCs w:val="24"/>
                <w:lang w:eastAsia="es-CO"/>
              </w:rPr>
              <w:t>Teléfono Directo No.1</w:t>
            </w:r>
          </w:p>
        </w:tc>
        <w:tc>
          <w:tcPr>
            <w:tcW w:w="2798"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3E679607" w14:textId="77777777" w:rsidR="00A62E12" w:rsidRPr="00A62E12" w:rsidRDefault="00A62E12">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6320220 Ext 245</w:t>
            </w:r>
          </w:p>
        </w:tc>
      </w:tr>
      <w:tr w:rsidR="00A62E12" w:rsidRPr="00A62E12" w14:paraId="627CD5CF" w14:textId="77777777" w:rsidTr="00A62E1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02"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64615E1F" w14:textId="77777777" w:rsidR="00A62E12" w:rsidRPr="00A62E12" w:rsidRDefault="00A62E12">
            <w:pPr>
              <w:jc w:val="both"/>
              <w:rPr>
                <w:rFonts w:ascii="Arial" w:hAnsi="Arial" w:cs="Arial"/>
                <w:sz w:val="24"/>
                <w:szCs w:val="24"/>
                <w:lang w:eastAsia="es-CO"/>
              </w:rPr>
            </w:pPr>
            <w:r w:rsidRPr="00A62E12">
              <w:rPr>
                <w:rFonts w:ascii="Arial" w:hAnsi="Arial" w:cs="Arial"/>
                <w:sz w:val="24"/>
                <w:szCs w:val="24"/>
                <w:lang w:eastAsia="es-CO"/>
              </w:rPr>
              <w:t>Celular</w:t>
            </w:r>
          </w:p>
        </w:tc>
        <w:tc>
          <w:tcPr>
            <w:tcW w:w="2798"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0664C240" w14:textId="77777777" w:rsidR="00A62E12" w:rsidRPr="00A62E12" w:rsidRDefault="00A62E12">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3002746494</w:t>
            </w:r>
          </w:p>
        </w:tc>
      </w:tr>
    </w:tbl>
    <w:p w14:paraId="6A2347C1" w14:textId="77777777" w:rsidR="00A62E12" w:rsidRPr="00A62E12" w:rsidRDefault="00A62E12" w:rsidP="00A62E12">
      <w:pPr>
        <w:pStyle w:val="Textoindependiente3"/>
        <w:spacing w:line="240" w:lineRule="auto"/>
        <w:jc w:val="both"/>
        <w:rPr>
          <w:rFonts w:ascii="Arial" w:hAnsi="Arial" w:cs="Arial"/>
          <w:sz w:val="24"/>
          <w:szCs w:val="24"/>
        </w:rPr>
      </w:pPr>
    </w:p>
    <w:p w14:paraId="6684A3FB" w14:textId="77777777" w:rsidR="00A62E12" w:rsidRPr="00A62E12" w:rsidRDefault="00A62E12" w:rsidP="00417ECF">
      <w:pPr>
        <w:pStyle w:val="Textoindependiente3"/>
        <w:numPr>
          <w:ilvl w:val="0"/>
          <w:numId w:val="35"/>
        </w:numPr>
        <w:spacing w:after="0" w:line="240" w:lineRule="auto"/>
        <w:jc w:val="both"/>
        <w:rPr>
          <w:rFonts w:ascii="Arial" w:hAnsi="Arial" w:cs="Arial"/>
          <w:sz w:val="24"/>
          <w:szCs w:val="24"/>
        </w:rPr>
      </w:pPr>
      <w:r w:rsidRPr="00A62E12">
        <w:rPr>
          <w:rFonts w:ascii="Arial" w:hAnsi="Arial" w:cs="Arial"/>
          <w:sz w:val="24"/>
          <w:szCs w:val="24"/>
        </w:rPr>
        <w:t xml:space="preserve"> Cadena de Llamadas</w:t>
      </w:r>
    </w:p>
    <w:p w14:paraId="0993D178" w14:textId="77777777" w:rsidR="00A62E12" w:rsidRPr="00A62E12" w:rsidRDefault="00A62E12" w:rsidP="00A62E12">
      <w:pPr>
        <w:pStyle w:val="Textoindependiente3"/>
        <w:spacing w:line="240" w:lineRule="auto"/>
        <w:jc w:val="both"/>
        <w:rPr>
          <w:rFonts w:ascii="Arial" w:hAnsi="Arial" w:cs="Arial"/>
          <w:sz w:val="24"/>
          <w:szCs w:val="24"/>
        </w:rPr>
      </w:pPr>
    </w:p>
    <w:tbl>
      <w:tblPr>
        <w:tblStyle w:val="Sombreadomedio1-nfasis12"/>
        <w:tblW w:w="5000" w:type="pct"/>
        <w:tblLook w:val="04A0" w:firstRow="1" w:lastRow="0" w:firstColumn="1" w:lastColumn="0" w:noHBand="0" w:noVBand="1"/>
      </w:tblPr>
      <w:tblGrid>
        <w:gridCol w:w="1503"/>
        <w:gridCol w:w="3433"/>
        <w:gridCol w:w="1976"/>
        <w:gridCol w:w="2142"/>
      </w:tblGrid>
      <w:tr w:rsidR="00A62E12" w:rsidRPr="00A62E12" w14:paraId="41E6174E" w14:textId="77777777" w:rsidTr="00A62E12">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830" w:type="pct"/>
            <w:hideMark/>
          </w:tcPr>
          <w:p w14:paraId="06D790AF" w14:textId="77777777" w:rsidR="00A62E12" w:rsidRPr="00A62E12" w:rsidRDefault="00A62E12">
            <w:pPr>
              <w:jc w:val="center"/>
              <w:rPr>
                <w:rFonts w:ascii="Arial" w:hAnsi="Arial" w:cs="Arial"/>
                <w:color w:val="auto"/>
                <w:sz w:val="24"/>
                <w:szCs w:val="24"/>
                <w:lang w:eastAsia="es-CO"/>
              </w:rPr>
            </w:pPr>
            <w:r w:rsidRPr="00A62E12">
              <w:rPr>
                <w:rFonts w:ascii="Arial" w:hAnsi="Arial" w:cs="Arial"/>
                <w:color w:val="auto"/>
                <w:sz w:val="24"/>
                <w:szCs w:val="24"/>
                <w:lang w:eastAsia="es-CO"/>
              </w:rPr>
              <w:t>No</w:t>
            </w:r>
          </w:p>
        </w:tc>
        <w:tc>
          <w:tcPr>
            <w:tcW w:w="1896" w:type="pct"/>
            <w:hideMark/>
          </w:tcPr>
          <w:p w14:paraId="16D643DF" w14:textId="77777777" w:rsidR="00A62E12" w:rsidRPr="00A62E12" w:rsidRDefault="00A62E1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A62E12">
              <w:rPr>
                <w:rFonts w:ascii="Arial" w:hAnsi="Arial" w:cs="Arial"/>
                <w:color w:val="auto"/>
                <w:sz w:val="24"/>
                <w:szCs w:val="24"/>
                <w:lang w:eastAsia="es-CO"/>
              </w:rPr>
              <w:t>Nombre</w:t>
            </w:r>
          </w:p>
        </w:tc>
        <w:tc>
          <w:tcPr>
            <w:tcW w:w="1091" w:type="pct"/>
            <w:hideMark/>
          </w:tcPr>
          <w:p w14:paraId="34F681A0" w14:textId="77777777" w:rsidR="00A62E12" w:rsidRPr="00A62E12" w:rsidRDefault="00A62E1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A62E12">
              <w:rPr>
                <w:rFonts w:ascii="Arial" w:hAnsi="Arial" w:cs="Arial"/>
                <w:color w:val="auto"/>
                <w:sz w:val="24"/>
                <w:szCs w:val="24"/>
                <w:lang w:eastAsia="es-CO"/>
              </w:rPr>
              <w:t>Teléfono</w:t>
            </w:r>
          </w:p>
        </w:tc>
        <w:tc>
          <w:tcPr>
            <w:tcW w:w="1183" w:type="pct"/>
            <w:hideMark/>
          </w:tcPr>
          <w:p w14:paraId="6FD7B921" w14:textId="77777777" w:rsidR="00A62E12" w:rsidRPr="00A62E12" w:rsidRDefault="00A62E1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A62E12">
              <w:rPr>
                <w:rFonts w:ascii="Arial" w:hAnsi="Arial" w:cs="Arial"/>
                <w:color w:val="auto"/>
                <w:sz w:val="24"/>
                <w:szCs w:val="24"/>
                <w:lang w:eastAsia="es-CO"/>
              </w:rPr>
              <w:t>Debe llamar a:</w:t>
            </w:r>
          </w:p>
        </w:tc>
      </w:tr>
      <w:tr w:rsidR="00A62E12" w:rsidRPr="00A62E12" w14:paraId="0A75A893" w14:textId="77777777" w:rsidTr="00A62E12">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830"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3318EFF7" w14:textId="77777777" w:rsidR="00A62E12" w:rsidRPr="00A62E12" w:rsidRDefault="00A62E12">
            <w:pPr>
              <w:jc w:val="center"/>
              <w:rPr>
                <w:rFonts w:ascii="Arial" w:hAnsi="Arial" w:cs="Arial"/>
                <w:sz w:val="24"/>
                <w:szCs w:val="24"/>
                <w:lang w:eastAsia="es-CO"/>
              </w:rPr>
            </w:pPr>
            <w:r w:rsidRPr="00A62E12">
              <w:rPr>
                <w:rFonts w:ascii="Arial" w:hAnsi="Arial" w:cs="Arial"/>
                <w:sz w:val="24"/>
                <w:szCs w:val="24"/>
                <w:lang w:eastAsia="es-CO"/>
              </w:rPr>
              <w:t>0</w:t>
            </w:r>
          </w:p>
        </w:tc>
        <w:tc>
          <w:tcPr>
            <w:tcW w:w="1896" w:type="pct"/>
            <w:tcBorders>
              <w:top w:val="single" w:sz="8" w:space="0" w:color="7BA0CD" w:themeColor="accent1" w:themeTint="BF"/>
              <w:bottom w:val="single" w:sz="8" w:space="0" w:color="7BA0CD" w:themeColor="accent1" w:themeTint="BF"/>
            </w:tcBorders>
            <w:hideMark/>
          </w:tcPr>
          <w:p w14:paraId="5EBAAE65"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Auxiliares Administrativos</w:t>
            </w:r>
          </w:p>
        </w:tc>
        <w:tc>
          <w:tcPr>
            <w:tcW w:w="1091" w:type="pct"/>
            <w:tcBorders>
              <w:top w:val="single" w:sz="8" w:space="0" w:color="7BA0CD" w:themeColor="accent1" w:themeTint="BF"/>
              <w:bottom w:val="single" w:sz="8" w:space="0" w:color="7BA0CD" w:themeColor="accent1" w:themeTint="BF"/>
            </w:tcBorders>
            <w:hideMark/>
          </w:tcPr>
          <w:p w14:paraId="3AC14676"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3002744403</w:t>
            </w:r>
          </w:p>
        </w:tc>
        <w:tc>
          <w:tcPr>
            <w:tcW w:w="1183"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23B8FAAE"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1,4,5</w:t>
            </w:r>
          </w:p>
        </w:tc>
      </w:tr>
      <w:tr w:rsidR="00A62E12" w:rsidRPr="00A62E12" w14:paraId="54AAF81B" w14:textId="77777777" w:rsidTr="00A62E12">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830"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5ED0CE31" w14:textId="77777777" w:rsidR="00A62E12" w:rsidRPr="00A62E12" w:rsidRDefault="00A62E12">
            <w:pPr>
              <w:jc w:val="center"/>
              <w:rPr>
                <w:rFonts w:ascii="Arial" w:hAnsi="Arial" w:cs="Arial"/>
                <w:sz w:val="24"/>
                <w:szCs w:val="24"/>
                <w:lang w:eastAsia="es-CO"/>
              </w:rPr>
            </w:pPr>
            <w:r w:rsidRPr="00A62E12">
              <w:rPr>
                <w:rFonts w:ascii="Arial" w:hAnsi="Arial" w:cs="Arial"/>
                <w:sz w:val="24"/>
                <w:szCs w:val="24"/>
                <w:lang w:eastAsia="es-CO"/>
              </w:rPr>
              <w:t>1</w:t>
            </w:r>
          </w:p>
        </w:tc>
        <w:tc>
          <w:tcPr>
            <w:tcW w:w="1896" w:type="pct"/>
            <w:tcBorders>
              <w:top w:val="single" w:sz="8" w:space="0" w:color="7BA0CD" w:themeColor="accent1" w:themeTint="BF"/>
              <w:bottom w:val="single" w:sz="8" w:space="0" w:color="7BA0CD" w:themeColor="accent1" w:themeTint="BF"/>
            </w:tcBorders>
            <w:hideMark/>
          </w:tcPr>
          <w:p w14:paraId="0B830FE3"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Alirio Blanco Arango</w:t>
            </w:r>
          </w:p>
        </w:tc>
        <w:tc>
          <w:tcPr>
            <w:tcW w:w="1091" w:type="pct"/>
            <w:tcBorders>
              <w:top w:val="single" w:sz="8" w:space="0" w:color="7BA0CD" w:themeColor="accent1" w:themeTint="BF"/>
              <w:bottom w:val="single" w:sz="8" w:space="0" w:color="7BA0CD" w:themeColor="accent1" w:themeTint="BF"/>
            </w:tcBorders>
            <w:hideMark/>
          </w:tcPr>
          <w:p w14:paraId="3E052206"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3002746494</w:t>
            </w:r>
          </w:p>
        </w:tc>
        <w:tc>
          <w:tcPr>
            <w:tcW w:w="1183"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65F7209C"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2</w:t>
            </w:r>
          </w:p>
        </w:tc>
      </w:tr>
      <w:tr w:rsidR="00A62E12" w:rsidRPr="00A62E12" w14:paraId="35D3B054" w14:textId="77777777" w:rsidTr="00A62E1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830"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3DFD122E" w14:textId="77777777" w:rsidR="00A62E12" w:rsidRPr="00A62E12" w:rsidRDefault="00A62E12">
            <w:pPr>
              <w:jc w:val="center"/>
              <w:rPr>
                <w:rFonts w:ascii="Arial" w:hAnsi="Arial" w:cs="Arial"/>
                <w:sz w:val="24"/>
                <w:szCs w:val="24"/>
                <w:lang w:eastAsia="es-CO"/>
              </w:rPr>
            </w:pPr>
            <w:r w:rsidRPr="00A62E12">
              <w:rPr>
                <w:rFonts w:ascii="Arial" w:hAnsi="Arial" w:cs="Arial"/>
                <w:sz w:val="24"/>
                <w:szCs w:val="24"/>
                <w:lang w:eastAsia="es-CO"/>
              </w:rPr>
              <w:t>2</w:t>
            </w:r>
          </w:p>
        </w:tc>
        <w:tc>
          <w:tcPr>
            <w:tcW w:w="1896" w:type="pct"/>
            <w:tcBorders>
              <w:top w:val="single" w:sz="8" w:space="0" w:color="7BA0CD" w:themeColor="accent1" w:themeTint="BF"/>
              <w:bottom w:val="single" w:sz="8" w:space="0" w:color="7BA0CD" w:themeColor="accent1" w:themeTint="BF"/>
            </w:tcBorders>
            <w:hideMark/>
          </w:tcPr>
          <w:p w14:paraId="30AF378B"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proofErr w:type="spellStart"/>
            <w:r w:rsidRPr="00A62E12">
              <w:rPr>
                <w:rFonts w:ascii="Arial" w:hAnsi="Arial" w:cs="Arial"/>
                <w:sz w:val="24"/>
                <w:szCs w:val="24"/>
                <w:lang w:eastAsia="es-CO"/>
              </w:rPr>
              <w:t>Jhovanny</w:t>
            </w:r>
            <w:proofErr w:type="spellEnd"/>
            <w:r w:rsidRPr="00A62E12">
              <w:rPr>
                <w:rFonts w:ascii="Arial" w:hAnsi="Arial" w:cs="Arial"/>
                <w:sz w:val="24"/>
                <w:szCs w:val="24"/>
                <w:lang w:eastAsia="es-CO"/>
              </w:rPr>
              <w:t xml:space="preserve"> Suarez </w:t>
            </w:r>
            <w:proofErr w:type="spellStart"/>
            <w:r w:rsidRPr="00A62E12">
              <w:rPr>
                <w:rFonts w:ascii="Arial" w:hAnsi="Arial" w:cs="Arial"/>
                <w:sz w:val="24"/>
                <w:szCs w:val="24"/>
                <w:lang w:eastAsia="es-CO"/>
              </w:rPr>
              <w:t>Jaimes</w:t>
            </w:r>
            <w:proofErr w:type="spellEnd"/>
          </w:p>
        </w:tc>
        <w:tc>
          <w:tcPr>
            <w:tcW w:w="1091" w:type="pct"/>
            <w:tcBorders>
              <w:top w:val="single" w:sz="8" w:space="0" w:color="7BA0CD" w:themeColor="accent1" w:themeTint="BF"/>
              <w:bottom w:val="single" w:sz="8" w:space="0" w:color="7BA0CD" w:themeColor="accent1" w:themeTint="BF"/>
            </w:tcBorders>
            <w:hideMark/>
          </w:tcPr>
          <w:p w14:paraId="4CF29840"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3002745349</w:t>
            </w:r>
          </w:p>
        </w:tc>
        <w:tc>
          <w:tcPr>
            <w:tcW w:w="1183"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11C7B767"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w:t>
            </w:r>
          </w:p>
        </w:tc>
      </w:tr>
      <w:tr w:rsidR="00A62E12" w:rsidRPr="00A62E12" w14:paraId="232398FF" w14:textId="77777777" w:rsidTr="00A62E12">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830"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15204C0D" w14:textId="77777777" w:rsidR="00A62E12" w:rsidRPr="00A62E12" w:rsidRDefault="00A62E12">
            <w:pPr>
              <w:jc w:val="center"/>
              <w:rPr>
                <w:rFonts w:ascii="Arial" w:hAnsi="Arial" w:cs="Arial"/>
                <w:sz w:val="24"/>
                <w:szCs w:val="24"/>
                <w:lang w:eastAsia="es-CO"/>
              </w:rPr>
            </w:pPr>
            <w:r w:rsidRPr="00A62E12">
              <w:rPr>
                <w:rFonts w:ascii="Arial" w:hAnsi="Arial" w:cs="Arial"/>
                <w:sz w:val="24"/>
                <w:szCs w:val="24"/>
                <w:lang w:eastAsia="es-CO"/>
              </w:rPr>
              <w:t>3</w:t>
            </w:r>
          </w:p>
        </w:tc>
        <w:tc>
          <w:tcPr>
            <w:tcW w:w="1896" w:type="pct"/>
            <w:tcBorders>
              <w:top w:val="single" w:sz="8" w:space="0" w:color="7BA0CD" w:themeColor="accent1" w:themeTint="BF"/>
              <w:bottom w:val="single" w:sz="8" w:space="0" w:color="7BA0CD" w:themeColor="accent1" w:themeTint="BF"/>
            </w:tcBorders>
            <w:hideMark/>
          </w:tcPr>
          <w:p w14:paraId="131257C8"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Miguel Ángel Ortega</w:t>
            </w:r>
          </w:p>
        </w:tc>
        <w:tc>
          <w:tcPr>
            <w:tcW w:w="1091" w:type="pct"/>
            <w:tcBorders>
              <w:top w:val="single" w:sz="8" w:space="0" w:color="7BA0CD" w:themeColor="accent1" w:themeTint="BF"/>
              <w:bottom w:val="single" w:sz="8" w:space="0" w:color="7BA0CD" w:themeColor="accent1" w:themeTint="BF"/>
            </w:tcBorders>
            <w:hideMark/>
          </w:tcPr>
          <w:p w14:paraId="41BE4AF4"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3002746386</w:t>
            </w:r>
          </w:p>
        </w:tc>
        <w:tc>
          <w:tcPr>
            <w:tcW w:w="1183"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3C4E4E6E" w14:textId="77777777" w:rsidR="00A62E12" w:rsidRPr="00A62E12" w:rsidRDefault="00A62E1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NO LLAMA</w:t>
            </w:r>
          </w:p>
        </w:tc>
      </w:tr>
      <w:tr w:rsidR="00A62E12" w:rsidRPr="00A62E12" w14:paraId="6D9EF445" w14:textId="77777777" w:rsidTr="00A62E12">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830"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27B1299B" w14:textId="77777777" w:rsidR="00A62E12" w:rsidRPr="00A62E12" w:rsidRDefault="00A62E12">
            <w:pPr>
              <w:jc w:val="center"/>
              <w:rPr>
                <w:rFonts w:ascii="Arial" w:hAnsi="Arial" w:cs="Arial"/>
                <w:sz w:val="24"/>
                <w:szCs w:val="24"/>
                <w:lang w:eastAsia="es-CO"/>
              </w:rPr>
            </w:pPr>
            <w:r w:rsidRPr="00A62E12">
              <w:rPr>
                <w:rFonts w:ascii="Arial" w:hAnsi="Arial" w:cs="Arial"/>
                <w:sz w:val="24"/>
                <w:szCs w:val="24"/>
                <w:lang w:eastAsia="es-CO"/>
              </w:rPr>
              <w:lastRenderedPageBreak/>
              <w:t>4</w:t>
            </w:r>
          </w:p>
        </w:tc>
        <w:tc>
          <w:tcPr>
            <w:tcW w:w="1896" w:type="pct"/>
            <w:tcBorders>
              <w:top w:val="single" w:sz="8" w:space="0" w:color="7BA0CD" w:themeColor="accent1" w:themeTint="BF"/>
              <w:bottom w:val="single" w:sz="8" w:space="0" w:color="7BA0CD" w:themeColor="accent1" w:themeTint="BF"/>
            </w:tcBorders>
            <w:hideMark/>
          </w:tcPr>
          <w:p w14:paraId="5295F746"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Auxiliares Operativos</w:t>
            </w:r>
          </w:p>
        </w:tc>
        <w:tc>
          <w:tcPr>
            <w:tcW w:w="1091" w:type="pct"/>
            <w:tcBorders>
              <w:top w:val="single" w:sz="8" w:space="0" w:color="7BA0CD" w:themeColor="accent1" w:themeTint="BF"/>
              <w:bottom w:val="single" w:sz="8" w:space="0" w:color="7BA0CD" w:themeColor="accent1" w:themeTint="BF"/>
            </w:tcBorders>
            <w:hideMark/>
          </w:tcPr>
          <w:p w14:paraId="5E3C1BB5"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Personal Asignado</w:t>
            </w:r>
          </w:p>
        </w:tc>
        <w:tc>
          <w:tcPr>
            <w:tcW w:w="1183"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42FFE271" w14:textId="77777777" w:rsidR="00A62E12" w:rsidRPr="00A62E12" w:rsidRDefault="00A62E1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NO LLAMA</w:t>
            </w:r>
          </w:p>
        </w:tc>
      </w:tr>
    </w:tbl>
    <w:p w14:paraId="060DF880" w14:textId="77777777" w:rsidR="00A62E12" w:rsidRPr="00A62E12" w:rsidRDefault="00A62E12" w:rsidP="00A62E12">
      <w:pPr>
        <w:pStyle w:val="Textoindependiente3"/>
        <w:spacing w:line="240" w:lineRule="auto"/>
        <w:jc w:val="both"/>
        <w:rPr>
          <w:rFonts w:ascii="Arial" w:hAnsi="Arial" w:cs="Arial"/>
          <w:b/>
          <w:bCs/>
          <w:sz w:val="24"/>
          <w:szCs w:val="24"/>
        </w:rPr>
      </w:pPr>
    </w:p>
    <w:p w14:paraId="13F29459" w14:textId="77777777" w:rsidR="00A62E12" w:rsidRPr="00567170" w:rsidRDefault="00A62E12" w:rsidP="00A62E12">
      <w:pPr>
        <w:spacing w:line="240" w:lineRule="auto"/>
        <w:jc w:val="both"/>
        <w:rPr>
          <w:rFonts w:ascii="Arial" w:hAnsi="Arial" w:cs="Arial"/>
          <w:sz w:val="24"/>
          <w:szCs w:val="24"/>
        </w:rPr>
      </w:pPr>
      <w:r w:rsidRPr="00567170">
        <w:rPr>
          <w:rFonts w:ascii="Arial" w:hAnsi="Arial" w:cs="Arial"/>
          <w:sz w:val="24"/>
          <w:szCs w:val="24"/>
        </w:rPr>
        <w:t xml:space="preserve">5.4.  ACCIONES OPERATIVAS A IMPLEMENTAR </w:t>
      </w:r>
    </w:p>
    <w:tbl>
      <w:tblPr>
        <w:tblStyle w:val="Sombreadomedio1-nfasis12"/>
        <w:tblW w:w="5000" w:type="pct"/>
        <w:tblLook w:val="04A0" w:firstRow="1" w:lastRow="0" w:firstColumn="1" w:lastColumn="0" w:noHBand="0" w:noVBand="1"/>
      </w:tblPr>
      <w:tblGrid>
        <w:gridCol w:w="1789"/>
        <w:gridCol w:w="3279"/>
        <w:gridCol w:w="3986"/>
      </w:tblGrid>
      <w:tr w:rsidR="00A62E12" w:rsidRPr="00A62E12" w14:paraId="5E156FC7" w14:textId="77777777" w:rsidTr="00A62E1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88" w:type="pct"/>
            <w:vAlign w:val="center"/>
            <w:hideMark/>
          </w:tcPr>
          <w:p w14:paraId="5C31DC44" w14:textId="77777777" w:rsidR="00A62E12" w:rsidRPr="00A62E12" w:rsidRDefault="00A62E12">
            <w:pPr>
              <w:rPr>
                <w:rFonts w:ascii="Arial" w:hAnsi="Arial" w:cs="Arial"/>
                <w:color w:val="auto"/>
                <w:sz w:val="24"/>
                <w:szCs w:val="24"/>
                <w:lang w:eastAsia="es-CO"/>
              </w:rPr>
            </w:pPr>
            <w:r w:rsidRPr="00A62E12">
              <w:rPr>
                <w:rFonts w:ascii="Arial" w:hAnsi="Arial" w:cs="Arial"/>
                <w:color w:val="auto"/>
                <w:sz w:val="24"/>
                <w:szCs w:val="24"/>
                <w:lang w:eastAsia="es-CO"/>
              </w:rPr>
              <w:t>PASO No.</w:t>
            </w:r>
          </w:p>
        </w:tc>
        <w:tc>
          <w:tcPr>
            <w:tcW w:w="1811" w:type="pct"/>
            <w:vAlign w:val="center"/>
            <w:hideMark/>
          </w:tcPr>
          <w:p w14:paraId="7FDC16E8" w14:textId="77777777" w:rsidR="00A62E12" w:rsidRPr="00A62E12" w:rsidRDefault="00A62E12">
            <w:pP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A62E12">
              <w:rPr>
                <w:rFonts w:ascii="Arial" w:hAnsi="Arial" w:cs="Arial"/>
                <w:color w:val="auto"/>
                <w:sz w:val="24"/>
                <w:szCs w:val="24"/>
                <w:lang w:eastAsia="es-CO"/>
              </w:rPr>
              <w:t>CARGO</w:t>
            </w:r>
          </w:p>
        </w:tc>
        <w:tc>
          <w:tcPr>
            <w:tcW w:w="2202" w:type="pct"/>
            <w:vAlign w:val="center"/>
            <w:hideMark/>
          </w:tcPr>
          <w:p w14:paraId="3967CC4D" w14:textId="77777777" w:rsidR="00A62E12" w:rsidRPr="00A62E12" w:rsidRDefault="00A62E12">
            <w:pP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A62E12">
              <w:rPr>
                <w:rFonts w:ascii="Arial" w:hAnsi="Arial" w:cs="Arial"/>
                <w:color w:val="auto"/>
                <w:sz w:val="24"/>
                <w:szCs w:val="24"/>
                <w:lang w:eastAsia="es-CO"/>
              </w:rPr>
              <w:t>DESCRIPCIÓN</w:t>
            </w:r>
          </w:p>
        </w:tc>
      </w:tr>
      <w:tr w:rsidR="00A62E12" w:rsidRPr="00A62E12" w14:paraId="6DDD2E6A" w14:textId="77777777" w:rsidTr="00A62E12">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988"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76DFBE8" w14:textId="77777777" w:rsidR="00A62E12" w:rsidRPr="00A62E12" w:rsidRDefault="00A62E12">
            <w:pPr>
              <w:rPr>
                <w:rFonts w:ascii="Arial" w:hAnsi="Arial" w:cs="Arial"/>
                <w:sz w:val="24"/>
                <w:szCs w:val="24"/>
                <w:lang w:eastAsia="es-CO"/>
              </w:rPr>
            </w:pPr>
            <w:r w:rsidRPr="00A62E12">
              <w:rPr>
                <w:rFonts w:ascii="Arial" w:hAnsi="Arial" w:cs="Arial"/>
                <w:sz w:val="24"/>
                <w:szCs w:val="24"/>
                <w:lang w:eastAsia="es-CO"/>
              </w:rPr>
              <w:t>1</w:t>
            </w:r>
          </w:p>
        </w:tc>
        <w:tc>
          <w:tcPr>
            <w:tcW w:w="1811" w:type="pct"/>
            <w:tcBorders>
              <w:top w:val="single" w:sz="8" w:space="0" w:color="7BA0CD" w:themeColor="accent1" w:themeTint="BF"/>
              <w:bottom w:val="single" w:sz="8" w:space="0" w:color="7BA0CD" w:themeColor="accent1" w:themeTint="BF"/>
            </w:tcBorders>
            <w:vAlign w:val="center"/>
            <w:hideMark/>
          </w:tcPr>
          <w:p w14:paraId="5165F295" w14:textId="77777777" w:rsidR="00A62E12" w:rsidRPr="00A62E12"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Auxiliares Administrativos</w:t>
            </w:r>
          </w:p>
        </w:tc>
        <w:tc>
          <w:tcPr>
            <w:tcW w:w="220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4F182F58" w14:textId="77777777" w:rsidR="00A62E12" w:rsidRPr="00A62E12"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Observan la falla en el sistema de información móvil, si después de 8 horas laborales la falla persiste, informan al Jefe de Sección.</w:t>
            </w:r>
          </w:p>
        </w:tc>
      </w:tr>
      <w:tr w:rsidR="00A62E12" w:rsidRPr="00A62E12" w14:paraId="35BC3A4D" w14:textId="77777777" w:rsidTr="00A62E12">
        <w:trPr>
          <w:cnfStyle w:val="000000010000" w:firstRow="0" w:lastRow="0" w:firstColumn="0" w:lastColumn="0" w:oddVBand="0" w:evenVBand="0" w:oddHBand="0" w:evenHBand="1"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988"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594A847A" w14:textId="77777777" w:rsidR="00A62E12" w:rsidRPr="00A62E12" w:rsidRDefault="00A62E12">
            <w:pPr>
              <w:rPr>
                <w:rFonts w:ascii="Arial" w:hAnsi="Arial" w:cs="Arial"/>
                <w:sz w:val="24"/>
                <w:szCs w:val="24"/>
                <w:lang w:eastAsia="es-CO"/>
              </w:rPr>
            </w:pPr>
            <w:r w:rsidRPr="00A62E12">
              <w:rPr>
                <w:rFonts w:ascii="Arial" w:hAnsi="Arial" w:cs="Arial"/>
                <w:sz w:val="24"/>
                <w:szCs w:val="24"/>
                <w:lang w:eastAsia="es-CO"/>
              </w:rPr>
              <w:t>1</w:t>
            </w:r>
          </w:p>
        </w:tc>
        <w:tc>
          <w:tcPr>
            <w:tcW w:w="1811" w:type="pct"/>
            <w:tcBorders>
              <w:top w:val="single" w:sz="8" w:space="0" w:color="7BA0CD" w:themeColor="accent1" w:themeTint="BF"/>
              <w:bottom w:val="single" w:sz="8" w:space="0" w:color="7BA0CD" w:themeColor="accent1" w:themeTint="BF"/>
            </w:tcBorders>
            <w:vAlign w:val="center"/>
            <w:hideMark/>
          </w:tcPr>
          <w:p w14:paraId="1AC932C9"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Jefe de Sección Medidores</w:t>
            </w:r>
          </w:p>
        </w:tc>
        <w:tc>
          <w:tcPr>
            <w:tcW w:w="220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33AE032A"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Notifica al Jefe de la Sección Electrónica sobre la situación y ordena la puesta en marcha del plan de contingencia.</w:t>
            </w:r>
          </w:p>
        </w:tc>
      </w:tr>
      <w:tr w:rsidR="00A62E12" w:rsidRPr="00A62E12" w14:paraId="03BB3D42" w14:textId="77777777" w:rsidTr="00A62E12">
        <w:trPr>
          <w:cnfStyle w:val="000000100000" w:firstRow="0" w:lastRow="0" w:firstColumn="0" w:lastColumn="0" w:oddVBand="0" w:evenVBand="0" w:oddHBand="1" w:evenHBand="0" w:firstRowFirstColumn="0" w:firstRowLastColumn="0" w:lastRowFirstColumn="0" w:lastRowLastColumn="0"/>
          <w:trHeight w:val="1290"/>
        </w:trPr>
        <w:tc>
          <w:tcPr>
            <w:cnfStyle w:val="001000000000" w:firstRow="0" w:lastRow="0" w:firstColumn="1" w:lastColumn="0" w:oddVBand="0" w:evenVBand="0" w:oddHBand="0" w:evenHBand="0" w:firstRowFirstColumn="0" w:firstRowLastColumn="0" w:lastRowFirstColumn="0" w:lastRowLastColumn="0"/>
            <w:tcW w:w="988"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11155FDC" w14:textId="77777777" w:rsidR="00A62E12" w:rsidRPr="00A62E12" w:rsidRDefault="00A62E12">
            <w:pPr>
              <w:rPr>
                <w:rFonts w:ascii="Arial" w:hAnsi="Arial" w:cs="Arial"/>
                <w:sz w:val="24"/>
                <w:szCs w:val="24"/>
                <w:lang w:eastAsia="es-CO"/>
              </w:rPr>
            </w:pPr>
            <w:r w:rsidRPr="00A62E12">
              <w:rPr>
                <w:rFonts w:ascii="Arial" w:hAnsi="Arial" w:cs="Arial"/>
                <w:sz w:val="24"/>
                <w:szCs w:val="24"/>
                <w:lang w:eastAsia="es-CO"/>
              </w:rPr>
              <w:t>2</w:t>
            </w:r>
          </w:p>
        </w:tc>
        <w:tc>
          <w:tcPr>
            <w:tcW w:w="1811" w:type="pct"/>
            <w:tcBorders>
              <w:top w:val="single" w:sz="8" w:space="0" w:color="7BA0CD" w:themeColor="accent1" w:themeTint="BF"/>
              <w:bottom w:val="single" w:sz="8" w:space="0" w:color="7BA0CD" w:themeColor="accent1" w:themeTint="BF"/>
            </w:tcBorders>
            <w:vAlign w:val="center"/>
            <w:hideMark/>
          </w:tcPr>
          <w:p w14:paraId="7C0B4420" w14:textId="77777777" w:rsidR="00A62E12" w:rsidRPr="00A62E12"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Jefe de Sección Electrónica</w:t>
            </w:r>
          </w:p>
        </w:tc>
        <w:tc>
          <w:tcPr>
            <w:tcW w:w="220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7416B39" w14:textId="77777777" w:rsidR="00A62E12" w:rsidRPr="00A62E12"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Informa al proveedor de la plataforma para identificar la causa del problema, de igual forma, se comunica con la División de sistemas para notificarlos sobre la situación presentada.</w:t>
            </w:r>
          </w:p>
        </w:tc>
      </w:tr>
      <w:tr w:rsidR="00A62E12" w:rsidRPr="00A62E12" w14:paraId="056D043C" w14:textId="77777777" w:rsidTr="00A62E12">
        <w:trPr>
          <w:cnfStyle w:val="000000010000" w:firstRow="0" w:lastRow="0" w:firstColumn="0" w:lastColumn="0" w:oddVBand="0" w:evenVBand="0" w:oddHBand="0" w:evenHBand="1" w:firstRowFirstColumn="0" w:firstRowLastColumn="0" w:lastRowFirstColumn="0" w:lastRowLastColumn="0"/>
          <w:trHeight w:val="5143"/>
        </w:trPr>
        <w:tc>
          <w:tcPr>
            <w:cnfStyle w:val="001000000000" w:firstRow="0" w:lastRow="0" w:firstColumn="1" w:lastColumn="0" w:oddVBand="0" w:evenVBand="0" w:oddHBand="0" w:evenHBand="0" w:firstRowFirstColumn="0" w:firstRowLastColumn="0" w:lastRowFirstColumn="0" w:lastRowLastColumn="0"/>
            <w:tcW w:w="988"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4129AE65" w14:textId="77777777" w:rsidR="00A62E12" w:rsidRPr="00A62E12" w:rsidRDefault="00A62E12">
            <w:pPr>
              <w:rPr>
                <w:rFonts w:ascii="Arial" w:hAnsi="Arial" w:cs="Arial"/>
                <w:sz w:val="24"/>
                <w:szCs w:val="24"/>
                <w:lang w:eastAsia="es-CO"/>
              </w:rPr>
            </w:pPr>
            <w:r w:rsidRPr="00A62E12">
              <w:rPr>
                <w:rFonts w:ascii="Arial" w:hAnsi="Arial" w:cs="Arial"/>
                <w:sz w:val="24"/>
                <w:szCs w:val="24"/>
                <w:lang w:eastAsia="es-CO"/>
              </w:rPr>
              <w:t>3</w:t>
            </w:r>
          </w:p>
        </w:tc>
        <w:tc>
          <w:tcPr>
            <w:tcW w:w="1811" w:type="pct"/>
            <w:tcBorders>
              <w:top w:val="single" w:sz="8" w:space="0" w:color="7BA0CD" w:themeColor="accent1" w:themeTint="BF"/>
              <w:bottom w:val="single" w:sz="8" w:space="0" w:color="7BA0CD" w:themeColor="accent1" w:themeTint="BF"/>
            </w:tcBorders>
            <w:vAlign w:val="center"/>
            <w:hideMark/>
          </w:tcPr>
          <w:p w14:paraId="771432FA"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Auxiliares Administrativos</w:t>
            </w:r>
          </w:p>
        </w:tc>
        <w:tc>
          <w:tcPr>
            <w:tcW w:w="220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CF49C4D"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Atiende la puesta en marcha del plan de contingencia, se genera el proceso de las actividades (Reposición de medidores, retiro temporal del medidor para prueba) así:</w:t>
            </w:r>
            <w:r w:rsidRPr="00A62E12">
              <w:rPr>
                <w:rFonts w:ascii="Arial" w:hAnsi="Arial" w:cs="Arial"/>
                <w:sz w:val="24"/>
                <w:szCs w:val="24"/>
                <w:lang w:eastAsia="es-CO"/>
              </w:rPr>
              <w:br/>
            </w:r>
          </w:p>
          <w:p w14:paraId="2F1D1D00"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 xml:space="preserve">Paso 1: Ingreso al </w:t>
            </w:r>
            <w:proofErr w:type="spellStart"/>
            <w:r w:rsidRPr="00A62E12">
              <w:rPr>
                <w:rFonts w:ascii="Arial" w:hAnsi="Arial" w:cs="Arial"/>
                <w:sz w:val="24"/>
                <w:szCs w:val="24"/>
                <w:lang w:eastAsia="es-CO"/>
              </w:rPr>
              <w:t>Sii</w:t>
            </w:r>
            <w:proofErr w:type="spellEnd"/>
            <w:r w:rsidRPr="00A62E12">
              <w:rPr>
                <w:rFonts w:ascii="Arial" w:hAnsi="Arial" w:cs="Arial"/>
                <w:sz w:val="24"/>
                <w:szCs w:val="24"/>
                <w:lang w:eastAsia="es-CO"/>
              </w:rPr>
              <w:t>++</w:t>
            </w:r>
          </w:p>
          <w:p w14:paraId="0AEE597A"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Paso 2: Clic en la pestaña SIC</w:t>
            </w:r>
          </w:p>
          <w:p w14:paraId="74EB53F1"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Paso 3: Seleccionar opción “PQR”</w:t>
            </w:r>
          </w:p>
          <w:p w14:paraId="03002E5B"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Paso 4: Abrir pestaña “Informes” y seleccionar “PQR”</w:t>
            </w:r>
          </w:p>
          <w:p w14:paraId="38FEF874"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Paso 5: Seleccionar “Imp. PQR pendientes (hojas blancas).</w:t>
            </w:r>
          </w:p>
          <w:p w14:paraId="288E581B"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Paso 6: Imprimir ordenes</w:t>
            </w:r>
          </w:p>
          <w:p w14:paraId="77D6C5BE" w14:textId="77777777" w:rsidR="00A62E12" w:rsidRPr="00A62E12"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A62E12">
              <w:rPr>
                <w:rFonts w:ascii="Arial" w:hAnsi="Arial" w:cs="Arial"/>
                <w:sz w:val="24"/>
                <w:szCs w:val="24"/>
                <w:lang w:eastAsia="es-CO"/>
              </w:rPr>
              <w:t>Una vez realizado el procedimiento anterior, los auxiliares proceden a llamar al personal operativo asignado para las respectivas órdenes.</w:t>
            </w:r>
          </w:p>
        </w:tc>
      </w:tr>
      <w:tr w:rsidR="00A62E12" w:rsidRPr="00485A83" w14:paraId="32C000BC" w14:textId="77777777" w:rsidTr="00A62E12">
        <w:trPr>
          <w:cnfStyle w:val="000000100000" w:firstRow="0" w:lastRow="0" w:firstColumn="0" w:lastColumn="0" w:oddVBand="0" w:evenVBand="0" w:oddHBand="1" w:evenHBand="0" w:firstRowFirstColumn="0" w:firstRowLastColumn="0" w:lastRowFirstColumn="0" w:lastRowLastColumn="0"/>
          <w:trHeight w:val="2430"/>
        </w:trPr>
        <w:tc>
          <w:tcPr>
            <w:cnfStyle w:val="001000000000" w:firstRow="0" w:lastRow="0" w:firstColumn="1" w:lastColumn="0" w:oddVBand="0" w:evenVBand="0" w:oddHBand="0" w:evenHBand="0" w:firstRowFirstColumn="0" w:firstRowLastColumn="0" w:lastRowFirstColumn="0" w:lastRowLastColumn="0"/>
            <w:tcW w:w="988"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42482F2A" w14:textId="77777777" w:rsidR="00A62E12" w:rsidRPr="00485A83" w:rsidRDefault="00A62E12">
            <w:pPr>
              <w:rPr>
                <w:rFonts w:ascii="Arial" w:hAnsi="Arial" w:cs="Arial"/>
                <w:b w:val="0"/>
                <w:sz w:val="24"/>
                <w:szCs w:val="24"/>
                <w:lang w:eastAsia="es-CO"/>
              </w:rPr>
            </w:pPr>
            <w:r w:rsidRPr="00485A83">
              <w:rPr>
                <w:rFonts w:ascii="Arial" w:hAnsi="Arial" w:cs="Arial"/>
                <w:b w:val="0"/>
                <w:sz w:val="24"/>
                <w:szCs w:val="24"/>
                <w:lang w:eastAsia="es-CO"/>
              </w:rPr>
              <w:lastRenderedPageBreak/>
              <w:t>4</w:t>
            </w:r>
          </w:p>
        </w:tc>
        <w:tc>
          <w:tcPr>
            <w:tcW w:w="1811" w:type="pct"/>
            <w:tcBorders>
              <w:top w:val="single" w:sz="8" w:space="0" w:color="7BA0CD" w:themeColor="accent1" w:themeTint="BF"/>
              <w:bottom w:val="single" w:sz="8" w:space="0" w:color="7BA0CD" w:themeColor="accent1" w:themeTint="BF"/>
            </w:tcBorders>
            <w:vAlign w:val="center"/>
            <w:hideMark/>
          </w:tcPr>
          <w:p w14:paraId="66462F07"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Operativos</w:t>
            </w:r>
          </w:p>
        </w:tc>
        <w:tc>
          <w:tcPr>
            <w:tcW w:w="220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2D871867"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Recogen las órdenes de trabajo impresas, se dirigen al predio, verifican la dirección y ejecutan el trabajo (se informa a la sección de redes, en caso de que sea necesario realizar el cierre de válvulas). Posteriormente, hacen entrega de la orden original a los auxiliares administrativos.</w:t>
            </w:r>
          </w:p>
        </w:tc>
      </w:tr>
      <w:tr w:rsidR="00A62E12" w:rsidRPr="00485A83" w14:paraId="1A710000" w14:textId="77777777" w:rsidTr="00A62E12">
        <w:trPr>
          <w:cnfStyle w:val="000000010000" w:firstRow="0" w:lastRow="0" w:firstColumn="0" w:lastColumn="0" w:oddVBand="0" w:evenVBand="0" w:oddHBand="0" w:evenHBand="1"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988"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AE8F38F" w14:textId="77777777" w:rsidR="00A62E12" w:rsidRPr="00485A83" w:rsidRDefault="00A62E12">
            <w:pPr>
              <w:rPr>
                <w:rFonts w:ascii="Arial" w:hAnsi="Arial" w:cs="Arial"/>
                <w:b w:val="0"/>
                <w:sz w:val="24"/>
                <w:szCs w:val="24"/>
                <w:lang w:eastAsia="es-CO"/>
              </w:rPr>
            </w:pPr>
            <w:r w:rsidRPr="00485A83">
              <w:rPr>
                <w:rFonts w:ascii="Arial" w:hAnsi="Arial" w:cs="Arial"/>
                <w:b w:val="0"/>
                <w:sz w:val="24"/>
                <w:szCs w:val="24"/>
                <w:lang w:eastAsia="es-CO"/>
              </w:rPr>
              <w:t>5</w:t>
            </w:r>
          </w:p>
        </w:tc>
        <w:tc>
          <w:tcPr>
            <w:tcW w:w="1811" w:type="pct"/>
            <w:tcBorders>
              <w:top w:val="single" w:sz="8" w:space="0" w:color="7BA0CD" w:themeColor="accent1" w:themeTint="BF"/>
              <w:bottom w:val="single" w:sz="8" w:space="0" w:color="7BA0CD" w:themeColor="accent1" w:themeTint="BF"/>
            </w:tcBorders>
            <w:vAlign w:val="center"/>
            <w:hideMark/>
          </w:tcPr>
          <w:p w14:paraId="25D45E76"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Administrativos</w:t>
            </w:r>
          </w:p>
        </w:tc>
        <w:tc>
          <w:tcPr>
            <w:tcW w:w="220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F38A078"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 xml:space="preserve">Realizan el descargue manual de las órdenes en el </w:t>
            </w:r>
            <w:proofErr w:type="spellStart"/>
            <w:r w:rsidRPr="00485A83">
              <w:rPr>
                <w:rFonts w:ascii="Arial" w:hAnsi="Arial" w:cs="Arial"/>
                <w:sz w:val="24"/>
                <w:szCs w:val="24"/>
                <w:lang w:eastAsia="es-CO"/>
              </w:rPr>
              <w:t>Sii</w:t>
            </w:r>
            <w:proofErr w:type="spellEnd"/>
            <w:r w:rsidRPr="00485A83">
              <w:rPr>
                <w:rFonts w:ascii="Arial" w:hAnsi="Arial" w:cs="Arial"/>
                <w:sz w:val="24"/>
                <w:szCs w:val="24"/>
                <w:lang w:eastAsia="es-CO"/>
              </w:rPr>
              <w:t>++ y se lleva a cabo el archivo de las mismas.</w:t>
            </w:r>
          </w:p>
        </w:tc>
      </w:tr>
      <w:tr w:rsidR="00A62E12" w:rsidRPr="00485A83" w14:paraId="1D42F65A" w14:textId="77777777" w:rsidTr="00A62E12">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988"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C19C2C2" w14:textId="77777777" w:rsidR="00A62E12" w:rsidRPr="00485A83" w:rsidRDefault="00A62E12">
            <w:pPr>
              <w:rPr>
                <w:rFonts w:ascii="Arial" w:hAnsi="Arial" w:cs="Arial"/>
                <w:b w:val="0"/>
                <w:sz w:val="24"/>
                <w:szCs w:val="24"/>
                <w:lang w:eastAsia="es-CO"/>
              </w:rPr>
            </w:pPr>
            <w:r w:rsidRPr="00485A83">
              <w:rPr>
                <w:rFonts w:ascii="Arial" w:hAnsi="Arial" w:cs="Arial"/>
                <w:b w:val="0"/>
                <w:sz w:val="24"/>
                <w:szCs w:val="24"/>
                <w:lang w:eastAsia="es-CO"/>
              </w:rPr>
              <w:t>6</w:t>
            </w:r>
          </w:p>
        </w:tc>
        <w:tc>
          <w:tcPr>
            <w:tcW w:w="1811" w:type="pct"/>
            <w:tcBorders>
              <w:top w:val="single" w:sz="8" w:space="0" w:color="7BA0CD" w:themeColor="accent1" w:themeTint="BF"/>
              <w:bottom w:val="single" w:sz="8" w:space="0" w:color="7BA0CD" w:themeColor="accent1" w:themeTint="BF"/>
            </w:tcBorders>
            <w:vAlign w:val="center"/>
            <w:hideMark/>
          </w:tcPr>
          <w:p w14:paraId="0351869D"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de Sección Electrónica</w:t>
            </w:r>
          </w:p>
        </w:tc>
        <w:tc>
          <w:tcPr>
            <w:tcW w:w="220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69A5EB5B"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Notifica al Jefe de Sección de Medidores sobre la entrada en funcionamiento del sistema.</w:t>
            </w:r>
          </w:p>
        </w:tc>
      </w:tr>
      <w:tr w:rsidR="00A62E12" w:rsidRPr="00485A83" w14:paraId="027086FB" w14:textId="77777777" w:rsidTr="00A62E12">
        <w:trPr>
          <w:cnfStyle w:val="000000010000" w:firstRow="0" w:lastRow="0" w:firstColumn="0" w:lastColumn="0" w:oddVBand="0" w:evenVBand="0" w:oddHBand="0" w:evenHBand="1" w:firstRowFirstColumn="0" w:firstRowLastColumn="0" w:lastRowFirstColumn="0" w:lastRowLastColumn="0"/>
          <w:trHeight w:val="2055"/>
        </w:trPr>
        <w:tc>
          <w:tcPr>
            <w:cnfStyle w:val="001000000000" w:firstRow="0" w:lastRow="0" w:firstColumn="1" w:lastColumn="0" w:oddVBand="0" w:evenVBand="0" w:oddHBand="0" w:evenHBand="0" w:firstRowFirstColumn="0" w:firstRowLastColumn="0" w:lastRowFirstColumn="0" w:lastRowLastColumn="0"/>
            <w:tcW w:w="988"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2CF1A194" w14:textId="77777777" w:rsidR="00A62E12" w:rsidRPr="00485A83" w:rsidRDefault="00A62E12">
            <w:pPr>
              <w:rPr>
                <w:rFonts w:ascii="Arial" w:hAnsi="Arial" w:cs="Arial"/>
                <w:b w:val="0"/>
                <w:sz w:val="24"/>
                <w:szCs w:val="24"/>
                <w:lang w:eastAsia="es-CO"/>
              </w:rPr>
            </w:pPr>
            <w:r w:rsidRPr="00485A83">
              <w:rPr>
                <w:rFonts w:ascii="Arial" w:hAnsi="Arial" w:cs="Arial"/>
                <w:b w:val="0"/>
                <w:sz w:val="24"/>
                <w:szCs w:val="24"/>
                <w:lang w:eastAsia="es-CO"/>
              </w:rPr>
              <w:t>7</w:t>
            </w:r>
          </w:p>
        </w:tc>
        <w:tc>
          <w:tcPr>
            <w:tcW w:w="1811" w:type="pct"/>
            <w:tcBorders>
              <w:top w:val="single" w:sz="8" w:space="0" w:color="7BA0CD" w:themeColor="accent1" w:themeTint="BF"/>
              <w:bottom w:val="single" w:sz="8" w:space="0" w:color="7BA0CD" w:themeColor="accent1" w:themeTint="BF"/>
            </w:tcBorders>
            <w:vAlign w:val="center"/>
            <w:hideMark/>
          </w:tcPr>
          <w:p w14:paraId="4CD07E29"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de Sección Medidores</w:t>
            </w:r>
          </w:p>
        </w:tc>
        <w:tc>
          <w:tcPr>
            <w:tcW w:w="220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7584CB19"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Comunica a los auxiliares administrativos la terminación de la contingencia (estos a su vez, informan al personal operativo) y ordena que se restablezca el funcionamiento normal del proceso utilizando el Sistema de Información Móvil.</w:t>
            </w:r>
          </w:p>
        </w:tc>
      </w:tr>
    </w:tbl>
    <w:p w14:paraId="31F6F944" w14:textId="77777777" w:rsidR="00A62E12" w:rsidRPr="00485A83" w:rsidRDefault="00A62E12" w:rsidP="00A62E12">
      <w:pPr>
        <w:pStyle w:val="Textoindependiente3"/>
        <w:tabs>
          <w:tab w:val="left" w:pos="1230"/>
        </w:tabs>
        <w:spacing w:line="240" w:lineRule="auto"/>
        <w:jc w:val="both"/>
        <w:rPr>
          <w:rFonts w:ascii="Arial" w:hAnsi="Arial" w:cs="Arial"/>
          <w:bCs/>
          <w:sz w:val="24"/>
          <w:szCs w:val="24"/>
        </w:rPr>
      </w:pPr>
      <w:r w:rsidRPr="00485A83">
        <w:rPr>
          <w:rFonts w:ascii="Arial" w:hAnsi="Arial" w:cs="Arial"/>
          <w:bCs/>
          <w:sz w:val="24"/>
          <w:szCs w:val="24"/>
        </w:rPr>
        <w:tab/>
      </w:r>
    </w:p>
    <w:p w14:paraId="6AC57461" w14:textId="77777777" w:rsidR="00A62E12" w:rsidRPr="00485A83" w:rsidRDefault="00A62E12" w:rsidP="00A62E12">
      <w:pPr>
        <w:pStyle w:val="Textoindependiente3"/>
        <w:spacing w:line="240" w:lineRule="auto"/>
        <w:jc w:val="both"/>
        <w:rPr>
          <w:rFonts w:ascii="Arial" w:hAnsi="Arial" w:cs="Arial"/>
          <w:bCs/>
          <w:sz w:val="24"/>
          <w:szCs w:val="24"/>
        </w:rPr>
      </w:pPr>
      <w:r w:rsidRPr="00485A83">
        <w:rPr>
          <w:rFonts w:ascii="Arial" w:hAnsi="Arial" w:cs="Arial"/>
          <w:bCs/>
          <w:sz w:val="24"/>
          <w:szCs w:val="24"/>
        </w:rPr>
        <w:t>5.5.  RECURSOS</w:t>
      </w:r>
    </w:p>
    <w:tbl>
      <w:tblPr>
        <w:tblStyle w:val="Sombreadomedio1-nfasis12"/>
        <w:tblW w:w="5000" w:type="pct"/>
        <w:tblLook w:val="04A0" w:firstRow="1" w:lastRow="0" w:firstColumn="1" w:lastColumn="0" w:noHBand="0" w:noVBand="1"/>
      </w:tblPr>
      <w:tblGrid>
        <w:gridCol w:w="4362"/>
        <w:gridCol w:w="3075"/>
        <w:gridCol w:w="1617"/>
      </w:tblGrid>
      <w:tr w:rsidR="00A62E12" w:rsidRPr="00485A83" w14:paraId="19A93073" w14:textId="77777777" w:rsidTr="00A62E12">
        <w:trPr>
          <w:cnfStyle w:val="100000000000" w:firstRow="1" w:lastRow="0" w:firstColumn="0" w:lastColumn="0" w:oddVBand="0" w:evenVBand="0" w:oddHBand="0"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2409" w:type="pct"/>
            <w:vAlign w:val="center"/>
            <w:hideMark/>
          </w:tcPr>
          <w:p w14:paraId="340E9371" w14:textId="77777777" w:rsidR="00A62E12" w:rsidRPr="00485A83" w:rsidRDefault="00A62E12">
            <w:pPr>
              <w:rPr>
                <w:rFonts w:ascii="Arial" w:hAnsi="Arial" w:cs="Arial"/>
                <w:b w:val="0"/>
                <w:color w:val="auto"/>
                <w:sz w:val="24"/>
                <w:szCs w:val="24"/>
                <w:lang w:eastAsia="es-CO"/>
              </w:rPr>
            </w:pPr>
            <w:r w:rsidRPr="00485A83">
              <w:rPr>
                <w:rFonts w:ascii="Arial" w:hAnsi="Arial" w:cs="Arial"/>
                <w:b w:val="0"/>
                <w:color w:val="auto"/>
                <w:sz w:val="24"/>
                <w:szCs w:val="24"/>
                <w:lang w:eastAsia="es-CO"/>
              </w:rPr>
              <w:t>Tipo</w:t>
            </w:r>
          </w:p>
        </w:tc>
        <w:tc>
          <w:tcPr>
            <w:tcW w:w="1698" w:type="pct"/>
            <w:vAlign w:val="center"/>
            <w:hideMark/>
          </w:tcPr>
          <w:p w14:paraId="2E3B269A" w14:textId="77777777" w:rsidR="00A62E12" w:rsidRPr="00485A83" w:rsidRDefault="00A62E12">
            <w:pP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24"/>
                <w:szCs w:val="24"/>
                <w:lang w:eastAsia="es-CO"/>
              </w:rPr>
            </w:pPr>
            <w:r w:rsidRPr="00485A83">
              <w:rPr>
                <w:rFonts w:ascii="Arial" w:hAnsi="Arial" w:cs="Arial"/>
                <w:b w:val="0"/>
                <w:color w:val="auto"/>
                <w:sz w:val="24"/>
                <w:szCs w:val="24"/>
                <w:lang w:eastAsia="es-CO"/>
              </w:rPr>
              <w:t>Características</w:t>
            </w:r>
          </w:p>
        </w:tc>
        <w:tc>
          <w:tcPr>
            <w:tcW w:w="893" w:type="pct"/>
            <w:vAlign w:val="center"/>
            <w:hideMark/>
          </w:tcPr>
          <w:p w14:paraId="2E449F8A" w14:textId="77777777" w:rsidR="00A62E12" w:rsidRPr="00485A83" w:rsidRDefault="00A62E12">
            <w:pP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24"/>
                <w:szCs w:val="24"/>
                <w:lang w:eastAsia="es-CO"/>
              </w:rPr>
            </w:pPr>
            <w:r w:rsidRPr="00485A83">
              <w:rPr>
                <w:rFonts w:ascii="Arial" w:hAnsi="Arial" w:cs="Arial"/>
                <w:b w:val="0"/>
                <w:color w:val="auto"/>
                <w:sz w:val="24"/>
                <w:szCs w:val="24"/>
                <w:lang w:eastAsia="es-CO"/>
              </w:rPr>
              <w:t>Cantidad</w:t>
            </w:r>
          </w:p>
        </w:tc>
      </w:tr>
      <w:tr w:rsidR="00A62E12" w:rsidRPr="00485A83" w14:paraId="39EAE25C" w14:textId="77777777" w:rsidTr="00A62E12">
        <w:trPr>
          <w:cnfStyle w:val="000000100000" w:firstRow="0" w:lastRow="0" w:firstColumn="0" w:lastColumn="0" w:oddVBand="0" w:evenVBand="0" w:oddHBand="1" w:evenHBand="0" w:firstRowFirstColumn="0" w:firstRowLastColumn="0" w:lastRowFirstColumn="0" w:lastRowLastColumn="0"/>
          <w:trHeight w:val="174"/>
        </w:trPr>
        <w:tc>
          <w:tcPr>
            <w:cnfStyle w:val="001000000000" w:firstRow="0" w:lastRow="0" w:firstColumn="1" w:lastColumn="0" w:oddVBand="0" w:evenVBand="0" w:oddHBand="0" w:evenHBand="0" w:firstRowFirstColumn="0" w:firstRowLastColumn="0" w:lastRowFirstColumn="0" w:lastRowLastColumn="0"/>
            <w:tcW w:w="2409" w:type="pct"/>
            <w:vMerge w:val="restar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AB471EA" w14:textId="77777777" w:rsidR="00A62E12" w:rsidRPr="00485A83" w:rsidRDefault="00A62E12">
            <w:pPr>
              <w:rPr>
                <w:rFonts w:ascii="Arial" w:hAnsi="Arial" w:cs="Arial"/>
                <w:b w:val="0"/>
                <w:sz w:val="24"/>
                <w:szCs w:val="24"/>
                <w:lang w:eastAsia="es-CO"/>
              </w:rPr>
            </w:pPr>
            <w:r w:rsidRPr="00485A83">
              <w:rPr>
                <w:rFonts w:ascii="Arial" w:hAnsi="Arial" w:cs="Arial"/>
                <w:b w:val="0"/>
                <w:sz w:val="24"/>
                <w:szCs w:val="24"/>
                <w:lang w:eastAsia="es-CO"/>
              </w:rPr>
              <w:t>Recurso Humano</w:t>
            </w:r>
          </w:p>
        </w:tc>
        <w:tc>
          <w:tcPr>
            <w:tcW w:w="1698" w:type="pct"/>
            <w:tcBorders>
              <w:top w:val="single" w:sz="8" w:space="0" w:color="7BA0CD" w:themeColor="accent1" w:themeTint="BF"/>
              <w:bottom w:val="single" w:sz="8" w:space="0" w:color="7BA0CD" w:themeColor="accent1" w:themeTint="BF"/>
            </w:tcBorders>
            <w:vAlign w:val="center"/>
            <w:hideMark/>
          </w:tcPr>
          <w:p w14:paraId="4782D215"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Personal Operativo</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00C252B0"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 personas</w:t>
            </w:r>
          </w:p>
        </w:tc>
      </w:tr>
      <w:tr w:rsidR="00A62E12" w:rsidRPr="00485A83" w14:paraId="57F59EDD" w14:textId="77777777" w:rsidTr="00A62E12">
        <w:trPr>
          <w:cnfStyle w:val="000000010000" w:firstRow="0" w:lastRow="0" w:firstColumn="0" w:lastColumn="0" w:oddVBand="0" w:evenVBand="0" w:oddHBand="0" w:evenHBand="1"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2FAB4A6" w14:textId="77777777" w:rsidR="00A62E12" w:rsidRPr="00485A83" w:rsidRDefault="00A62E12">
            <w:pPr>
              <w:rPr>
                <w:rFonts w:ascii="Arial" w:hAnsi="Arial" w:cs="Arial"/>
                <w:b w:val="0"/>
                <w:sz w:val="24"/>
                <w:szCs w:val="24"/>
                <w:lang w:eastAsia="es-CO"/>
              </w:rPr>
            </w:pPr>
          </w:p>
        </w:tc>
        <w:tc>
          <w:tcPr>
            <w:tcW w:w="1698" w:type="pct"/>
            <w:tcBorders>
              <w:top w:val="single" w:sz="8" w:space="0" w:color="7BA0CD" w:themeColor="accent1" w:themeTint="BF"/>
              <w:bottom w:val="single" w:sz="8" w:space="0" w:color="7BA0CD" w:themeColor="accent1" w:themeTint="BF"/>
            </w:tcBorders>
            <w:vAlign w:val="center"/>
            <w:hideMark/>
          </w:tcPr>
          <w:p w14:paraId="66F0FF59"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administrativos</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4680D845"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 personas</w:t>
            </w:r>
          </w:p>
        </w:tc>
      </w:tr>
      <w:tr w:rsidR="00A62E12" w:rsidRPr="00485A83" w14:paraId="1FA7D0A9" w14:textId="77777777" w:rsidTr="00A62E12">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4DC6F49" w14:textId="77777777" w:rsidR="00A62E12" w:rsidRPr="00485A83" w:rsidRDefault="00A62E12">
            <w:pPr>
              <w:rPr>
                <w:rFonts w:ascii="Arial" w:hAnsi="Arial" w:cs="Arial"/>
                <w:b w:val="0"/>
                <w:sz w:val="24"/>
                <w:szCs w:val="24"/>
                <w:lang w:eastAsia="es-CO"/>
              </w:rPr>
            </w:pPr>
          </w:p>
        </w:tc>
        <w:tc>
          <w:tcPr>
            <w:tcW w:w="1698" w:type="pct"/>
            <w:tcBorders>
              <w:top w:val="single" w:sz="8" w:space="0" w:color="7BA0CD" w:themeColor="accent1" w:themeTint="BF"/>
              <w:bottom w:val="single" w:sz="8" w:space="0" w:color="7BA0CD" w:themeColor="accent1" w:themeTint="BF"/>
            </w:tcBorders>
            <w:vAlign w:val="center"/>
            <w:hideMark/>
          </w:tcPr>
          <w:p w14:paraId="17A605AF"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de apoyo</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734CCF6"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2 personas</w:t>
            </w:r>
          </w:p>
        </w:tc>
      </w:tr>
      <w:tr w:rsidR="00A62E12" w:rsidRPr="00485A83" w14:paraId="1615756D" w14:textId="77777777" w:rsidTr="00A62E12">
        <w:trPr>
          <w:cnfStyle w:val="000000010000" w:firstRow="0" w:lastRow="0" w:firstColumn="0" w:lastColumn="0" w:oddVBand="0" w:evenVBand="0" w:oddHBand="0" w:evenHBand="1"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3FCAE54" w14:textId="77777777" w:rsidR="00A62E12" w:rsidRPr="00485A83" w:rsidRDefault="00A62E12">
            <w:pPr>
              <w:rPr>
                <w:rFonts w:ascii="Arial" w:hAnsi="Arial" w:cs="Arial"/>
                <w:b w:val="0"/>
                <w:sz w:val="24"/>
                <w:szCs w:val="24"/>
                <w:lang w:eastAsia="es-CO"/>
              </w:rPr>
            </w:pPr>
          </w:p>
        </w:tc>
        <w:tc>
          <w:tcPr>
            <w:tcW w:w="1698" w:type="pct"/>
            <w:tcBorders>
              <w:top w:val="single" w:sz="8" w:space="0" w:color="7BA0CD" w:themeColor="accent1" w:themeTint="BF"/>
              <w:bottom w:val="single" w:sz="8" w:space="0" w:color="7BA0CD" w:themeColor="accent1" w:themeTint="BF"/>
            </w:tcBorders>
            <w:vAlign w:val="center"/>
            <w:hideMark/>
          </w:tcPr>
          <w:p w14:paraId="0FB87235"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Ingenieros</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32021CBE"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 personas</w:t>
            </w:r>
          </w:p>
        </w:tc>
      </w:tr>
      <w:tr w:rsidR="00A62E12" w:rsidRPr="00485A83" w14:paraId="0CE1CBA2" w14:textId="77777777" w:rsidTr="00A62E12">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2409" w:type="pct"/>
            <w:vMerge w:val="restar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50468640" w14:textId="77777777" w:rsidR="00A62E12" w:rsidRPr="00485A83" w:rsidRDefault="00A62E12">
            <w:pPr>
              <w:rPr>
                <w:rFonts w:ascii="Arial" w:hAnsi="Arial" w:cs="Arial"/>
                <w:b w:val="0"/>
                <w:sz w:val="24"/>
                <w:szCs w:val="24"/>
                <w:lang w:eastAsia="es-CO"/>
              </w:rPr>
            </w:pPr>
            <w:r w:rsidRPr="00485A83">
              <w:rPr>
                <w:rFonts w:ascii="Arial" w:hAnsi="Arial" w:cs="Arial"/>
                <w:b w:val="0"/>
                <w:sz w:val="24"/>
                <w:szCs w:val="24"/>
                <w:lang w:eastAsia="es-CO"/>
              </w:rPr>
              <w:t>Telecomunicaciones</w:t>
            </w:r>
          </w:p>
        </w:tc>
        <w:tc>
          <w:tcPr>
            <w:tcW w:w="1698" w:type="pct"/>
            <w:tcBorders>
              <w:top w:val="single" w:sz="8" w:space="0" w:color="7BA0CD" w:themeColor="accent1" w:themeTint="BF"/>
              <w:bottom w:val="single" w:sz="8" w:space="0" w:color="7BA0CD" w:themeColor="accent1" w:themeTint="BF"/>
            </w:tcBorders>
            <w:vAlign w:val="center"/>
            <w:hideMark/>
          </w:tcPr>
          <w:p w14:paraId="3C99332C"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Equipos móviles</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C4CE45E"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28 equipos</w:t>
            </w:r>
          </w:p>
        </w:tc>
      </w:tr>
      <w:tr w:rsidR="00A62E12" w:rsidRPr="00485A83" w14:paraId="54B5EAE3" w14:textId="77777777" w:rsidTr="00A62E12">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4D4DC564" w14:textId="77777777" w:rsidR="00A62E12" w:rsidRPr="00485A83" w:rsidRDefault="00A62E12">
            <w:pPr>
              <w:rPr>
                <w:rFonts w:ascii="Arial" w:hAnsi="Arial" w:cs="Arial"/>
                <w:b w:val="0"/>
                <w:sz w:val="24"/>
                <w:szCs w:val="24"/>
                <w:lang w:eastAsia="es-CO"/>
              </w:rPr>
            </w:pPr>
          </w:p>
        </w:tc>
        <w:tc>
          <w:tcPr>
            <w:tcW w:w="1698" w:type="pct"/>
            <w:tcBorders>
              <w:top w:val="single" w:sz="8" w:space="0" w:color="7BA0CD" w:themeColor="accent1" w:themeTint="BF"/>
              <w:bottom w:val="single" w:sz="8" w:space="0" w:color="7BA0CD" w:themeColor="accent1" w:themeTint="BF"/>
            </w:tcBorders>
            <w:vAlign w:val="center"/>
            <w:hideMark/>
          </w:tcPr>
          <w:p w14:paraId="3B9A685E"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Equipos de Cómputo</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2DA2AC3A"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5</w:t>
            </w:r>
          </w:p>
        </w:tc>
      </w:tr>
      <w:tr w:rsidR="00A62E12" w:rsidRPr="00485A83" w14:paraId="005D0DEC" w14:textId="77777777" w:rsidTr="00A62E12">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409" w:type="pct"/>
            <w:vMerge w:val="restar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6200DAAF" w14:textId="77777777" w:rsidR="00A62E12" w:rsidRPr="00485A83" w:rsidRDefault="00A62E12">
            <w:pPr>
              <w:rPr>
                <w:rFonts w:ascii="Arial" w:hAnsi="Arial" w:cs="Arial"/>
                <w:b w:val="0"/>
                <w:sz w:val="24"/>
                <w:szCs w:val="24"/>
                <w:lang w:eastAsia="es-CO"/>
              </w:rPr>
            </w:pPr>
            <w:r w:rsidRPr="00485A83">
              <w:rPr>
                <w:rFonts w:ascii="Arial" w:hAnsi="Arial" w:cs="Arial"/>
                <w:b w:val="0"/>
                <w:sz w:val="24"/>
                <w:szCs w:val="24"/>
                <w:lang w:eastAsia="es-CO"/>
              </w:rPr>
              <w:t>Equipos y Herramientas</w:t>
            </w:r>
          </w:p>
        </w:tc>
        <w:tc>
          <w:tcPr>
            <w:tcW w:w="1698" w:type="pct"/>
            <w:tcBorders>
              <w:top w:val="single" w:sz="8" w:space="0" w:color="7BA0CD" w:themeColor="accent1" w:themeTint="BF"/>
              <w:bottom w:val="single" w:sz="8" w:space="0" w:color="7BA0CD" w:themeColor="accent1" w:themeTint="BF"/>
            </w:tcBorders>
            <w:vAlign w:val="center"/>
            <w:hideMark/>
          </w:tcPr>
          <w:p w14:paraId="55D24BB5"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Formato de Acta Retiro de Medidor  F MED 706-002</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7FAF3A50"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r>
      <w:tr w:rsidR="00A62E12" w:rsidRPr="00485A83" w14:paraId="5616D7EE" w14:textId="77777777" w:rsidTr="00A62E12">
        <w:trPr>
          <w:cnfStyle w:val="000000010000" w:firstRow="0" w:lastRow="0" w:firstColumn="0" w:lastColumn="0" w:oddVBand="0" w:evenVBand="0" w:oddHBand="0" w:evenHBand="1" w:firstRowFirstColumn="0" w:firstRowLastColumn="0" w:lastRowFirstColumn="0" w:lastRowLastColumn="0"/>
          <w:trHeight w:val="178"/>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CEBB7C8" w14:textId="77777777" w:rsidR="00A62E12" w:rsidRPr="00485A83" w:rsidRDefault="00A62E12">
            <w:pPr>
              <w:rPr>
                <w:rFonts w:ascii="Arial" w:hAnsi="Arial" w:cs="Arial"/>
                <w:b w:val="0"/>
                <w:sz w:val="24"/>
                <w:szCs w:val="24"/>
                <w:lang w:eastAsia="es-CO"/>
              </w:rPr>
            </w:pPr>
          </w:p>
        </w:tc>
        <w:tc>
          <w:tcPr>
            <w:tcW w:w="1698" w:type="pct"/>
            <w:tcBorders>
              <w:top w:val="single" w:sz="8" w:space="0" w:color="7BA0CD" w:themeColor="accent1" w:themeTint="BF"/>
              <w:bottom w:val="single" w:sz="8" w:space="0" w:color="7BA0CD" w:themeColor="accent1" w:themeTint="BF"/>
            </w:tcBorders>
            <w:vAlign w:val="center"/>
            <w:hideMark/>
          </w:tcPr>
          <w:p w14:paraId="49F62B1B"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Impresoras</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03E07C8D"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1</w:t>
            </w:r>
          </w:p>
        </w:tc>
      </w:tr>
      <w:tr w:rsidR="00A62E12" w:rsidRPr="00485A83" w14:paraId="4DC757A9" w14:textId="77777777" w:rsidTr="00A62E12">
        <w:trPr>
          <w:cnfStyle w:val="000000100000" w:firstRow="0" w:lastRow="0" w:firstColumn="0" w:lastColumn="0" w:oddVBand="0" w:evenVBand="0" w:oddHBand="1"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240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4566B3D5" w14:textId="77777777" w:rsidR="00A62E12" w:rsidRPr="00485A83" w:rsidRDefault="00A62E12">
            <w:pPr>
              <w:rPr>
                <w:rFonts w:ascii="Arial" w:hAnsi="Arial" w:cs="Arial"/>
                <w:b w:val="0"/>
                <w:sz w:val="24"/>
                <w:szCs w:val="24"/>
                <w:lang w:eastAsia="es-CO"/>
              </w:rPr>
            </w:pPr>
            <w:r w:rsidRPr="00485A83">
              <w:rPr>
                <w:rFonts w:ascii="Arial" w:hAnsi="Arial" w:cs="Arial"/>
                <w:b w:val="0"/>
                <w:sz w:val="24"/>
                <w:szCs w:val="24"/>
                <w:lang w:eastAsia="es-CO"/>
              </w:rPr>
              <w:t>Vehículos para transporte personal</w:t>
            </w:r>
          </w:p>
        </w:tc>
        <w:tc>
          <w:tcPr>
            <w:tcW w:w="1698" w:type="pct"/>
            <w:tcBorders>
              <w:top w:val="single" w:sz="8" w:space="0" w:color="7BA0CD" w:themeColor="accent1" w:themeTint="BF"/>
              <w:bottom w:val="single" w:sz="8" w:space="0" w:color="7BA0CD" w:themeColor="accent1" w:themeTint="BF"/>
            </w:tcBorders>
            <w:vAlign w:val="center"/>
            <w:hideMark/>
          </w:tcPr>
          <w:p w14:paraId="100DBB36"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Los asignados</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79D3CF5F" w14:textId="77777777" w:rsidR="00A62E12" w:rsidRPr="00485A83" w:rsidRDefault="00A62E1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r>
      <w:tr w:rsidR="00A62E12" w:rsidRPr="00485A83" w14:paraId="08CB16A8" w14:textId="77777777" w:rsidTr="00A62E12">
        <w:trPr>
          <w:cnfStyle w:val="000000010000" w:firstRow="0" w:lastRow="0" w:firstColumn="0" w:lastColumn="0" w:oddVBand="0" w:evenVBand="0" w:oddHBand="0" w:evenHBand="1" w:firstRowFirstColumn="0" w:firstRowLastColumn="0" w:lastRowFirstColumn="0" w:lastRowLastColumn="0"/>
          <w:trHeight w:val="472"/>
        </w:trPr>
        <w:tc>
          <w:tcPr>
            <w:cnfStyle w:val="001000000000" w:firstRow="0" w:lastRow="0" w:firstColumn="1" w:lastColumn="0" w:oddVBand="0" w:evenVBand="0" w:oddHBand="0" w:evenHBand="0" w:firstRowFirstColumn="0" w:firstRowLastColumn="0" w:lastRowFirstColumn="0" w:lastRowLastColumn="0"/>
            <w:tcW w:w="240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37ADAAA" w14:textId="77777777" w:rsidR="00A62E12" w:rsidRPr="00485A83" w:rsidRDefault="00A62E12">
            <w:pPr>
              <w:rPr>
                <w:rFonts w:ascii="Arial" w:hAnsi="Arial" w:cs="Arial"/>
                <w:b w:val="0"/>
                <w:sz w:val="24"/>
                <w:szCs w:val="24"/>
                <w:lang w:eastAsia="es-CO"/>
              </w:rPr>
            </w:pPr>
            <w:r w:rsidRPr="00485A83">
              <w:rPr>
                <w:rFonts w:ascii="Arial" w:hAnsi="Arial" w:cs="Arial"/>
                <w:b w:val="0"/>
                <w:sz w:val="24"/>
                <w:szCs w:val="24"/>
                <w:lang w:eastAsia="es-CO"/>
              </w:rPr>
              <w:t>Alimentos para el Personal</w:t>
            </w:r>
          </w:p>
        </w:tc>
        <w:tc>
          <w:tcPr>
            <w:tcW w:w="1698" w:type="pct"/>
            <w:tcBorders>
              <w:top w:val="single" w:sz="8" w:space="0" w:color="7BA0CD" w:themeColor="accent1" w:themeTint="BF"/>
              <w:bottom w:val="single" w:sz="8" w:space="0" w:color="7BA0CD" w:themeColor="accent1" w:themeTint="BF"/>
            </w:tcBorders>
            <w:vAlign w:val="center"/>
            <w:hideMark/>
          </w:tcPr>
          <w:p w14:paraId="4B2397A7"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Restaurante de Turno</w:t>
            </w:r>
          </w:p>
        </w:tc>
        <w:tc>
          <w:tcPr>
            <w:tcW w:w="893"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2F7DD116" w14:textId="77777777" w:rsidR="00A62E12" w:rsidRPr="00485A83" w:rsidRDefault="00A62E1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Personal Asignado</w:t>
            </w:r>
          </w:p>
        </w:tc>
      </w:tr>
    </w:tbl>
    <w:p w14:paraId="7230E074" w14:textId="77777777" w:rsidR="00A62E12" w:rsidRPr="00485A83" w:rsidRDefault="00A62E12" w:rsidP="00A62E12">
      <w:pPr>
        <w:pStyle w:val="Textoindependiente3"/>
        <w:spacing w:line="240" w:lineRule="auto"/>
        <w:jc w:val="both"/>
        <w:rPr>
          <w:rFonts w:ascii="Arial" w:hAnsi="Arial" w:cs="Arial"/>
          <w:bCs/>
          <w:sz w:val="24"/>
          <w:szCs w:val="24"/>
        </w:rPr>
      </w:pPr>
    </w:p>
    <w:p w14:paraId="581FAF89" w14:textId="77777777" w:rsidR="00A62E12" w:rsidRPr="00485A83" w:rsidRDefault="00A62E12" w:rsidP="00A62E12">
      <w:pPr>
        <w:spacing w:line="240" w:lineRule="auto"/>
        <w:jc w:val="both"/>
        <w:rPr>
          <w:rFonts w:ascii="Arial" w:hAnsi="Arial" w:cs="Arial"/>
          <w:sz w:val="24"/>
          <w:szCs w:val="24"/>
          <w:lang w:val="es-MX"/>
        </w:rPr>
      </w:pPr>
      <w:r w:rsidRPr="00485A83">
        <w:rPr>
          <w:rFonts w:ascii="Arial" w:hAnsi="Arial" w:cs="Arial"/>
          <w:sz w:val="24"/>
          <w:szCs w:val="24"/>
          <w:lang w:val="es-MX"/>
        </w:rPr>
        <w:t>6. NOTA DE CAMBIO</w:t>
      </w:r>
    </w:p>
    <w:p w14:paraId="529DFC1A" w14:textId="77777777" w:rsidR="00A62E12" w:rsidRPr="00485A83" w:rsidRDefault="00A62E12" w:rsidP="00A62E12">
      <w:pPr>
        <w:spacing w:line="240" w:lineRule="auto"/>
        <w:jc w:val="both"/>
        <w:rPr>
          <w:rFonts w:ascii="Arial" w:hAnsi="Arial" w:cs="Arial"/>
          <w:sz w:val="24"/>
          <w:szCs w:val="24"/>
          <w:lang w:val="es-MX"/>
        </w:rPr>
      </w:pPr>
      <w:r w:rsidRPr="00485A83">
        <w:rPr>
          <w:rFonts w:ascii="Arial" w:hAnsi="Arial" w:cs="Arial"/>
          <w:sz w:val="24"/>
          <w:szCs w:val="24"/>
          <w:lang w:val="es-MX"/>
        </w:rPr>
        <w:t>7. REGISTROS</w:t>
      </w:r>
    </w:p>
    <w:p w14:paraId="11DD496A" w14:textId="77777777" w:rsidR="00A62E12" w:rsidRPr="00485A83" w:rsidRDefault="00A62E12" w:rsidP="00A62E12">
      <w:pPr>
        <w:spacing w:line="240" w:lineRule="auto"/>
        <w:jc w:val="both"/>
        <w:rPr>
          <w:rFonts w:ascii="Arial" w:hAnsi="Arial" w:cs="Arial"/>
          <w:sz w:val="24"/>
          <w:szCs w:val="24"/>
          <w:lang w:val="es-MX"/>
        </w:rPr>
      </w:pPr>
      <w:r w:rsidRPr="00485A83">
        <w:rPr>
          <w:rFonts w:ascii="Arial" w:hAnsi="Arial" w:cs="Arial"/>
          <w:sz w:val="24"/>
          <w:szCs w:val="24"/>
        </w:rPr>
        <w:lastRenderedPageBreak/>
        <w:t>F MED 706-002 Formato Acta Retiro de Medidor</w:t>
      </w:r>
    </w:p>
    <w:p w14:paraId="7156246C" w14:textId="77777777" w:rsidR="00A62E12" w:rsidRPr="00485A83" w:rsidRDefault="00A62E12" w:rsidP="00A62E12">
      <w:pPr>
        <w:spacing w:line="240" w:lineRule="auto"/>
        <w:jc w:val="both"/>
        <w:rPr>
          <w:rFonts w:ascii="Arial" w:hAnsi="Arial" w:cs="Arial"/>
          <w:b/>
          <w:sz w:val="24"/>
          <w:szCs w:val="24"/>
          <w:lang w:val="es-MX"/>
        </w:rPr>
      </w:pPr>
      <w:r w:rsidRPr="00485A83">
        <w:rPr>
          <w:rFonts w:ascii="Arial" w:hAnsi="Arial" w:cs="Arial"/>
          <w:b/>
          <w:sz w:val="24"/>
          <w:szCs w:val="24"/>
          <w:lang w:val="es-MX"/>
        </w:rPr>
        <w:t>8. ANEXOS</w:t>
      </w:r>
    </w:p>
    <w:p w14:paraId="10C036ED" w14:textId="77777777" w:rsidR="00A62E12" w:rsidRPr="00A62E12" w:rsidRDefault="00A62E12" w:rsidP="00A62E12">
      <w:pPr>
        <w:spacing w:line="240" w:lineRule="auto"/>
        <w:jc w:val="both"/>
        <w:rPr>
          <w:rFonts w:ascii="Arial" w:hAnsi="Arial" w:cs="Arial"/>
          <w:sz w:val="24"/>
          <w:szCs w:val="24"/>
          <w:lang w:val="es-MX"/>
        </w:rPr>
      </w:pPr>
      <w:r w:rsidRPr="00A62E12">
        <w:rPr>
          <w:rFonts w:ascii="Arial" w:hAnsi="Arial" w:cs="Arial"/>
          <w:sz w:val="24"/>
          <w:szCs w:val="24"/>
          <w:lang w:val="es-MX"/>
        </w:rPr>
        <w:t>No Aplica</w:t>
      </w:r>
    </w:p>
    <w:p w14:paraId="2940FC44" w14:textId="77777777" w:rsidR="00A62E12" w:rsidRPr="00485A83" w:rsidRDefault="00A62E12" w:rsidP="008C34B5">
      <w:pPr>
        <w:pStyle w:val="Epgrafe"/>
        <w:rPr>
          <w:rFonts w:cs="Arial"/>
          <w:szCs w:val="24"/>
        </w:rPr>
      </w:pPr>
    </w:p>
    <w:p w14:paraId="4D24B7B6" w14:textId="7026047E" w:rsidR="006F7268" w:rsidRPr="00485A83" w:rsidRDefault="006F7268" w:rsidP="006F7268">
      <w:pPr>
        <w:pStyle w:val="Ttulo3"/>
        <w:spacing w:line="240" w:lineRule="auto"/>
        <w:jc w:val="both"/>
        <w:rPr>
          <w:rFonts w:ascii="Arial" w:hAnsi="Arial" w:cs="Arial"/>
          <w:color w:val="auto"/>
          <w:sz w:val="24"/>
          <w:szCs w:val="24"/>
        </w:rPr>
      </w:pPr>
      <w:bookmarkStart w:id="119" w:name="_Toc422148141"/>
      <w:bookmarkStart w:id="120" w:name="_Toc422148304"/>
      <w:bookmarkStart w:id="121" w:name="_Toc423289082"/>
      <w:bookmarkStart w:id="122" w:name="_Toc423888851"/>
      <w:bookmarkStart w:id="123" w:name="_Toc424552697"/>
      <w:r w:rsidRPr="00485A83">
        <w:rPr>
          <w:rFonts w:ascii="Arial" w:hAnsi="Arial" w:cs="Arial"/>
          <w:color w:val="auto"/>
          <w:sz w:val="24"/>
          <w:szCs w:val="24"/>
        </w:rPr>
        <w:t>1.1.2 PLAN DE CONTINGENCIA POR FALLA EN EL SISTEMA DE INFORMACIÓN MÓVIL – ATENCION TECNICA DOMICILIARIA</w:t>
      </w:r>
      <w:bookmarkEnd w:id="119"/>
      <w:bookmarkEnd w:id="120"/>
      <w:bookmarkEnd w:id="121"/>
      <w:bookmarkEnd w:id="122"/>
      <w:bookmarkEnd w:id="123"/>
    </w:p>
    <w:p w14:paraId="14A8B0FD" w14:textId="77777777" w:rsidR="006F7268" w:rsidRPr="00485A83" w:rsidRDefault="006F7268" w:rsidP="006F7268">
      <w:pPr>
        <w:rPr>
          <w:rFonts w:ascii="Arial" w:hAnsi="Arial" w:cs="Arial"/>
          <w:b/>
          <w:sz w:val="24"/>
          <w:szCs w:val="24"/>
        </w:rPr>
      </w:pPr>
    </w:p>
    <w:p w14:paraId="1345B418" w14:textId="7D875BAB" w:rsidR="006F7268" w:rsidRPr="00485A83" w:rsidRDefault="006F7268" w:rsidP="006F7268">
      <w:pPr>
        <w:pStyle w:val="Textoindependiente"/>
        <w:jc w:val="both"/>
        <w:rPr>
          <w:rFonts w:ascii="Arial" w:hAnsi="Arial" w:cs="Arial"/>
          <w:b/>
          <w:bCs/>
          <w:sz w:val="24"/>
          <w:szCs w:val="24"/>
        </w:rPr>
      </w:pPr>
      <w:r w:rsidRPr="00485A83">
        <w:rPr>
          <w:rFonts w:ascii="Arial" w:hAnsi="Arial" w:cs="Arial"/>
          <w:b/>
          <w:bCs/>
          <w:sz w:val="24"/>
          <w:szCs w:val="24"/>
        </w:rPr>
        <w:t>1. OBJETIVO</w:t>
      </w:r>
    </w:p>
    <w:p w14:paraId="741AC5FF" w14:textId="77777777" w:rsidR="006F7268" w:rsidRPr="00485A83" w:rsidRDefault="006F7268" w:rsidP="006F7268">
      <w:pPr>
        <w:pStyle w:val="Sangradetextonormal"/>
        <w:tabs>
          <w:tab w:val="num" w:pos="360"/>
        </w:tabs>
        <w:ind w:left="0"/>
        <w:rPr>
          <w:rFonts w:cs="Arial"/>
          <w:szCs w:val="24"/>
        </w:rPr>
      </w:pPr>
      <w:r w:rsidRPr="00485A83">
        <w:rPr>
          <w:rFonts w:cs="Arial"/>
          <w:szCs w:val="24"/>
        </w:rPr>
        <w:t>Describir y estandarizar la metodología a seguir para implementar la operación en modo de contingencia para asignar las actividades ante fallas en el Sistema de Información Móvil.</w:t>
      </w:r>
    </w:p>
    <w:p w14:paraId="422ABA34" w14:textId="77777777" w:rsidR="006F7268" w:rsidRPr="00485A83" w:rsidRDefault="006F7268" w:rsidP="006F7268">
      <w:pPr>
        <w:pStyle w:val="Textoindependiente"/>
        <w:jc w:val="both"/>
        <w:rPr>
          <w:rFonts w:ascii="Arial" w:hAnsi="Arial" w:cs="Arial"/>
          <w:sz w:val="24"/>
          <w:szCs w:val="24"/>
          <w:lang w:val="es-ES"/>
        </w:rPr>
      </w:pPr>
    </w:p>
    <w:p w14:paraId="4551C774" w14:textId="4CD49FBD" w:rsidR="006F7268" w:rsidRPr="00485A83" w:rsidRDefault="006F7268" w:rsidP="006F7268">
      <w:pPr>
        <w:pStyle w:val="Textoindependiente"/>
        <w:jc w:val="both"/>
        <w:rPr>
          <w:rFonts w:ascii="Arial" w:hAnsi="Arial" w:cs="Arial"/>
          <w:b/>
          <w:bCs/>
          <w:sz w:val="24"/>
          <w:szCs w:val="24"/>
          <w:lang w:val="es-MX"/>
        </w:rPr>
      </w:pPr>
      <w:r w:rsidRPr="00485A83">
        <w:rPr>
          <w:rFonts w:ascii="Arial" w:hAnsi="Arial" w:cs="Arial"/>
          <w:b/>
          <w:bCs/>
          <w:sz w:val="24"/>
          <w:szCs w:val="24"/>
        </w:rPr>
        <w:t>2. ALCANCE</w:t>
      </w:r>
    </w:p>
    <w:p w14:paraId="6D5D7FC9" w14:textId="77777777" w:rsidR="006F7268" w:rsidRPr="00485A83" w:rsidRDefault="006F7268" w:rsidP="006F7268">
      <w:pPr>
        <w:pStyle w:val="Textoindependiente"/>
        <w:jc w:val="both"/>
        <w:rPr>
          <w:rFonts w:ascii="Arial" w:hAnsi="Arial" w:cs="Arial"/>
          <w:bCs/>
          <w:sz w:val="24"/>
          <w:szCs w:val="24"/>
        </w:rPr>
      </w:pPr>
      <w:r w:rsidRPr="00485A83">
        <w:rPr>
          <w:rFonts w:ascii="Arial" w:hAnsi="Arial" w:cs="Arial"/>
          <w:bCs/>
          <w:sz w:val="24"/>
          <w:szCs w:val="24"/>
        </w:rPr>
        <w:t>Este Instructivo aplica desde el momento en que se presenta la falla en el sistema que imposibilite la asignación de actividades en línea, hasta el restablecimiento del mismo en el momento de la contingencia.</w:t>
      </w:r>
    </w:p>
    <w:p w14:paraId="36FC2946" w14:textId="77777777" w:rsidR="006F7268" w:rsidRPr="00485A83" w:rsidRDefault="006F7268" w:rsidP="006F7268">
      <w:pPr>
        <w:pStyle w:val="Encabezado"/>
        <w:jc w:val="both"/>
        <w:rPr>
          <w:rFonts w:ascii="Arial" w:hAnsi="Arial" w:cs="Arial"/>
          <w:b/>
          <w:sz w:val="24"/>
          <w:szCs w:val="24"/>
        </w:rPr>
      </w:pPr>
    </w:p>
    <w:p w14:paraId="02C82173" w14:textId="77777777" w:rsidR="006F7268" w:rsidRPr="00485A83" w:rsidRDefault="006F7268" w:rsidP="006F7268">
      <w:pPr>
        <w:pStyle w:val="Encabezado"/>
        <w:jc w:val="both"/>
        <w:rPr>
          <w:rFonts w:ascii="Arial" w:hAnsi="Arial" w:cs="Arial"/>
          <w:b/>
          <w:sz w:val="24"/>
          <w:szCs w:val="24"/>
        </w:rPr>
      </w:pPr>
      <w:r w:rsidRPr="00485A83">
        <w:rPr>
          <w:rFonts w:ascii="Arial" w:hAnsi="Arial" w:cs="Arial"/>
          <w:b/>
          <w:sz w:val="24"/>
          <w:szCs w:val="24"/>
        </w:rPr>
        <w:t>3. RESPONSABILIDADES</w:t>
      </w:r>
    </w:p>
    <w:p w14:paraId="52B7E309" w14:textId="77777777" w:rsidR="006F7268" w:rsidRPr="00485A83" w:rsidRDefault="006F7268" w:rsidP="006F7268">
      <w:pPr>
        <w:spacing w:line="240" w:lineRule="auto"/>
        <w:jc w:val="both"/>
        <w:rPr>
          <w:rFonts w:ascii="Arial" w:hAnsi="Arial" w:cs="Arial"/>
          <w:bCs/>
          <w:sz w:val="24"/>
          <w:szCs w:val="24"/>
        </w:rPr>
      </w:pPr>
      <w:r w:rsidRPr="00485A83">
        <w:rPr>
          <w:rFonts w:ascii="Arial" w:hAnsi="Arial" w:cs="Arial"/>
          <w:bCs/>
          <w:sz w:val="24"/>
          <w:szCs w:val="24"/>
        </w:rPr>
        <w:br/>
        <w:t>Este plan de contingencia es responsabilidad de Jefe de la División de Atención Técnica Domiciliaria y Auxiliares Administrativos dado que puede presentarse en cualquier momento y requiere implementación inmediata para garantizar la ejecución de actividades.</w:t>
      </w:r>
    </w:p>
    <w:p w14:paraId="1F533F5D" w14:textId="506BED8E" w:rsidR="006F7268" w:rsidRPr="00485A83" w:rsidRDefault="006F7268" w:rsidP="006F7268">
      <w:pPr>
        <w:pStyle w:val="Textoindependiente"/>
        <w:jc w:val="both"/>
        <w:rPr>
          <w:rFonts w:ascii="Arial" w:hAnsi="Arial" w:cs="Arial"/>
          <w:b/>
          <w:bCs/>
          <w:sz w:val="24"/>
          <w:szCs w:val="24"/>
        </w:rPr>
      </w:pPr>
      <w:r w:rsidRPr="00485A83">
        <w:rPr>
          <w:rFonts w:ascii="Arial" w:hAnsi="Arial" w:cs="Arial"/>
          <w:b/>
          <w:bCs/>
          <w:sz w:val="24"/>
          <w:szCs w:val="24"/>
        </w:rPr>
        <w:t>4. DEFINICIONES</w:t>
      </w:r>
    </w:p>
    <w:p w14:paraId="7856B8AE" w14:textId="57853135" w:rsidR="006F7268" w:rsidRPr="00485A83" w:rsidRDefault="006F7268" w:rsidP="006F7268">
      <w:pPr>
        <w:pStyle w:val="Textoindependiente"/>
        <w:jc w:val="both"/>
        <w:rPr>
          <w:rFonts w:ascii="Arial" w:hAnsi="Arial" w:cs="Arial"/>
          <w:sz w:val="24"/>
          <w:szCs w:val="24"/>
        </w:rPr>
      </w:pPr>
      <w:r w:rsidRPr="00485A83">
        <w:rPr>
          <w:rFonts w:ascii="Arial" w:hAnsi="Arial" w:cs="Arial"/>
          <w:sz w:val="24"/>
          <w:szCs w:val="24"/>
        </w:rPr>
        <w:t xml:space="preserve">SISTEMA DE INFORMACIÓN COMERCIAL (SII++): Sistema mediante el cual se realizan los procesos de manera automática  - recaudo de la factura integrada de Acueducto, Alcantarillado y Aseo. </w:t>
      </w:r>
    </w:p>
    <w:p w14:paraId="0CB92E28" w14:textId="2BBDA92E" w:rsidR="006F7268" w:rsidRPr="00485A83" w:rsidRDefault="006F7268" w:rsidP="006F7268">
      <w:pPr>
        <w:pStyle w:val="Textoindependiente"/>
        <w:jc w:val="both"/>
        <w:rPr>
          <w:rFonts w:ascii="Arial" w:hAnsi="Arial" w:cs="Arial"/>
          <w:sz w:val="24"/>
          <w:szCs w:val="24"/>
        </w:rPr>
      </w:pPr>
      <w:r w:rsidRPr="00485A83">
        <w:rPr>
          <w:rFonts w:ascii="Arial" w:hAnsi="Arial" w:cs="Arial"/>
          <w:sz w:val="24"/>
          <w:szCs w:val="24"/>
        </w:rPr>
        <w:t xml:space="preserve">SISTEMA DE INFORMACIÓN MÓVIL: Es una plataforma de comunicaciones que permite integrar telefonía (voz y datos) y software para obtener información en línea. </w:t>
      </w:r>
    </w:p>
    <w:p w14:paraId="372C7BB7" w14:textId="77777777" w:rsidR="006F7268" w:rsidRPr="00485A83" w:rsidRDefault="006F7268" w:rsidP="006F7268">
      <w:pPr>
        <w:pStyle w:val="Textoindependiente"/>
        <w:jc w:val="both"/>
        <w:rPr>
          <w:rFonts w:ascii="Arial" w:hAnsi="Arial" w:cs="Arial"/>
          <w:sz w:val="24"/>
          <w:szCs w:val="24"/>
        </w:rPr>
      </w:pPr>
      <w:r w:rsidRPr="00485A83">
        <w:rPr>
          <w:rFonts w:ascii="Arial" w:hAnsi="Arial" w:cs="Arial"/>
          <w:sz w:val="24"/>
          <w:szCs w:val="24"/>
        </w:rPr>
        <w:t>ACTIVIDADES: Suspensiones, Reinstalaciones, Revisión Previa y Revisión Especializada</w:t>
      </w:r>
    </w:p>
    <w:p w14:paraId="4092E463" w14:textId="77777777" w:rsidR="006F7268" w:rsidRDefault="006F7268" w:rsidP="006F7268">
      <w:pPr>
        <w:pStyle w:val="Textoindependiente3"/>
        <w:spacing w:line="240" w:lineRule="auto"/>
        <w:jc w:val="both"/>
        <w:rPr>
          <w:rFonts w:ascii="Arial" w:hAnsi="Arial" w:cs="Arial"/>
          <w:sz w:val="24"/>
          <w:szCs w:val="24"/>
        </w:rPr>
      </w:pPr>
    </w:p>
    <w:p w14:paraId="261004E8" w14:textId="77777777" w:rsidR="00485A83" w:rsidRDefault="00485A83" w:rsidP="006F7268">
      <w:pPr>
        <w:pStyle w:val="Textoindependiente3"/>
        <w:spacing w:line="240" w:lineRule="auto"/>
        <w:jc w:val="both"/>
        <w:rPr>
          <w:rFonts w:ascii="Arial" w:hAnsi="Arial" w:cs="Arial"/>
          <w:sz w:val="24"/>
          <w:szCs w:val="24"/>
        </w:rPr>
      </w:pPr>
    </w:p>
    <w:p w14:paraId="4F98FECA" w14:textId="77777777" w:rsidR="00485A83" w:rsidRPr="00485A83" w:rsidRDefault="00485A83" w:rsidP="006F7268">
      <w:pPr>
        <w:pStyle w:val="Textoindependiente3"/>
        <w:spacing w:line="240" w:lineRule="auto"/>
        <w:jc w:val="both"/>
        <w:rPr>
          <w:rFonts w:ascii="Arial" w:hAnsi="Arial" w:cs="Arial"/>
          <w:sz w:val="24"/>
          <w:szCs w:val="24"/>
        </w:rPr>
      </w:pPr>
    </w:p>
    <w:p w14:paraId="5E5079B0" w14:textId="77777777" w:rsidR="006F7268" w:rsidRPr="00485A83" w:rsidRDefault="006F7268" w:rsidP="006F7268">
      <w:pPr>
        <w:pStyle w:val="Textoindependiente3"/>
        <w:spacing w:line="240" w:lineRule="auto"/>
        <w:jc w:val="both"/>
        <w:rPr>
          <w:rFonts w:ascii="Arial" w:hAnsi="Arial" w:cs="Arial"/>
          <w:b/>
          <w:bCs/>
          <w:sz w:val="24"/>
          <w:szCs w:val="24"/>
        </w:rPr>
      </w:pPr>
      <w:r w:rsidRPr="00485A83">
        <w:rPr>
          <w:rFonts w:ascii="Arial" w:hAnsi="Arial" w:cs="Arial"/>
          <w:b/>
          <w:bCs/>
          <w:sz w:val="24"/>
          <w:szCs w:val="24"/>
        </w:rPr>
        <w:lastRenderedPageBreak/>
        <w:t>5. PLAN DE CONTINGENCIA</w:t>
      </w:r>
    </w:p>
    <w:p w14:paraId="505938F7" w14:textId="77777777" w:rsidR="006F7268" w:rsidRPr="00485A83" w:rsidRDefault="006F7268" w:rsidP="006F7268">
      <w:pPr>
        <w:pStyle w:val="Textoindependiente3"/>
        <w:spacing w:line="240" w:lineRule="auto"/>
        <w:jc w:val="both"/>
        <w:rPr>
          <w:rFonts w:ascii="Arial" w:hAnsi="Arial" w:cs="Arial"/>
          <w:b/>
          <w:bCs/>
          <w:sz w:val="24"/>
          <w:szCs w:val="24"/>
        </w:rPr>
      </w:pPr>
    </w:p>
    <w:p w14:paraId="22447341" w14:textId="3FDD85CE" w:rsidR="006F7268" w:rsidRPr="00485A83" w:rsidRDefault="006F7268" w:rsidP="006F7268">
      <w:pPr>
        <w:pStyle w:val="Textoindependiente"/>
        <w:jc w:val="both"/>
        <w:rPr>
          <w:rFonts w:ascii="Arial" w:hAnsi="Arial" w:cs="Arial"/>
          <w:b/>
          <w:bCs/>
          <w:sz w:val="24"/>
          <w:szCs w:val="24"/>
        </w:rPr>
      </w:pPr>
      <w:r w:rsidRPr="00485A83">
        <w:rPr>
          <w:rFonts w:ascii="Arial" w:hAnsi="Arial" w:cs="Arial"/>
          <w:bCs/>
          <w:sz w:val="24"/>
          <w:szCs w:val="24"/>
        </w:rPr>
        <w:t>5.1  DESCRIPCION DE LA SITUACION</w:t>
      </w:r>
    </w:p>
    <w:p w14:paraId="04C7FA5A" w14:textId="306311D8" w:rsidR="006F7268" w:rsidRPr="00485A83" w:rsidRDefault="006F7268" w:rsidP="006F7268">
      <w:pPr>
        <w:pStyle w:val="Textoindependiente"/>
        <w:jc w:val="both"/>
        <w:rPr>
          <w:rFonts w:ascii="Arial" w:hAnsi="Arial" w:cs="Arial"/>
          <w:bCs/>
          <w:sz w:val="24"/>
          <w:szCs w:val="24"/>
        </w:rPr>
      </w:pPr>
      <w:r w:rsidRPr="00485A83">
        <w:rPr>
          <w:rFonts w:ascii="Arial" w:hAnsi="Arial" w:cs="Arial"/>
          <w:bCs/>
          <w:sz w:val="24"/>
          <w:szCs w:val="24"/>
        </w:rPr>
        <w:t>Falla en el Sistema de Información Móvil por un periodo mayor a 8 horas laborales.</w:t>
      </w:r>
    </w:p>
    <w:p w14:paraId="06DBF284" w14:textId="77777777" w:rsidR="006F7268" w:rsidRPr="00485A83" w:rsidRDefault="006F7268" w:rsidP="006F7268">
      <w:pPr>
        <w:pStyle w:val="Textoindependiente"/>
        <w:jc w:val="both"/>
        <w:rPr>
          <w:rFonts w:ascii="Arial" w:hAnsi="Arial" w:cs="Arial"/>
          <w:b/>
          <w:bCs/>
          <w:sz w:val="24"/>
          <w:szCs w:val="24"/>
        </w:rPr>
      </w:pPr>
      <w:r w:rsidRPr="00485A83">
        <w:rPr>
          <w:rFonts w:ascii="Arial" w:hAnsi="Arial" w:cs="Arial"/>
          <w:bCs/>
          <w:sz w:val="24"/>
          <w:szCs w:val="24"/>
        </w:rPr>
        <w:t>5</w:t>
      </w:r>
      <w:r w:rsidRPr="00485A83">
        <w:rPr>
          <w:rFonts w:ascii="Arial" w:hAnsi="Arial" w:cs="Arial"/>
          <w:b/>
          <w:bCs/>
          <w:sz w:val="24"/>
          <w:szCs w:val="24"/>
        </w:rPr>
        <w:t>.</w:t>
      </w:r>
      <w:r w:rsidRPr="00485A83">
        <w:rPr>
          <w:rFonts w:ascii="Arial" w:hAnsi="Arial" w:cs="Arial"/>
          <w:bCs/>
          <w:sz w:val="24"/>
          <w:szCs w:val="24"/>
        </w:rPr>
        <w:t>2.  LUGAR DE APLICACIÓN DEL PLAN</w:t>
      </w:r>
    </w:p>
    <w:p w14:paraId="5101F480" w14:textId="24C0BA15" w:rsidR="006F7268" w:rsidRPr="00485A83" w:rsidRDefault="006F7268" w:rsidP="006F7268">
      <w:pPr>
        <w:spacing w:line="240" w:lineRule="auto"/>
        <w:jc w:val="both"/>
        <w:rPr>
          <w:rFonts w:ascii="Arial" w:hAnsi="Arial" w:cs="Arial"/>
          <w:sz w:val="24"/>
          <w:szCs w:val="24"/>
        </w:rPr>
      </w:pPr>
      <w:r w:rsidRPr="00485A83">
        <w:rPr>
          <w:rFonts w:ascii="Arial" w:hAnsi="Arial" w:cs="Arial"/>
          <w:sz w:val="24"/>
          <w:szCs w:val="24"/>
        </w:rPr>
        <w:t>El plan se aplicara en las oficinas de la División de Atención Técnica Domiciliaria del amb. S.A.ESP.</w:t>
      </w:r>
    </w:p>
    <w:p w14:paraId="4DFE3543" w14:textId="10AF833C" w:rsidR="006F7268" w:rsidRPr="00485A83" w:rsidRDefault="006F7268" w:rsidP="006F7268">
      <w:pPr>
        <w:pStyle w:val="Textoindependiente"/>
        <w:jc w:val="both"/>
        <w:rPr>
          <w:rFonts w:ascii="Arial" w:hAnsi="Arial" w:cs="Arial"/>
          <w:bCs/>
          <w:sz w:val="24"/>
          <w:szCs w:val="24"/>
        </w:rPr>
      </w:pPr>
      <w:r w:rsidRPr="00485A83">
        <w:rPr>
          <w:rFonts w:ascii="Arial" w:hAnsi="Arial" w:cs="Arial"/>
          <w:bCs/>
          <w:sz w:val="24"/>
          <w:szCs w:val="24"/>
        </w:rPr>
        <w:t>5.3.  SISTEMA DE ALERTA, ACTIVACION Y COORDINACION</w:t>
      </w:r>
    </w:p>
    <w:tbl>
      <w:tblPr>
        <w:tblStyle w:val="Sombreadomedio1-nfasis12"/>
        <w:tblW w:w="5117" w:type="pct"/>
        <w:tblLook w:val="04A0" w:firstRow="1" w:lastRow="0" w:firstColumn="1" w:lastColumn="0" w:noHBand="0" w:noVBand="1"/>
      </w:tblPr>
      <w:tblGrid>
        <w:gridCol w:w="3085"/>
        <w:gridCol w:w="2605"/>
        <w:gridCol w:w="1749"/>
        <w:gridCol w:w="1827"/>
      </w:tblGrid>
      <w:tr w:rsidR="006F7268" w:rsidRPr="00485A83" w14:paraId="1DA440AE" w14:textId="77777777" w:rsidTr="006F7268">
        <w:trPr>
          <w:cnfStyle w:val="100000000000" w:firstRow="1" w:lastRow="0" w:firstColumn="0" w:lastColumn="0" w:oddVBand="0" w:evenVBand="0" w:oddHBand="0" w:evenHBand="0"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664" w:type="pct"/>
            <w:vAlign w:val="center"/>
            <w:hideMark/>
          </w:tcPr>
          <w:p w14:paraId="2C4E3A63"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Responsables</w:t>
            </w:r>
          </w:p>
        </w:tc>
        <w:tc>
          <w:tcPr>
            <w:tcW w:w="1405" w:type="pct"/>
            <w:vAlign w:val="center"/>
            <w:hideMark/>
          </w:tcPr>
          <w:p w14:paraId="5022A2C8"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Cargo</w:t>
            </w:r>
          </w:p>
        </w:tc>
        <w:tc>
          <w:tcPr>
            <w:tcW w:w="944" w:type="pct"/>
            <w:vAlign w:val="center"/>
            <w:hideMark/>
          </w:tcPr>
          <w:p w14:paraId="5BCBC30C"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Prioridad de llamada</w:t>
            </w:r>
          </w:p>
        </w:tc>
        <w:tc>
          <w:tcPr>
            <w:tcW w:w="986" w:type="pct"/>
            <w:vAlign w:val="center"/>
            <w:hideMark/>
          </w:tcPr>
          <w:p w14:paraId="33068EE2"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Celular</w:t>
            </w:r>
          </w:p>
        </w:tc>
      </w:tr>
      <w:tr w:rsidR="006F7268" w:rsidRPr="00485A83" w14:paraId="13CED6AE" w14:textId="77777777" w:rsidTr="006F7268">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664"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41521F1D" w14:textId="77777777" w:rsidR="006F7268" w:rsidRPr="00485A83" w:rsidRDefault="006F7268">
            <w:pPr>
              <w:rPr>
                <w:rFonts w:ascii="Arial" w:hAnsi="Arial" w:cs="Arial"/>
                <w:b w:val="0"/>
                <w:sz w:val="24"/>
                <w:szCs w:val="24"/>
                <w:lang w:eastAsia="es-CO"/>
              </w:rPr>
            </w:pPr>
            <w:proofErr w:type="spellStart"/>
            <w:r w:rsidRPr="00485A83">
              <w:rPr>
                <w:rFonts w:ascii="Arial" w:hAnsi="Arial" w:cs="Arial"/>
                <w:sz w:val="24"/>
                <w:szCs w:val="24"/>
                <w:lang w:eastAsia="es-CO"/>
              </w:rPr>
              <w:t>Jolman</w:t>
            </w:r>
            <w:proofErr w:type="spellEnd"/>
            <w:r w:rsidRPr="00485A83">
              <w:rPr>
                <w:rFonts w:ascii="Arial" w:hAnsi="Arial" w:cs="Arial"/>
                <w:sz w:val="24"/>
                <w:szCs w:val="24"/>
                <w:lang w:eastAsia="es-CO"/>
              </w:rPr>
              <w:t xml:space="preserve"> Lozano Pico</w:t>
            </w:r>
          </w:p>
        </w:tc>
        <w:tc>
          <w:tcPr>
            <w:tcW w:w="1405" w:type="pct"/>
            <w:tcBorders>
              <w:top w:val="single" w:sz="8" w:space="0" w:color="7BA0CD" w:themeColor="accent1" w:themeTint="BF"/>
              <w:bottom w:val="single" w:sz="8" w:space="0" w:color="7BA0CD" w:themeColor="accent1" w:themeTint="BF"/>
            </w:tcBorders>
            <w:vAlign w:val="center"/>
            <w:hideMark/>
          </w:tcPr>
          <w:p w14:paraId="06807574"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División ATD</w:t>
            </w:r>
          </w:p>
        </w:tc>
        <w:tc>
          <w:tcPr>
            <w:tcW w:w="944" w:type="pct"/>
            <w:tcBorders>
              <w:top w:val="single" w:sz="8" w:space="0" w:color="7BA0CD" w:themeColor="accent1" w:themeTint="BF"/>
              <w:bottom w:val="single" w:sz="8" w:space="0" w:color="7BA0CD" w:themeColor="accent1" w:themeTint="BF"/>
            </w:tcBorders>
            <w:vAlign w:val="center"/>
            <w:hideMark/>
          </w:tcPr>
          <w:p w14:paraId="0926956C"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1</w:t>
            </w:r>
          </w:p>
        </w:tc>
        <w:tc>
          <w:tcPr>
            <w:tcW w:w="986"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283EFF24"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3002746473</w:t>
            </w:r>
          </w:p>
        </w:tc>
      </w:tr>
      <w:tr w:rsidR="006F7268" w:rsidRPr="00485A83" w14:paraId="7053B7BE" w14:textId="77777777" w:rsidTr="006F7268">
        <w:trPr>
          <w:cnfStyle w:val="000000010000" w:firstRow="0" w:lastRow="0" w:firstColumn="0" w:lastColumn="0" w:oddVBand="0" w:evenVBand="0" w:oddHBand="0" w:evenHBand="1" w:firstRowFirstColumn="0" w:firstRowLastColumn="0" w:lastRowFirstColumn="0" w:lastRowLastColumn="0"/>
          <w:trHeight w:val="479"/>
        </w:trPr>
        <w:tc>
          <w:tcPr>
            <w:cnfStyle w:val="001000000000" w:firstRow="0" w:lastRow="0" w:firstColumn="1" w:lastColumn="0" w:oddVBand="0" w:evenVBand="0" w:oddHBand="0" w:evenHBand="0" w:firstRowFirstColumn="0" w:firstRowLastColumn="0" w:lastRowFirstColumn="0" w:lastRowLastColumn="0"/>
            <w:tcW w:w="1664"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10E9972" w14:textId="77777777" w:rsidR="006F7268" w:rsidRPr="00485A83" w:rsidRDefault="006F7268">
            <w:pPr>
              <w:rPr>
                <w:rFonts w:ascii="Arial" w:hAnsi="Arial" w:cs="Arial"/>
                <w:b w:val="0"/>
                <w:sz w:val="24"/>
                <w:szCs w:val="24"/>
                <w:lang w:eastAsia="es-CO"/>
              </w:rPr>
            </w:pPr>
            <w:proofErr w:type="spellStart"/>
            <w:r w:rsidRPr="00485A83">
              <w:rPr>
                <w:rFonts w:ascii="Arial" w:hAnsi="Arial" w:cs="Arial"/>
                <w:sz w:val="24"/>
                <w:szCs w:val="24"/>
                <w:lang w:eastAsia="es-CO"/>
              </w:rPr>
              <w:t>Jhovanny</w:t>
            </w:r>
            <w:proofErr w:type="spellEnd"/>
            <w:r w:rsidRPr="00485A83">
              <w:rPr>
                <w:rFonts w:ascii="Arial" w:hAnsi="Arial" w:cs="Arial"/>
                <w:sz w:val="24"/>
                <w:szCs w:val="24"/>
                <w:lang w:eastAsia="es-CO"/>
              </w:rPr>
              <w:t xml:space="preserve"> Suarez </w:t>
            </w:r>
            <w:proofErr w:type="spellStart"/>
            <w:r w:rsidRPr="00485A83">
              <w:rPr>
                <w:rFonts w:ascii="Arial" w:hAnsi="Arial" w:cs="Arial"/>
                <w:sz w:val="24"/>
                <w:szCs w:val="24"/>
                <w:lang w:eastAsia="es-CO"/>
              </w:rPr>
              <w:t>Jaimes</w:t>
            </w:r>
            <w:proofErr w:type="spellEnd"/>
          </w:p>
        </w:tc>
        <w:tc>
          <w:tcPr>
            <w:tcW w:w="1405" w:type="pct"/>
            <w:tcBorders>
              <w:top w:val="single" w:sz="8" w:space="0" w:color="7BA0CD" w:themeColor="accent1" w:themeTint="BF"/>
              <w:bottom w:val="single" w:sz="8" w:space="0" w:color="7BA0CD" w:themeColor="accent1" w:themeTint="BF"/>
            </w:tcBorders>
            <w:vAlign w:val="center"/>
            <w:hideMark/>
          </w:tcPr>
          <w:p w14:paraId="282161CA"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Sección Electrónica</w:t>
            </w:r>
          </w:p>
        </w:tc>
        <w:tc>
          <w:tcPr>
            <w:tcW w:w="944" w:type="pct"/>
            <w:tcBorders>
              <w:top w:val="single" w:sz="8" w:space="0" w:color="7BA0CD" w:themeColor="accent1" w:themeTint="BF"/>
              <w:bottom w:val="single" w:sz="8" w:space="0" w:color="7BA0CD" w:themeColor="accent1" w:themeTint="BF"/>
            </w:tcBorders>
            <w:vAlign w:val="center"/>
            <w:hideMark/>
          </w:tcPr>
          <w:p w14:paraId="23B13EC7"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1</w:t>
            </w:r>
          </w:p>
        </w:tc>
        <w:tc>
          <w:tcPr>
            <w:tcW w:w="986"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61C226B4"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3002745349</w:t>
            </w:r>
          </w:p>
        </w:tc>
      </w:tr>
      <w:tr w:rsidR="006F7268" w:rsidRPr="00485A83" w14:paraId="58EFD1E6" w14:textId="77777777" w:rsidTr="006F726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1664"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56BCEF48" w14:textId="77777777" w:rsidR="006F7268" w:rsidRPr="00485A83" w:rsidRDefault="006F7268">
            <w:pPr>
              <w:rPr>
                <w:rFonts w:ascii="Arial" w:hAnsi="Arial" w:cs="Arial"/>
                <w:b w:val="0"/>
                <w:sz w:val="24"/>
                <w:szCs w:val="24"/>
                <w:lang w:eastAsia="es-CO"/>
              </w:rPr>
            </w:pPr>
            <w:r w:rsidRPr="00485A83">
              <w:rPr>
                <w:rFonts w:ascii="Arial" w:hAnsi="Arial" w:cs="Arial"/>
                <w:sz w:val="24"/>
                <w:szCs w:val="24"/>
                <w:lang w:eastAsia="es-CO"/>
              </w:rPr>
              <w:t>Miguel Ángel Ortega</w:t>
            </w:r>
          </w:p>
        </w:tc>
        <w:tc>
          <w:tcPr>
            <w:tcW w:w="1405" w:type="pct"/>
            <w:tcBorders>
              <w:top w:val="single" w:sz="8" w:space="0" w:color="7BA0CD" w:themeColor="accent1" w:themeTint="BF"/>
              <w:bottom w:val="single" w:sz="8" w:space="0" w:color="7BA0CD" w:themeColor="accent1" w:themeTint="BF"/>
            </w:tcBorders>
            <w:vAlign w:val="center"/>
            <w:hideMark/>
          </w:tcPr>
          <w:p w14:paraId="29346F5B"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División Sistemas</w:t>
            </w:r>
          </w:p>
        </w:tc>
        <w:tc>
          <w:tcPr>
            <w:tcW w:w="944" w:type="pct"/>
            <w:tcBorders>
              <w:top w:val="single" w:sz="8" w:space="0" w:color="7BA0CD" w:themeColor="accent1" w:themeTint="BF"/>
              <w:bottom w:val="single" w:sz="8" w:space="0" w:color="7BA0CD" w:themeColor="accent1" w:themeTint="BF"/>
            </w:tcBorders>
            <w:vAlign w:val="center"/>
            <w:hideMark/>
          </w:tcPr>
          <w:p w14:paraId="5BA0B380"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2</w:t>
            </w:r>
          </w:p>
        </w:tc>
        <w:tc>
          <w:tcPr>
            <w:tcW w:w="986"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3F130D3E"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3002746386</w:t>
            </w:r>
          </w:p>
        </w:tc>
      </w:tr>
      <w:tr w:rsidR="006F7268" w:rsidRPr="00485A83" w14:paraId="2A86ABB7" w14:textId="77777777" w:rsidTr="006F7268">
        <w:trPr>
          <w:cnfStyle w:val="000000010000" w:firstRow="0" w:lastRow="0" w:firstColumn="0" w:lastColumn="0" w:oddVBand="0" w:evenVBand="0" w:oddHBand="0" w:evenHBand="1"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1664"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3543E3F" w14:textId="77777777" w:rsidR="006F7268" w:rsidRPr="00485A83" w:rsidRDefault="006F7268">
            <w:pPr>
              <w:rPr>
                <w:rFonts w:ascii="Arial" w:hAnsi="Arial" w:cs="Arial"/>
                <w:b w:val="0"/>
                <w:sz w:val="24"/>
                <w:szCs w:val="24"/>
                <w:lang w:eastAsia="es-CO"/>
              </w:rPr>
            </w:pPr>
            <w:r w:rsidRPr="00485A83">
              <w:rPr>
                <w:rFonts w:ascii="Arial" w:hAnsi="Arial" w:cs="Arial"/>
                <w:sz w:val="24"/>
                <w:szCs w:val="24"/>
                <w:lang w:eastAsia="es-CO"/>
              </w:rPr>
              <w:t>Personal Adscrito</w:t>
            </w:r>
          </w:p>
        </w:tc>
        <w:tc>
          <w:tcPr>
            <w:tcW w:w="1405" w:type="pct"/>
            <w:tcBorders>
              <w:top w:val="single" w:sz="8" w:space="0" w:color="7BA0CD" w:themeColor="accent1" w:themeTint="BF"/>
              <w:bottom w:val="single" w:sz="8" w:space="0" w:color="7BA0CD" w:themeColor="accent1" w:themeTint="BF"/>
            </w:tcBorders>
            <w:vAlign w:val="center"/>
            <w:hideMark/>
          </w:tcPr>
          <w:p w14:paraId="51E4BA9F"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Administrativos</w:t>
            </w:r>
          </w:p>
        </w:tc>
        <w:tc>
          <w:tcPr>
            <w:tcW w:w="944" w:type="pct"/>
            <w:tcBorders>
              <w:top w:val="single" w:sz="8" w:space="0" w:color="7BA0CD" w:themeColor="accent1" w:themeTint="BF"/>
              <w:bottom w:val="single" w:sz="8" w:space="0" w:color="7BA0CD" w:themeColor="accent1" w:themeTint="BF"/>
            </w:tcBorders>
            <w:vAlign w:val="center"/>
            <w:hideMark/>
          </w:tcPr>
          <w:p w14:paraId="4ED84765"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2</w:t>
            </w:r>
          </w:p>
        </w:tc>
        <w:tc>
          <w:tcPr>
            <w:tcW w:w="986"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A37D22B"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3002744403</w:t>
            </w:r>
          </w:p>
        </w:tc>
      </w:tr>
      <w:tr w:rsidR="006F7268" w:rsidRPr="00485A83" w14:paraId="1C8E9A76" w14:textId="77777777" w:rsidTr="006F7268">
        <w:trPr>
          <w:cnfStyle w:val="000000100000" w:firstRow="0" w:lastRow="0" w:firstColumn="0" w:lastColumn="0" w:oddVBand="0" w:evenVBand="0" w:oddHBand="1" w:evenHBand="0" w:firstRowFirstColumn="0" w:firstRowLastColumn="0" w:lastRowFirstColumn="0" w:lastRowLastColumn="0"/>
          <w:trHeight w:val="474"/>
        </w:trPr>
        <w:tc>
          <w:tcPr>
            <w:cnfStyle w:val="001000000000" w:firstRow="0" w:lastRow="0" w:firstColumn="1" w:lastColumn="0" w:oddVBand="0" w:evenVBand="0" w:oddHBand="0" w:evenHBand="0" w:firstRowFirstColumn="0" w:firstRowLastColumn="0" w:lastRowFirstColumn="0" w:lastRowLastColumn="0"/>
            <w:tcW w:w="1664"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B765B22" w14:textId="77777777" w:rsidR="006F7268" w:rsidRPr="00485A83" w:rsidRDefault="006F7268">
            <w:pPr>
              <w:rPr>
                <w:rFonts w:ascii="Arial" w:hAnsi="Arial" w:cs="Arial"/>
                <w:b w:val="0"/>
                <w:sz w:val="24"/>
                <w:szCs w:val="24"/>
                <w:lang w:eastAsia="es-CO"/>
              </w:rPr>
            </w:pPr>
            <w:r w:rsidRPr="00485A83">
              <w:rPr>
                <w:rFonts w:ascii="Arial" w:hAnsi="Arial" w:cs="Arial"/>
                <w:sz w:val="24"/>
                <w:szCs w:val="24"/>
                <w:lang w:eastAsia="es-CO"/>
              </w:rPr>
              <w:t>Personal Operativo</w:t>
            </w:r>
          </w:p>
        </w:tc>
        <w:tc>
          <w:tcPr>
            <w:tcW w:w="1405" w:type="pct"/>
            <w:tcBorders>
              <w:top w:val="single" w:sz="8" w:space="0" w:color="7BA0CD" w:themeColor="accent1" w:themeTint="BF"/>
              <w:bottom w:val="single" w:sz="8" w:space="0" w:color="7BA0CD" w:themeColor="accent1" w:themeTint="BF"/>
            </w:tcBorders>
            <w:vAlign w:val="center"/>
            <w:hideMark/>
          </w:tcPr>
          <w:p w14:paraId="5692DE0C"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Operativos</w:t>
            </w:r>
          </w:p>
        </w:tc>
        <w:tc>
          <w:tcPr>
            <w:tcW w:w="944" w:type="pct"/>
            <w:vMerge w:val="restart"/>
            <w:tcBorders>
              <w:top w:val="single" w:sz="8" w:space="0" w:color="7BA0CD" w:themeColor="accent1" w:themeTint="BF"/>
              <w:bottom w:val="single" w:sz="8" w:space="0" w:color="7BA0CD" w:themeColor="accent1" w:themeTint="BF"/>
            </w:tcBorders>
            <w:vAlign w:val="center"/>
            <w:hideMark/>
          </w:tcPr>
          <w:p w14:paraId="5B5D6320"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w:t>
            </w:r>
          </w:p>
        </w:tc>
        <w:tc>
          <w:tcPr>
            <w:tcW w:w="986"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28B0AAA1"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Personal Asignado</w:t>
            </w:r>
          </w:p>
        </w:tc>
      </w:tr>
      <w:tr w:rsidR="006F7268" w:rsidRPr="00485A83" w14:paraId="2057DD10" w14:textId="77777777" w:rsidTr="006F7268">
        <w:trPr>
          <w:cnfStyle w:val="000000010000" w:firstRow="0" w:lastRow="0" w:firstColumn="0" w:lastColumn="0" w:oddVBand="0" w:evenVBand="0" w:oddHBand="0" w:evenHBand="1" w:firstRowFirstColumn="0" w:firstRowLastColumn="0" w:lastRowFirstColumn="0" w:lastRowLastColumn="0"/>
          <w:trHeight w:val="482"/>
        </w:trPr>
        <w:tc>
          <w:tcPr>
            <w:cnfStyle w:val="001000000000" w:firstRow="0" w:lastRow="0" w:firstColumn="1" w:lastColumn="0" w:oddVBand="0" w:evenVBand="0" w:oddHBand="0" w:evenHBand="0" w:firstRowFirstColumn="0" w:firstRowLastColumn="0" w:lastRowFirstColumn="0" w:lastRowLastColumn="0"/>
            <w:tcW w:w="1664"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25C86EA5" w14:textId="77777777" w:rsidR="006F7268" w:rsidRPr="00485A83" w:rsidRDefault="006F7268">
            <w:pPr>
              <w:rPr>
                <w:rFonts w:ascii="Arial" w:hAnsi="Arial" w:cs="Arial"/>
                <w:b w:val="0"/>
                <w:sz w:val="24"/>
                <w:szCs w:val="24"/>
                <w:lang w:eastAsia="es-CO"/>
              </w:rPr>
            </w:pPr>
            <w:r w:rsidRPr="00485A83">
              <w:rPr>
                <w:rFonts w:ascii="Arial" w:hAnsi="Arial" w:cs="Arial"/>
                <w:sz w:val="24"/>
                <w:szCs w:val="24"/>
                <w:lang w:eastAsia="es-CO"/>
              </w:rPr>
              <w:t>Contratistas</w:t>
            </w:r>
          </w:p>
        </w:tc>
        <w:tc>
          <w:tcPr>
            <w:tcW w:w="1405" w:type="pct"/>
            <w:tcBorders>
              <w:top w:val="single" w:sz="8" w:space="0" w:color="7BA0CD" w:themeColor="accent1" w:themeTint="BF"/>
              <w:bottom w:val="single" w:sz="8" w:space="0" w:color="7BA0CD" w:themeColor="accent1" w:themeTint="BF"/>
            </w:tcBorders>
            <w:vAlign w:val="center"/>
            <w:hideMark/>
          </w:tcPr>
          <w:p w14:paraId="15497840"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Operarios</w:t>
            </w:r>
          </w:p>
        </w:tc>
        <w:tc>
          <w:tcPr>
            <w:tcW w:w="0" w:type="auto"/>
            <w:vMerge/>
            <w:tcBorders>
              <w:top w:val="single" w:sz="8" w:space="0" w:color="7BA0CD" w:themeColor="accent1" w:themeTint="BF"/>
              <w:bottom w:val="single" w:sz="8" w:space="0" w:color="7BA0CD" w:themeColor="accent1" w:themeTint="BF"/>
            </w:tcBorders>
            <w:vAlign w:val="center"/>
            <w:hideMark/>
          </w:tcPr>
          <w:p w14:paraId="3E96ED97"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p>
        </w:tc>
        <w:tc>
          <w:tcPr>
            <w:tcW w:w="986"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3F25987E"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Personal Asignado</w:t>
            </w:r>
          </w:p>
        </w:tc>
      </w:tr>
    </w:tbl>
    <w:p w14:paraId="65C866A2" w14:textId="77777777" w:rsidR="006F7268" w:rsidRPr="00485A83" w:rsidRDefault="006F7268" w:rsidP="006F7268">
      <w:pPr>
        <w:pStyle w:val="Textoindependiente3"/>
        <w:spacing w:line="240" w:lineRule="auto"/>
        <w:jc w:val="both"/>
        <w:rPr>
          <w:rFonts w:ascii="Arial" w:hAnsi="Arial" w:cs="Arial"/>
          <w:sz w:val="24"/>
          <w:szCs w:val="24"/>
        </w:rPr>
      </w:pPr>
    </w:p>
    <w:p w14:paraId="54163B0E" w14:textId="77777777" w:rsidR="006F7268" w:rsidRPr="00485A83" w:rsidRDefault="006F7268" w:rsidP="00417ECF">
      <w:pPr>
        <w:pStyle w:val="Textoindependiente3"/>
        <w:numPr>
          <w:ilvl w:val="0"/>
          <w:numId w:val="35"/>
        </w:numPr>
        <w:spacing w:after="0" w:line="240" w:lineRule="auto"/>
        <w:jc w:val="both"/>
        <w:rPr>
          <w:rFonts w:ascii="Arial" w:hAnsi="Arial" w:cs="Arial"/>
          <w:sz w:val="24"/>
          <w:szCs w:val="24"/>
        </w:rPr>
      </w:pPr>
      <w:r w:rsidRPr="00485A83">
        <w:rPr>
          <w:rFonts w:ascii="Arial" w:hAnsi="Arial" w:cs="Arial"/>
          <w:sz w:val="24"/>
          <w:szCs w:val="24"/>
        </w:rPr>
        <w:t xml:space="preserve"> Datos Coordinador Contingencia</w:t>
      </w:r>
    </w:p>
    <w:p w14:paraId="73E458A2" w14:textId="77777777" w:rsidR="006F7268" w:rsidRPr="00485A83" w:rsidRDefault="006F7268" w:rsidP="006F7268">
      <w:pPr>
        <w:pStyle w:val="Textoindependiente3"/>
        <w:spacing w:line="240" w:lineRule="auto"/>
        <w:ind w:left="360"/>
        <w:jc w:val="both"/>
        <w:rPr>
          <w:rFonts w:ascii="Arial" w:hAnsi="Arial" w:cs="Arial"/>
          <w:sz w:val="24"/>
          <w:szCs w:val="24"/>
        </w:rPr>
      </w:pPr>
    </w:p>
    <w:tbl>
      <w:tblPr>
        <w:tblStyle w:val="Sombreadomedio1-nfasis12"/>
        <w:tblW w:w="5157" w:type="pct"/>
        <w:tblLook w:val="04A0" w:firstRow="1" w:lastRow="0" w:firstColumn="1" w:lastColumn="0" w:noHBand="0" w:noVBand="1"/>
      </w:tblPr>
      <w:tblGrid>
        <w:gridCol w:w="4260"/>
        <w:gridCol w:w="5078"/>
      </w:tblGrid>
      <w:tr w:rsidR="006F7268" w:rsidRPr="00485A83" w14:paraId="3F847416" w14:textId="77777777" w:rsidTr="006F7268">
        <w:trPr>
          <w:cnfStyle w:val="100000000000" w:firstRow="1" w:lastRow="0" w:firstColumn="0" w:lastColumn="0" w:oddVBand="0" w:evenVBand="0" w:oddHBand="0"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2281" w:type="pct"/>
            <w:hideMark/>
          </w:tcPr>
          <w:p w14:paraId="1A2922CF" w14:textId="77777777" w:rsidR="006F7268" w:rsidRPr="00485A83" w:rsidRDefault="006F7268">
            <w:pPr>
              <w:jc w:val="both"/>
              <w:rPr>
                <w:rFonts w:ascii="Arial" w:hAnsi="Arial" w:cs="Arial"/>
                <w:sz w:val="24"/>
                <w:szCs w:val="24"/>
                <w:lang w:eastAsia="es-CO"/>
              </w:rPr>
            </w:pPr>
            <w:r w:rsidRPr="00485A83">
              <w:rPr>
                <w:rFonts w:ascii="Arial" w:hAnsi="Arial" w:cs="Arial"/>
                <w:sz w:val="24"/>
                <w:szCs w:val="24"/>
                <w:lang w:eastAsia="es-CO"/>
              </w:rPr>
              <w:t>Nombre(s)</w:t>
            </w:r>
          </w:p>
        </w:tc>
        <w:tc>
          <w:tcPr>
            <w:tcW w:w="2719" w:type="pct"/>
            <w:hideMark/>
          </w:tcPr>
          <w:p w14:paraId="37291E84" w14:textId="77777777" w:rsidR="006F7268" w:rsidRPr="00485A83" w:rsidRDefault="006F7268">
            <w:pPr>
              <w:jc w:val="both"/>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proofErr w:type="spellStart"/>
            <w:r w:rsidRPr="00485A83">
              <w:rPr>
                <w:rFonts w:ascii="Arial" w:hAnsi="Arial" w:cs="Arial"/>
                <w:sz w:val="24"/>
                <w:szCs w:val="24"/>
                <w:lang w:eastAsia="es-CO"/>
              </w:rPr>
              <w:t>Jolman</w:t>
            </w:r>
            <w:proofErr w:type="spellEnd"/>
            <w:r w:rsidRPr="00485A83">
              <w:rPr>
                <w:rFonts w:ascii="Arial" w:hAnsi="Arial" w:cs="Arial"/>
                <w:sz w:val="24"/>
                <w:szCs w:val="24"/>
                <w:lang w:eastAsia="es-CO"/>
              </w:rPr>
              <w:t xml:space="preserve"> Lozano Pico</w:t>
            </w:r>
          </w:p>
        </w:tc>
      </w:tr>
      <w:tr w:rsidR="006F7268" w:rsidRPr="00485A83" w14:paraId="2AC5153D" w14:textId="77777777" w:rsidTr="006F7268">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81"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57664A6E" w14:textId="77777777" w:rsidR="006F7268" w:rsidRPr="00485A83" w:rsidRDefault="006F7268">
            <w:pPr>
              <w:jc w:val="both"/>
              <w:rPr>
                <w:rFonts w:ascii="Arial" w:hAnsi="Arial" w:cs="Arial"/>
                <w:sz w:val="24"/>
                <w:szCs w:val="24"/>
                <w:lang w:eastAsia="es-CO"/>
              </w:rPr>
            </w:pPr>
            <w:r w:rsidRPr="00485A83">
              <w:rPr>
                <w:rFonts w:ascii="Arial" w:hAnsi="Arial" w:cs="Arial"/>
                <w:sz w:val="24"/>
                <w:szCs w:val="24"/>
                <w:lang w:eastAsia="es-CO"/>
              </w:rPr>
              <w:t>Cargo</w:t>
            </w:r>
          </w:p>
        </w:tc>
        <w:tc>
          <w:tcPr>
            <w:tcW w:w="2719"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0A424105" w14:textId="77777777" w:rsidR="006F7268" w:rsidRPr="00485A83" w:rsidRDefault="006F7268">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División ATD</w:t>
            </w:r>
          </w:p>
        </w:tc>
      </w:tr>
      <w:tr w:rsidR="006F7268" w:rsidRPr="00485A83" w14:paraId="6C3ED272" w14:textId="77777777" w:rsidTr="006F7268">
        <w:trPr>
          <w:cnfStyle w:val="000000010000" w:firstRow="0" w:lastRow="0" w:firstColumn="0" w:lastColumn="0" w:oddVBand="0" w:evenVBand="0" w:oddHBand="0" w:evenHBand="1"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81"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65CC9661" w14:textId="77777777" w:rsidR="006F7268" w:rsidRPr="00485A83" w:rsidRDefault="006F7268">
            <w:pPr>
              <w:jc w:val="both"/>
              <w:rPr>
                <w:rFonts w:ascii="Arial" w:hAnsi="Arial" w:cs="Arial"/>
                <w:sz w:val="24"/>
                <w:szCs w:val="24"/>
                <w:lang w:eastAsia="es-CO"/>
              </w:rPr>
            </w:pPr>
            <w:r w:rsidRPr="00485A83">
              <w:rPr>
                <w:rFonts w:ascii="Arial" w:hAnsi="Arial" w:cs="Arial"/>
                <w:sz w:val="24"/>
                <w:szCs w:val="24"/>
                <w:lang w:eastAsia="es-CO"/>
              </w:rPr>
              <w:t>Teléfono Directo No.1</w:t>
            </w:r>
          </w:p>
        </w:tc>
        <w:tc>
          <w:tcPr>
            <w:tcW w:w="2719"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74B2038B" w14:textId="77777777" w:rsidR="006F7268" w:rsidRPr="00485A83" w:rsidRDefault="006F7268">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6320220 Ext 224</w:t>
            </w:r>
          </w:p>
        </w:tc>
      </w:tr>
      <w:tr w:rsidR="006F7268" w:rsidRPr="00485A83" w14:paraId="6CA1F9A2" w14:textId="77777777" w:rsidTr="006F7268">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281" w:type="pct"/>
            <w:tcBorders>
              <w:top w:val="single" w:sz="8" w:space="0" w:color="7BA0CD" w:themeColor="accent1" w:themeTint="BF"/>
              <w:left w:val="single" w:sz="8" w:space="0" w:color="7BA0CD" w:themeColor="accent1" w:themeTint="BF"/>
              <w:bottom w:val="single" w:sz="8" w:space="0" w:color="7BA0CD" w:themeColor="accent1" w:themeTint="BF"/>
            </w:tcBorders>
            <w:hideMark/>
          </w:tcPr>
          <w:p w14:paraId="411C4F48" w14:textId="77777777" w:rsidR="006F7268" w:rsidRPr="00485A83" w:rsidRDefault="006F7268">
            <w:pPr>
              <w:jc w:val="both"/>
              <w:rPr>
                <w:rFonts w:ascii="Arial" w:hAnsi="Arial" w:cs="Arial"/>
                <w:sz w:val="24"/>
                <w:szCs w:val="24"/>
                <w:lang w:eastAsia="es-CO"/>
              </w:rPr>
            </w:pPr>
            <w:r w:rsidRPr="00485A83">
              <w:rPr>
                <w:rFonts w:ascii="Arial" w:hAnsi="Arial" w:cs="Arial"/>
                <w:sz w:val="24"/>
                <w:szCs w:val="24"/>
                <w:lang w:eastAsia="es-CO"/>
              </w:rPr>
              <w:t>Celular</w:t>
            </w:r>
          </w:p>
        </w:tc>
        <w:tc>
          <w:tcPr>
            <w:tcW w:w="2719" w:type="pct"/>
            <w:tcBorders>
              <w:top w:val="single" w:sz="8" w:space="0" w:color="7BA0CD" w:themeColor="accent1" w:themeTint="BF"/>
              <w:bottom w:val="single" w:sz="8" w:space="0" w:color="7BA0CD" w:themeColor="accent1" w:themeTint="BF"/>
              <w:right w:val="single" w:sz="8" w:space="0" w:color="7BA0CD" w:themeColor="accent1" w:themeTint="BF"/>
            </w:tcBorders>
            <w:hideMark/>
          </w:tcPr>
          <w:p w14:paraId="761A5E56" w14:textId="77777777" w:rsidR="006F7268" w:rsidRPr="00485A83" w:rsidRDefault="006F7268">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3002746473</w:t>
            </w:r>
          </w:p>
        </w:tc>
      </w:tr>
    </w:tbl>
    <w:p w14:paraId="1CF2A760" w14:textId="77777777" w:rsidR="006F7268" w:rsidRPr="00485A83" w:rsidRDefault="006F7268" w:rsidP="006F7268">
      <w:pPr>
        <w:pStyle w:val="Textoindependiente3"/>
        <w:spacing w:line="240" w:lineRule="auto"/>
        <w:jc w:val="both"/>
        <w:rPr>
          <w:rFonts w:ascii="Arial" w:hAnsi="Arial" w:cs="Arial"/>
          <w:sz w:val="24"/>
          <w:szCs w:val="24"/>
        </w:rPr>
      </w:pPr>
    </w:p>
    <w:p w14:paraId="240BDA87" w14:textId="77777777" w:rsidR="006F7268" w:rsidRPr="00485A83" w:rsidRDefault="006F7268" w:rsidP="00417ECF">
      <w:pPr>
        <w:pStyle w:val="Textoindependiente3"/>
        <w:numPr>
          <w:ilvl w:val="0"/>
          <w:numId w:val="35"/>
        </w:numPr>
        <w:spacing w:after="0" w:line="240" w:lineRule="auto"/>
        <w:jc w:val="both"/>
        <w:rPr>
          <w:rFonts w:ascii="Arial" w:hAnsi="Arial" w:cs="Arial"/>
          <w:sz w:val="24"/>
          <w:szCs w:val="24"/>
        </w:rPr>
      </w:pPr>
      <w:r w:rsidRPr="00485A83">
        <w:rPr>
          <w:rFonts w:ascii="Arial" w:hAnsi="Arial" w:cs="Arial"/>
          <w:sz w:val="24"/>
          <w:szCs w:val="24"/>
        </w:rPr>
        <w:t xml:space="preserve"> Cadena de Llamadas</w:t>
      </w:r>
    </w:p>
    <w:p w14:paraId="75CB3FE9" w14:textId="77777777" w:rsidR="006F7268" w:rsidRPr="00485A83" w:rsidRDefault="006F7268" w:rsidP="006F7268">
      <w:pPr>
        <w:pStyle w:val="Textoindependiente3"/>
        <w:spacing w:after="0" w:line="240" w:lineRule="auto"/>
        <w:ind w:left="720"/>
        <w:jc w:val="both"/>
        <w:rPr>
          <w:rFonts w:ascii="Arial" w:hAnsi="Arial" w:cs="Arial"/>
          <w:sz w:val="24"/>
          <w:szCs w:val="24"/>
        </w:rPr>
      </w:pPr>
    </w:p>
    <w:tbl>
      <w:tblPr>
        <w:tblStyle w:val="Sombreadomedio1-nfasis12"/>
        <w:tblW w:w="5000" w:type="pct"/>
        <w:tblLook w:val="04A0" w:firstRow="1" w:lastRow="0" w:firstColumn="1" w:lastColumn="0" w:noHBand="0" w:noVBand="1"/>
      </w:tblPr>
      <w:tblGrid>
        <w:gridCol w:w="939"/>
        <w:gridCol w:w="3497"/>
        <w:gridCol w:w="2206"/>
        <w:gridCol w:w="2412"/>
      </w:tblGrid>
      <w:tr w:rsidR="006F7268" w:rsidRPr="00485A83" w14:paraId="785C8E22" w14:textId="77777777" w:rsidTr="006F7268">
        <w:trPr>
          <w:cnfStyle w:val="100000000000" w:firstRow="1" w:lastRow="0" w:firstColumn="0" w:lastColumn="0" w:oddVBand="0" w:evenVBand="0" w:oddHBand="0"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519" w:type="pct"/>
            <w:vAlign w:val="center"/>
            <w:hideMark/>
          </w:tcPr>
          <w:p w14:paraId="115FC9CE"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No</w:t>
            </w:r>
          </w:p>
        </w:tc>
        <w:tc>
          <w:tcPr>
            <w:tcW w:w="1931" w:type="pct"/>
            <w:vAlign w:val="center"/>
            <w:hideMark/>
          </w:tcPr>
          <w:p w14:paraId="22CD9691"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Nombre</w:t>
            </w:r>
          </w:p>
        </w:tc>
        <w:tc>
          <w:tcPr>
            <w:tcW w:w="1218" w:type="pct"/>
            <w:vAlign w:val="center"/>
            <w:hideMark/>
          </w:tcPr>
          <w:p w14:paraId="4415EB07"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Teléfono</w:t>
            </w:r>
          </w:p>
        </w:tc>
        <w:tc>
          <w:tcPr>
            <w:tcW w:w="1332" w:type="pct"/>
            <w:vAlign w:val="center"/>
            <w:hideMark/>
          </w:tcPr>
          <w:p w14:paraId="17E647C8"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Debe llamar a:</w:t>
            </w:r>
          </w:p>
        </w:tc>
      </w:tr>
      <w:tr w:rsidR="006F7268" w:rsidRPr="00485A83" w14:paraId="237DC3F7" w14:textId="77777777" w:rsidTr="006F7268">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51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11C59D53"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0</w:t>
            </w:r>
          </w:p>
        </w:tc>
        <w:tc>
          <w:tcPr>
            <w:tcW w:w="1931" w:type="pct"/>
            <w:tcBorders>
              <w:top w:val="single" w:sz="8" w:space="0" w:color="7BA0CD" w:themeColor="accent1" w:themeTint="BF"/>
              <w:bottom w:val="single" w:sz="8" w:space="0" w:color="7BA0CD" w:themeColor="accent1" w:themeTint="BF"/>
            </w:tcBorders>
            <w:vAlign w:val="center"/>
            <w:hideMark/>
          </w:tcPr>
          <w:p w14:paraId="65312D13"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Administrativos</w:t>
            </w:r>
          </w:p>
        </w:tc>
        <w:tc>
          <w:tcPr>
            <w:tcW w:w="1218" w:type="pct"/>
            <w:tcBorders>
              <w:top w:val="single" w:sz="8" w:space="0" w:color="7BA0CD" w:themeColor="accent1" w:themeTint="BF"/>
              <w:bottom w:val="single" w:sz="8" w:space="0" w:color="7BA0CD" w:themeColor="accent1" w:themeTint="BF"/>
            </w:tcBorders>
            <w:vAlign w:val="center"/>
            <w:hideMark/>
          </w:tcPr>
          <w:p w14:paraId="2A9B2D63"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3002744403</w:t>
            </w:r>
          </w:p>
        </w:tc>
        <w:tc>
          <w:tcPr>
            <w:tcW w:w="133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1E28EFA1"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1,4,5</w:t>
            </w:r>
          </w:p>
        </w:tc>
      </w:tr>
      <w:tr w:rsidR="006F7268" w:rsidRPr="00485A83" w14:paraId="24C61078" w14:textId="77777777" w:rsidTr="006F7268">
        <w:trPr>
          <w:cnfStyle w:val="000000010000" w:firstRow="0" w:lastRow="0" w:firstColumn="0" w:lastColumn="0" w:oddVBand="0" w:evenVBand="0" w:oddHBand="0" w:evenHBand="1" w:firstRowFirstColumn="0" w:firstRowLastColumn="0" w:lastRowFirstColumn="0" w:lastRowLastColumn="0"/>
          <w:trHeight w:val="452"/>
        </w:trPr>
        <w:tc>
          <w:tcPr>
            <w:cnfStyle w:val="001000000000" w:firstRow="0" w:lastRow="0" w:firstColumn="1" w:lastColumn="0" w:oddVBand="0" w:evenVBand="0" w:oddHBand="0" w:evenHBand="0" w:firstRowFirstColumn="0" w:firstRowLastColumn="0" w:lastRowFirstColumn="0" w:lastRowLastColumn="0"/>
            <w:tcW w:w="51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2AD3915B"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1</w:t>
            </w:r>
          </w:p>
        </w:tc>
        <w:tc>
          <w:tcPr>
            <w:tcW w:w="1931" w:type="pct"/>
            <w:tcBorders>
              <w:top w:val="single" w:sz="8" w:space="0" w:color="7BA0CD" w:themeColor="accent1" w:themeTint="BF"/>
              <w:bottom w:val="single" w:sz="8" w:space="0" w:color="7BA0CD" w:themeColor="accent1" w:themeTint="BF"/>
            </w:tcBorders>
            <w:vAlign w:val="center"/>
            <w:hideMark/>
          </w:tcPr>
          <w:p w14:paraId="117C137F"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proofErr w:type="spellStart"/>
            <w:r w:rsidRPr="00485A83">
              <w:rPr>
                <w:rFonts w:ascii="Arial" w:hAnsi="Arial" w:cs="Arial"/>
                <w:sz w:val="24"/>
                <w:szCs w:val="24"/>
                <w:lang w:eastAsia="es-CO"/>
              </w:rPr>
              <w:t>Jolman</w:t>
            </w:r>
            <w:proofErr w:type="spellEnd"/>
            <w:r w:rsidRPr="00485A83">
              <w:rPr>
                <w:rFonts w:ascii="Arial" w:hAnsi="Arial" w:cs="Arial"/>
                <w:sz w:val="24"/>
                <w:szCs w:val="24"/>
                <w:lang w:eastAsia="es-CO"/>
              </w:rPr>
              <w:t xml:space="preserve"> Lozano Pico</w:t>
            </w:r>
          </w:p>
        </w:tc>
        <w:tc>
          <w:tcPr>
            <w:tcW w:w="1218" w:type="pct"/>
            <w:tcBorders>
              <w:top w:val="single" w:sz="8" w:space="0" w:color="7BA0CD" w:themeColor="accent1" w:themeTint="BF"/>
              <w:bottom w:val="single" w:sz="8" w:space="0" w:color="7BA0CD" w:themeColor="accent1" w:themeTint="BF"/>
            </w:tcBorders>
            <w:vAlign w:val="center"/>
            <w:hideMark/>
          </w:tcPr>
          <w:p w14:paraId="6004B4E5"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3002746473</w:t>
            </w:r>
          </w:p>
        </w:tc>
        <w:tc>
          <w:tcPr>
            <w:tcW w:w="133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2F9C9327"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2</w:t>
            </w:r>
          </w:p>
        </w:tc>
      </w:tr>
      <w:tr w:rsidR="006F7268" w:rsidRPr="00485A83" w14:paraId="26F0C886" w14:textId="77777777" w:rsidTr="006F7268">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51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5D728224"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2</w:t>
            </w:r>
          </w:p>
        </w:tc>
        <w:tc>
          <w:tcPr>
            <w:tcW w:w="1931" w:type="pct"/>
            <w:tcBorders>
              <w:top w:val="single" w:sz="8" w:space="0" w:color="7BA0CD" w:themeColor="accent1" w:themeTint="BF"/>
              <w:bottom w:val="single" w:sz="8" w:space="0" w:color="7BA0CD" w:themeColor="accent1" w:themeTint="BF"/>
            </w:tcBorders>
            <w:vAlign w:val="center"/>
            <w:hideMark/>
          </w:tcPr>
          <w:p w14:paraId="0CF781E9"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proofErr w:type="spellStart"/>
            <w:r w:rsidRPr="00485A83">
              <w:rPr>
                <w:rFonts w:ascii="Arial" w:hAnsi="Arial" w:cs="Arial"/>
                <w:sz w:val="24"/>
                <w:szCs w:val="24"/>
                <w:lang w:eastAsia="es-CO"/>
              </w:rPr>
              <w:t>Jhovanny</w:t>
            </w:r>
            <w:proofErr w:type="spellEnd"/>
            <w:r w:rsidRPr="00485A83">
              <w:rPr>
                <w:rFonts w:ascii="Arial" w:hAnsi="Arial" w:cs="Arial"/>
                <w:sz w:val="24"/>
                <w:szCs w:val="24"/>
                <w:lang w:eastAsia="es-CO"/>
              </w:rPr>
              <w:t xml:space="preserve"> Suarez </w:t>
            </w:r>
            <w:proofErr w:type="spellStart"/>
            <w:r w:rsidRPr="00485A83">
              <w:rPr>
                <w:rFonts w:ascii="Arial" w:hAnsi="Arial" w:cs="Arial"/>
                <w:sz w:val="24"/>
                <w:szCs w:val="24"/>
                <w:lang w:eastAsia="es-CO"/>
              </w:rPr>
              <w:t>Jaimes</w:t>
            </w:r>
            <w:proofErr w:type="spellEnd"/>
          </w:p>
        </w:tc>
        <w:tc>
          <w:tcPr>
            <w:tcW w:w="1218" w:type="pct"/>
            <w:tcBorders>
              <w:top w:val="single" w:sz="8" w:space="0" w:color="7BA0CD" w:themeColor="accent1" w:themeTint="BF"/>
              <w:bottom w:val="single" w:sz="8" w:space="0" w:color="7BA0CD" w:themeColor="accent1" w:themeTint="BF"/>
            </w:tcBorders>
            <w:vAlign w:val="center"/>
            <w:hideMark/>
          </w:tcPr>
          <w:p w14:paraId="0E3F9187"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3002745349</w:t>
            </w:r>
          </w:p>
        </w:tc>
        <w:tc>
          <w:tcPr>
            <w:tcW w:w="133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37BE9F44"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w:t>
            </w:r>
          </w:p>
        </w:tc>
      </w:tr>
      <w:tr w:rsidR="006F7268" w:rsidRPr="00485A83" w14:paraId="4DF2CFF5" w14:textId="77777777" w:rsidTr="006F7268">
        <w:trPr>
          <w:cnfStyle w:val="000000010000" w:firstRow="0" w:lastRow="0" w:firstColumn="0" w:lastColumn="0" w:oddVBand="0" w:evenVBand="0" w:oddHBand="0" w:evenHBand="1"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51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E4987D4"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3</w:t>
            </w:r>
          </w:p>
        </w:tc>
        <w:tc>
          <w:tcPr>
            <w:tcW w:w="1931" w:type="pct"/>
            <w:tcBorders>
              <w:top w:val="single" w:sz="8" w:space="0" w:color="7BA0CD" w:themeColor="accent1" w:themeTint="BF"/>
              <w:bottom w:val="single" w:sz="8" w:space="0" w:color="7BA0CD" w:themeColor="accent1" w:themeTint="BF"/>
            </w:tcBorders>
            <w:vAlign w:val="center"/>
            <w:hideMark/>
          </w:tcPr>
          <w:p w14:paraId="65ECD756"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Miguel Ángel Ortega</w:t>
            </w:r>
          </w:p>
        </w:tc>
        <w:tc>
          <w:tcPr>
            <w:tcW w:w="1218" w:type="pct"/>
            <w:tcBorders>
              <w:top w:val="single" w:sz="8" w:space="0" w:color="7BA0CD" w:themeColor="accent1" w:themeTint="BF"/>
              <w:bottom w:val="single" w:sz="8" w:space="0" w:color="7BA0CD" w:themeColor="accent1" w:themeTint="BF"/>
            </w:tcBorders>
            <w:vAlign w:val="center"/>
            <w:hideMark/>
          </w:tcPr>
          <w:p w14:paraId="4A0DD9BB"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3002746386</w:t>
            </w:r>
          </w:p>
        </w:tc>
        <w:tc>
          <w:tcPr>
            <w:tcW w:w="133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1066AC75" w14:textId="77777777" w:rsidR="006F7268" w:rsidRPr="00485A83" w:rsidRDefault="006F7268">
            <w:pPr>
              <w:ind w:firstLine="75"/>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NO LLAMA</w:t>
            </w:r>
          </w:p>
        </w:tc>
      </w:tr>
      <w:tr w:rsidR="006F7268" w:rsidRPr="00485A83" w14:paraId="7BE0A854" w14:textId="77777777" w:rsidTr="006F7268">
        <w:trPr>
          <w:cnfStyle w:val="000000100000" w:firstRow="0" w:lastRow="0" w:firstColumn="0" w:lastColumn="0" w:oddVBand="0" w:evenVBand="0" w:oddHBand="1" w:evenHBand="0" w:firstRowFirstColumn="0" w:firstRowLastColumn="0" w:lastRowFirstColumn="0" w:lastRowLastColumn="0"/>
          <w:trHeight w:val="542"/>
        </w:trPr>
        <w:tc>
          <w:tcPr>
            <w:cnfStyle w:val="001000000000" w:firstRow="0" w:lastRow="0" w:firstColumn="1" w:lastColumn="0" w:oddVBand="0" w:evenVBand="0" w:oddHBand="0" w:evenHBand="0" w:firstRowFirstColumn="0" w:firstRowLastColumn="0" w:lastRowFirstColumn="0" w:lastRowLastColumn="0"/>
            <w:tcW w:w="51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720C078"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lastRenderedPageBreak/>
              <w:t>4</w:t>
            </w:r>
          </w:p>
        </w:tc>
        <w:tc>
          <w:tcPr>
            <w:tcW w:w="1931" w:type="pct"/>
            <w:tcBorders>
              <w:top w:val="single" w:sz="8" w:space="0" w:color="7BA0CD" w:themeColor="accent1" w:themeTint="BF"/>
              <w:bottom w:val="single" w:sz="8" w:space="0" w:color="7BA0CD" w:themeColor="accent1" w:themeTint="BF"/>
            </w:tcBorders>
            <w:vAlign w:val="center"/>
            <w:hideMark/>
          </w:tcPr>
          <w:p w14:paraId="3E84ACF6"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Operativos</w:t>
            </w:r>
          </w:p>
        </w:tc>
        <w:tc>
          <w:tcPr>
            <w:tcW w:w="1218" w:type="pct"/>
            <w:tcBorders>
              <w:top w:val="single" w:sz="8" w:space="0" w:color="7BA0CD" w:themeColor="accent1" w:themeTint="BF"/>
              <w:bottom w:val="single" w:sz="8" w:space="0" w:color="7BA0CD" w:themeColor="accent1" w:themeTint="BF"/>
            </w:tcBorders>
            <w:vAlign w:val="center"/>
            <w:hideMark/>
          </w:tcPr>
          <w:p w14:paraId="02EC2C77"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Personal Asignado</w:t>
            </w:r>
          </w:p>
        </w:tc>
        <w:tc>
          <w:tcPr>
            <w:tcW w:w="133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39729591"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NO LLAMA</w:t>
            </w:r>
          </w:p>
        </w:tc>
      </w:tr>
      <w:tr w:rsidR="006F7268" w:rsidRPr="00485A83" w14:paraId="138FF10D" w14:textId="77777777" w:rsidTr="006F7268">
        <w:trPr>
          <w:cnfStyle w:val="000000010000" w:firstRow="0" w:lastRow="0" w:firstColumn="0" w:lastColumn="0" w:oddVBand="0" w:evenVBand="0" w:oddHBand="0" w:evenHBand="1" w:firstRowFirstColumn="0" w:firstRowLastColumn="0" w:lastRowFirstColumn="0" w:lastRowLastColumn="0"/>
          <w:trHeight w:val="496"/>
        </w:trPr>
        <w:tc>
          <w:tcPr>
            <w:cnfStyle w:val="001000000000" w:firstRow="0" w:lastRow="0" w:firstColumn="1" w:lastColumn="0" w:oddVBand="0" w:evenVBand="0" w:oddHBand="0" w:evenHBand="0" w:firstRowFirstColumn="0" w:firstRowLastColumn="0" w:lastRowFirstColumn="0" w:lastRowLastColumn="0"/>
            <w:tcW w:w="51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4A68863"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5</w:t>
            </w:r>
          </w:p>
        </w:tc>
        <w:tc>
          <w:tcPr>
            <w:tcW w:w="1931" w:type="pct"/>
            <w:tcBorders>
              <w:top w:val="single" w:sz="8" w:space="0" w:color="7BA0CD" w:themeColor="accent1" w:themeTint="BF"/>
              <w:bottom w:val="single" w:sz="8" w:space="0" w:color="7BA0CD" w:themeColor="accent1" w:themeTint="BF"/>
            </w:tcBorders>
            <w:vAlign w:val="center"/>
            <w:hideMark/>
          </w:tcPr>
          <w:p w14:paraId="33CB3121"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Contratistas</w:t>
            </w:r>
          </w:p>
        </w:tc>
        <w:tc>
          <w:tcPr>
            <w:tcW w:w="1218" w:type="pct"/>
            <w:tcBorders>
              <w:top w:val="single" w:sz="8" w:space="0" w:color="7BA0CD" w:themeColor="accent1" w:themeTint="BF"/>
              <w:bottom w:val="single" w:sz="8" w:space="0" w:color="7BA0CD" w:themeColor="accent1" w:themeTint="BF"/>
            </w:tcBorders>
            <w:vAlign w:val="center"/>
            <w:hideMark/>
          </w:tcPr>
          <w:p w14:paraId="15289FE0"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Personal Asignado</w:t>
            </w:r>
          </w:p>
        </w:tc>
        <w:tc>
          <w:tcPr>
            <w:tcW w:w="1332"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28A0288"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NO LLAMA</w:t>
            </w:r>
          </w:p>
        </w:tc>
      </w:tr>
    </w:tbl>
    <w:p w14:paraId="141F4ACE" w14:textId="77777777" w:rsidR="006F7268" w:rsidRPr="00485A83" w:rsidRDefault="006F7268" w:rsidP="006F7268">
      <w:pPr>
        <w:pStyle w:val="Textoindependiente3"/>
        <w:spacing w:line="240" w:lineRule="auto"/>
        <w:jc w:val="both"/>
        <w:rPr>
          <w:rFonts w:ascii="Arial" w:hAnsi="Arial" w:cs="Arial"/>
          <w:b/>
          <w:bCs/>
          <w:sz w:val="24"/>
          <w:szCs w:val="24"/>
        </w:rPr>
      </w:pPr>
    </w:p>
    <w:p w14:paraId="0F857477" w14:textId="77777777" w:rsidR="006F7268" w:rsidRPr="00485A83" w:rsidRDefault="006F7268" w:rsidP="006F7268">
      <w:pPr>
        <w:spacing w:line="240" w:lineRule="auto"/>
        <w:jc w:val="both"/>
        <w:rPr>
          <w:rFonts w:ascii="Arial" w:hAnsi="Arial" w:cs="Arial"/>
          <w:b/>
          <w:sz w:val="24"/>
          <w:szCs w:val="24"/>
        </w:rPr>
      </w:pPr>
      <w:r w:rsidRPr="00485A83">
        <w:rPr>
          <w:rFonts w:ascii="Arial" w:hAnsi="Arial" w:cs="Arial"/>
          <w:b/>
          <w:sz w:val="24"/>
          <w:szCs w:val="24"/>
        </w:rPr>
        <w:t xml:space="preserve">5.4.  ACCIONES OPERATIVAS A IMPLEMENTAR </w:t>
      </w:r>
    </w:p>
    <w:tbl>
      <w:tblPr>
        <w:tblStyle w:val="Sombreadomedio1-nfasis12"/>
        <w:tblW w:w="5000" w:type="pct"/>
        <w:tblLook w:val="04A0" w:firstRow="1" w:lastRow="0" w:firstColumn="1" w:lastColumn="0" w:noHBand="0" w:noVBand="1"/>
      </w:tblPr>
      <w:tblGrid>
        <w:gridCol w:w="1048"/>
        <w:gridCol w:w="2579"/>
        <w:gridCol w:w="161"/>
        <w:gridCol w:w="5266"/>
      </w:tblGrid>
      <w:tr w:rsidR="006F7268" w:rsidRPr="00485A83" w14:paraId="3D5622C0" w14:textId="77777777" w:rsidTr="006F7268">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579" w:type="pct"/>
            <w:vAlign w:val="center"/>
            <w:hideMark/>
          </w:tcPr>
          <w:p w14:paraId="0DD1B27B"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PASO No.</w:t>
            </w:r>
          </w:p>
        </w:tc>
        <w:tc>
          <w:tcPr>
            <w:tcW w:w="1424" w:type="pct"/>
            <w:vAlign w:val="center"/>
            <w:hideMark/>
          </w:tcPr>
          <w:p w14:paraId="40B8C378"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CARGO</w:t>
            </w:r>
          </w:p>
        </w:tc>
        <w:tc>
          <w:tcPr>
            <w:tcW w:w="2998" w:type="pct"/>
            <w:gridSpan w:val="2"/>
            <w:vAlign w:val="center"/>
            <w:hideMark/>
          </w:tcPr>
          <w:p w14:paraId="0B2FA192"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DESCRIPCIÓN</w:t>
            </w:r>
          </w:p>
        </w:tc>
      </w:tr>
      <w:tr w:rsidR="006F7268" w:rsidRPr="00485A83" w14:paraId="1BA63656" w14:textId="77777777" w:rsidTr="006F7268">
        <w:trPr>
          <w:cnfStyle w:val="000000100000" w:firstRow="0" w:lastRow="0" w:firstColumn="0" w:lastColumn="0" w:oddVBand="0" w:evenVBand="0" w:oddHBand="1" w:evenHBand="0" w:firstRowFirstColumn="0" w:firstRowLastColumn="0" w:lastRowFirstColumn="0" w:lastRowLastColumn="0"/>
          <w:trHeight w:val="972"/>
        </w:trPr>
        <w:tc>
          <w:tcPr>
            <w:cnfStyle w:val="001000000000" w:firstRow="0" w:lastRow="0" w:firstColumn="1" w:lastColumn="0" w:oddVBand="0" w:evenVBand="0" w:oddHBand="0" w:evenHBand="0" w:firstRowFirstColumn="0" w:firstRowLastColumn="0" w:lastRowFirstColumn="0" w:lastRowLastColumn="0"/>
            <w:tcW w:w="57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2C7FE8E2"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1</w:t>
            </w:r>
          </w:p>
        </w:tc>
        <w:tc>
          <w:tcPr>
            <w:tcW w:w="1513" w:type="pct"/>
            <w:gridSpan w:val="2"/>
            <w:tcBorders>
              <w:top w:val="single" w:sz="8" w:space="0" w:color="7BA0CD" w:themeColor="accent1" w:themeTint="BF"/>
              <w:bottom w:val="single" w:sz="8" w:space="0" w:color="7BA0CD" w:themeColor="accent1" w:themeTint="BF"/>
            </w:tcBorders>
            <w:vAlign w:val="center"/>
            <w:hideMark/>
          </w:tcPr>
          <w:p w14:paraId="4215E45E"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Administrativos</w:t>
            </w:r>
          </w:p>
        </w:tc>
        <w:tc>
          <w:tcPr>
            <w:tcW w:w="2909"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CE6C1D0"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Observan la falla en el sistema de información móvil, si después de 8 horas laborales la falla persiste, informan al Jefe de División.</w:t>
            </w:r>
          </w:p>
        </w:tc>
      </w:tr>
      <w:tr w:rsidR="006F7268" w:rsidRPr="00485A83" w14:paraId="164D9DF2" w14:textId="77777777" w:rsidTr="006F7268">
        <w:trPr>
          <w:cnfStyle w:val="000000010000" w:firstRow="0" w:lastRow="0" w:firstColumn="0" w:lastColumn="0" w:oddVBand="0" w:evenVBand="0" w:oddHBand="0" w:evenHBand="1" w:firstRowFirstColumn="0" w:firstRowLastColumn="0" w:lastRowFirstColumn="0" w:lastRowLastColumn="0"/>
          <w:trHeight w:val="698"/>
        </w:trPr>
        <w:tc>
          <w:tcPr>
            <w:cnfStyle w:val="001000000000" w:firstRow="0" w:lastRow="0" w:firstColumn="1" w:lastColumn="0" w:oddVBand="0" w:evenVBand="0" w:oddHBand="0" w:evenHBand="0" w:firstRowFirstColumn="0" w:firstRowLastColumn="0" w:lastRowFirstColumn="0" w:lastRowLastColumn="0"/>
            <w:tcW w:w="57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527F38B0"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2</w:t>
            </w:r>
          </w:p>
        </w:tc>
        <w:tc>
          <w:tcPr>
            <w:tcW w:w="1513" w:type="pct"/>
            <w:gridSpan w:val="2"/>
            <w:tcBorders>
              <w:top w:val="single" w:sz="8" w:space="0" w:color="7BA0CD" w:themeColor="accent1" w:themeTint="BF"/>
              <w:bottom w:val="single" w:sz="8" w:space="0" w:color="7BA0CD" w:themeColor="accent1" w:themeTint="BF"/>
            </w:tcBorders>
            <w:vAlign w:val="center"/>
            <w:hideMark/>
          </w:tcPr>
          <w:p w14:paraId="75AEA1A9"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de División ATD</w:t>
            </w:r>
          </w:p>
        </w:tc>
        <w:tc>
          <w:tcPr>
            <w:tcW w:w="2909"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477CB58C"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Notifica al Jefe de la Sección Electrónica sobre la situación y ordena la puesta en marcha del plan de contingencia.</w:t>
            </w:r>
          </w:p>
        </w:tc>
      </w:tr>
      <w:tr w:rsidR="006F7268" w:rsidRPr="00485A83" w14:paraId="3DE3156D" w14:textId="77777777" w:rsidTr="006F7268">
        <w:trPr>
          <w:cnfStyle w:val="000000100000" w:firstRow="0" w:lastRow="0" w:firstColumn="0" w:lastColumn="0" w:oddVBand="0" w:evenVBand="0" w:oddHBand="1" w:evenHBand="0" w:firstRowFirstColumn="0" w:firstRowLastColumn="0" w:lastRowFirstColumn="0" w:lastRowLastColumn="0"/>
          <w:trHeight w:val="740"/>
        </w:trPr>
        <w:tc>
          <w:tcPr>
            <w:cnfStyle w:val="001000000000" w:firstRow="0" w:lastRow="0" w:firstColumn="1" w:lastColumn="0" w:oddVBand="0" w:evenVBand="0" w:oddHBand="0" w:evenHBand="0" w:firstRowFirstColumn="0" w:firstRowLastColumn="0" w:lastRowFirstColumn="0" w:lastRowLastColumn="0"/>
            <w:tcW w:w="57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3AB0F779"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3</w:t>
            </w:r>
          </w:p>
        </w:tc>
        <w:tc>
          <w:tcPr>
            <w:tcW w:w="1513" w:type="pct"/>
            <w:gridSpan w:val="2"/>
            <w:tcBorders>
              <w:top w:val="single" w:sz="8" w:space="0" w:color="7BA0CD" w:themeColor="accent1" w:themeTint="BF"/>
              <w:bottom w:val="single" w:sz="8" w:space="0" w:color="7BA0CD" w:themeColor="accent1" w:themeTint="BF"/>
            </w:tcBorders>
            <w:vAlign w:val="center"/>
            <w:hideMark/>
          </w:tcPr>
          <w:p w14:paraId="3212BD64"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de Sección Electrónica</w:t>
            </w:r>
          </w:p>
        </w:tc>
        <w:tc>
          <w:tcPr>
            <w:tcW w:w="2909"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13F87667"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Informa al proveedor de la plataforma para identificar la causa del problema, de igual forma, se comunica con la División de sistemas para notificarlos sobre la situación presentada.</w:t>
            </w:r>
          </w:p>
        </w:tc>
      </w:tr>
      <w:tr w:rsidR="006F7268" w:rsidRPr="00485A83" w14:paraId="1B4AAFC3" w14:textId="77777777" w:rsidTr="006F7268">
        <w:trPr>
          <w:cnfStyle w:val="000000010000" w:firstRow="0" w:lastRow="0" w:firstColumn="0" w:lastColumn="0" w:oddVBand="0" w:evenVBand="0" w:oddHBand="0" w:evenHBand="1" w:firstRowFirstColumn="0" w:firstRowLastColumn="0" w:lastRowFirstColumn="0" w:lastRowLastColumn="0"/>
          <w:trHeight w:val="3455"/>
        </w:trPr>
        <w:tc>
          <w:tcPr>
            <w:cnfStyle w:val="001000000000" w:firstRow="0" w:lastRow="0" w:firstColumn="1" w:lastColumn="0" w:oddVBand="0" w:evenVBand="0" w:oddHBand="0" w:evenHBand="0" w:firstRowFirstColumn="0" w:firstRowLastColumn="0" w:lastRowFirstColumn="0" w:lastRowLastColumn="0"/>
            <w:tcW w:w="57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4BB9BF6D"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4</w:t>
            </w:r>
          </w:p>
        </w:tc>
        <w:tc>
          <w:tcPr>
            <w:tcW w:w="1513" w:type="pct"/>
            <w:gridSpan w:val="2"/>
            <w:tcBorders>
              <w:top w:val="single" w:sz="8" w:space="0" w:color="7BA0CD" w:themeColor="accent1" w:themeTint="BF"/>
              <w:bottom w:val="single" w:sz="8" w:space="0" w:color="7BA0CD" w:themeColor="accent1" w:themeTint="BF"/>
            </w:tcBorders>
            <w:vAlign w:val="center"/>
            <w:hideMark/>
          </w:tcPr>
          <w:p w14:paraId="2FF1A7B8"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Administrativos</w:t>
            </w:r>
          </w:p>
        </w:tc>
        <w:tc>
          <w:tcPr>
            <w:tcW w:w="2909"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64BBFFA1" w14:textId="77777777" w:rsidR="006F7268" w:rsidRPr="00485A83" w:rsidRDefault="006F7268">
            <w:pPr>
              <w:spacing w:after="240"/>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Atiende la puesta en marcha del plan de contingencia, se genera el proceso de las actividades (suspensiones, reinstalaciones, revisiones previas y revisiones especializadas) así:</w:t>
            </w:r>
            <w:r w:rsidRPr="00485A83">
              <w:rPr>
                <w:rFonts w:ascii="Arial" w:hAnsi="Arial" w:cs="Arial"/>
                <w:sz w:val="24"/>
                <w:szCs w:val="24"/>
                <w:lang w:eastAsia="es-CO"/>
              </w:rPr>
              <w:br/>
              <w:t xml:space="preserve">Paso 1: Ingreso al </w:t>
            </w:r>
            <w:proofErr w:type="spellStart"/>
            <w:r w:rsidRPr="00485A83">
              <w:rPr>
                <w:rFonts w:ascii="Arial" w:hAnsi="Arial" w:cs="Arial"/>
                <w:sz w:val="24"/>
                <w:szCs w:val="24"/>
                <w:lang w:eastAsia="es-CO"/>
              </w:rPr>
              <w:t>Sii</w:t>
            </w:r>
            <w:proofErr w:type="spellEnd"/>
            <w:r w:rsidRPr="00485A83">
              <w:rPr>
                <w:rFonts w:ascii="Arial" w:hAnsi="Arial" w:cs="Arial"/>
                <w:sz w:val="24"/>
                <w:szCs w:val="24"/>
                <w:lang w:eastAsia="es-CO"/>
              </w:rPr>
              <w:t xml:space="preserve">++ </w:t>
            </w:r>
            <w:r w:rsidRPr="00485A83">
              <w:rPr>
                <w:rFonts w:ascii="Arial" w:hAnsi="Arial" w:cs="Arial"/>
                <w:sz w:val="24"/>
                <w:szCs w:val="24"/>
                <w:lang w:eastAsia="es-CO"/>
              </w:rPr>
              <w:br/>
              <w:t>Paso 2: Clic en la pestaña SIC</w:t>
            </w:r>
            <w:r w:rsidRPr="00485A83">
              <w:rPr>
                <w:rFonts w:ascii="Arial" w:hAnsi="Arial" w:cs="Arial"/>
                <w:sz w:val="24"/>
                <w:szCs w:val="24"/>
                <w:lang w:eastAsia="es-CO"/>
              </w:rPr>
              <w:br/>
              <w:t>Paso 3: Seleccionar opción “PQR”</w:t>
            </w:r>
            <w:r w:rsidRPr="00485A83">
              <w:rPr>
                <w:rFonts w:ascii="Arial" w:hAnsi="Arial" w:cs="Arial"/>
                <w:sz w:val="24"/>
                <w:szCs w:val="24"/>
                <w:lang w:eastAsia="es-CO"/>
              </w:rPr>
              <w:br/>
              <w:t>Paso 4: Abrir pestaña “Informes” y seleccionar “PQR”</w:t>
            </w:r>
            <w:r w:rsidRPr="00485A83">
              <w:rPr>
                <w:rFonts w:ascii="Arial" w:hAnsi="Arial" w:cs="Arial"/>
                <w:sz w:val="24"/>
                <w:szCs w:val="24"/>
                <w:lang w:eastAsia="es-CO"/>
              </w:rPr>
              <w:br/>
              <w:t>Paso 5: Seleccionar “Imp. PQR pendientes (hojas blancas).</w:t>
            </w:r>
            <w:r w:rsidRPr="00485A83">
              <w:rPr>
                <w:rFonts w:ascii="Arial" w:hAnsi="Arial" w:cs="Arial"/>
                <w:sz w:val="24"/>
                <w:szCs w:val="24"/>
                <w:lang w:eastAsia="es-CO"/>
              </w:rPr>
              <w:br/>
              <w:t xml:space="preserve">Paso 6: Imprimir ordenes </w:t>
            </w:r>
            <w:r w:rsidRPr="00485A83">
              <w:rPr>
                <w:rFonts w:ascii="Arial" w:hAnsi="Arial" w:cs="Arial"/>
                <w:sz w:val="24"/>
                <w:szCs w:val="24"/>
                <w:lang w:eastAsia="es-CO"/>
              </w:rPr>
              <w:br/>
            </w:r>
            <w:r w:rsidRPr="00485A83">
              <w:rPr>
                <w:rFonts w:ascii="Arial" w:hAnsi="Arial" w:cs="Arial"/>
                <w:sz w:val="24"/>
                <w:szCs w:val="24"/>
                <w:lang w:eastAsia="es-CO"/>
              </w:rPr>
              <w:br/>
              <w:t>Una vez realizado el procedimiento anterior, los auxiliares proceden a llamar al personal operativo y/o contratistas asignados para las respectivas órdenes.</w:t>
            </w:r>
          </w:p>
        </w:tc>
      </w:tr>
      <w:tr w:rsidR="006F7268" w:rsidRPr="00485A83" w14:paraId="009A810E" w14:textId="77777777" w:rsidTr="006F7268">
        <w:trPr>
          <w:cnfStyle w:val="000000100000" w:firstRow="0" w:lastRow="0" w:firstColumn="0" w:lastColumn="0" w:oddVBand="0" w:evenVBand="0" w:oddHBand="1" w:evenHBand="0" w:firstRowFirstColumn="0" w:firstRowLastColumn="0" w:lastRowFirstColumn="0" w:lastRowLastColumn="0"/>
          <w:trHeight w:val="1354"/>
        </w:trPr>
        <w:tc>
          <w:tcPr>
            <w:cnfStyle w:val="001000000000" w:firstRow="0" w:lastRow="0" w:firstColumn="1" w:lastColumn="0" w:oddVBand="0" w:evenVBand="0" w:oddHBand="0" w:evenHBand="0" w:firstRowFirstColumn="0" w:firstRowLastColumn="0" w:lastRowFirstColumn="0" w:lastRowLastColumn="0"/>
            <w:tcW w:w="57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1B459160"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5</w:t>
            </w:r>
          </w:p>
        </w:tc>
        <w:tc>
          <w:tcPr>
            <w:tcW w:w="1513" w:type="pct"/>
            <w:gridSpan w:val="2"/>
            <w:tcBorders>
              <w:top w:val="single" w:sz="8" w:space="0" w:color="7BA0CD" w:themeColor="accent1" w:themeTint="BF"/>
              <w:bottom w:val="single" w:sz="8" w:space="0" w:color="7BA0CD" w:themeColor="accent1" w:themeTint="BF"/>
            </w:tcBorders>
            <w:vAlign w:val="center"/>
            <w:hideMark/>
          </w:tcPr>
          <w:p w14:paraId="56E6D8EE"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Operativos/Contratistas</w:t>
            </w:r>
          </w:p>
        </w:tc>
        <w:tc>
          <w:tcPr>
            <w:tcW w:w="2909"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711D001E"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 xml:space="preserve">Recogen las órdenes de trabajo impresas, se dirigen al predio, verifican la dirección y ejecutan el trabajo (se informa a la sección de redes, en caso de que sea necesario realizar el cierre de válvulas). Posteriormente, hacen entrega de la orden original a los auxiliares </w:t>
            </w:r>
            <w:r w:rsidRPr="00485A83">
              <w:rPr>
                <w:rFonts w:ascii="Arial" w:hAnsi="Arial" w:cs="Arial"/>
                <w:sz w:val="24"/>
                <w:szCs w:val="24"/>
                <w:lang w:eastAsia="es-CO"/>
              </w:rPr>
              <w:lastRenderedPageBreak/>
              <w:t>administrativos.</w:t>
            </w:r>
          </w:p>
        </w:tc>
      </w:tr>
      <w:tr w:rsidR="006F7268" w:rsidRPr="00485A83" w14:paraId="593384EF" w14:textId="77777777" w:rsidTr="006F7268">
        <w:trPr>
          <w:cnfStyle w:val="000000010000" w:firstRow="0" w:lastRow="0" w:firstColumn="0" w:lastColumn="0" w:oddVBand="0" w:evenVBand="0" w:oddHBand="0" w:evenHBand="1" w:firstRowFirstColumn="0" w:firstRowLastColumn="0" w:lastRowFirstColumn="0" w:lastRowLastColumn="0"/>
          <w:trHeight w:val="870"/>
        </w:trPr>
        <w:tc>
          <w:tcPr>
            <w:cnfStyle w:val="001000000000" w:firstRow="0" w:lastRow="0" w:firstColumn="1" w:lastColumn="0" w:oddVBand="0" w:evenVBand="0" w:oddHBand="0" w:evenHBand="0" w:firstRowFirstColumn="0" w:firstRowLastColumn="0" w:lastRowFirstColumn="0" w:lastRowLastColumn="0"/>
            <w:tcW w:w="57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425596D4"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lastRenderedPageBreak/>
              <w:t>6</w:t>
            </w:r>
          </w:p>
        </w:tc>
        <w:tc>
          <w:tcPr>
            <w:tcW w:w="1513" w:type="pct"/>
            <w:gridSpan w:val="2"/>
            <w:tcBorders>
              <w:top w:val="single" w:sz="8" w:space="0" w:color="7BA0CD" w:themeColor="accent1" w:themeTint="BF"/>
              <w:bottom w:val="single" w:sz="8" w:space="0" w:color="7BA0CD" w:themeColor="accent1" w:themeTint="BF"/>
            </w:tcBorders>
            <w:vAlign w:val="center"/>
            <w:hideMark/>
          </w:tcPr>
          <w:p w14:paraId="68882B51"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Administrativos</w:t>
            </w:r>
          </w:p>
        </w:tc>
        <w:tc>
          <w:tcPr>
            <w:tcW w:w="2909"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4AF2A1BC"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 xml:space="preserve">Realizan el descargue manual de las órdenes en el </w:t>
            </w:r>
            <w:proofErr w:type="spellStart"/>
            <w:r w:rsidRPr="00485A83">
              <w:rPr>
                <w:rFonts w:ascii="Arial" w:hAnsi="Arial" w:cs="Arial"/>
                <w:sz w:val="24"/>
                <w:szCs w:val="24"/>
                <w:lang w:eastAsia="es-CO"/>
              </w:rPr>
              <w:t>Sii</w:t>
            </w:r>
            <w:proofErr w:type="spellEnd"/>
            <w:r w:rsidRPr="00485A83">
              <w:rPr>
                <w:rFonts w:ascii="Arial" w:hAnsi="Arial" w:cs="Arial"/>
                <w:sz w:val="24"/>
                <w:szCs w:val="24"/>
                <w:lang w:eastAsia="es-CO"/>
              </w:rPr>
              <w:t>++ y se lleva a cabo el archivo de las mismas.</w:t>
            </w:r>
          </w:p>
        </w:tc>
      </w:tr>
      <w:tr w:rsidR="006F7268" w:rsidRPr="00485A83" w14:paraId="0A19A422" w14:textId="77777777" w:rsidTr="006F7268">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57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287FA449"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7</w:t>
            </w:r>
          </w:p>
        </w:tc>
        <w:tc>
          <w:tcPr>
            <w:tcW w:w="1513" w:type="pct"/>
            <w:gridSpan w:val="2"/>
            <w:tcBorders>
              <w:top w:val="single" w:sz="8" w:space="0" w:color="7BA0CD" w:themeColor="accent1" w:themeTint="BF"/>
              <w:bottom w:val="single" w:sz="8" w:space="0" w:color="7BA0CD" w:themeColor="accent1" w:themeTint="BF"/>
            </w:tcBorders>
            <w:vAlign w:val="center"/>
            <w:hideMark/>
          </w:tcPr>
          <w:p w14:paraId="43CE47BB"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de Sección Electrónica</w:t>
            </w:r>
          </w:p>
        </w:tc>
        <w:tc>
          <w:tcPr>
            <w:tcW w:w="2909"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BA2A826"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Notifica al Jefe de División ATD sobre la entrada en funcionamiento del sistema.</w:t>
            </w:r>
          </w:p>
        </w:tc>
      </w:tr>
      <w:tr w:rsidR="006F7268" w:rsidRPr="00485A83" w14:paraId="1AF65096" w14:textId="77777777" w:rsidTr="006F7268">
        <w:trPr>
          <w:cnfStyle w:val="000000010000" w:firstRow="0" w:lastRow="0" w:firstColumn="0" w:lastColumn="0" w:oddVBand="0" w:evenVBand="0" w:oddHBand="0" w:evenHBand="1" w:firstRowFirstColumn="0" w:firstRowLastColumn="0" w:lastRowFirstColumn="0" w:lastRowLastColumn="0"/>
          <w:trHeight w:val="1168"/>
        </w:trPr>
        <w:tc>
          <w:tcPr>
            <w:cnfStyle w:val="001000000000" w:firstRow="0" w:lastRow="0" w:firstColumn="1" w:lastColumn="0" w:oddVBand="0" w:evenVBand="0" w:oddHBand="0" w:evenHBand="0" w:firstRowFirstColumn="0" w:firstRowLastColumn="0" w:lastRowFirstColumn="0" w:lastRowLastColumn="0"/>
            <w:tcW w:w="579"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14BA562A"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8</w:t>
            </w:r>
          </w:p>
        </w:tc>
        <w:tc>
          <w:tcPr>
            <w:tcW w:w="1513" w:type="pct"/>
            <w:gridSpan w:val="2"/>
            <w:tcBorders>
              <w:top w:val="single" w:sz="8" w:space="0" w:color="7BA0CD" w:themeColor="accent1" w:themeTint="BF"/>
              <w:bottom w:val="single" w:sz="8" w:space="0" w:color="7BA0CD" w:themeColor="accent1" w:themeTint="BF"/>
            </w:tcBorders>
            <w:vAlign w:val="center"/>
            <w:hideMark/>
          </w:tcPr>
          <w:p w14:paraId="4B884A5F"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Jefe de División ATD</w:t>
            </w:r>
          </w:p>
        </w:tc>
        <w:tc>
          <w:tcPr>
            <w:tcW w:w="2909"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4699F26E"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Comunica a los auxiliares administrativos la terminación de la contingencia (estos a su vez, informan al personal operativo) y ordena que se restablezca el funcionamiento normal del proceso utilizando el Sistema de Información Móvil.</w:t>
            </w:r>
          </w:p>
        </w:tc>
      </w:tr>
    </w:tbl>
    <w:p w14:paraId="767E502C" w14:textId="77777777" w:rsidR="006F7268" w:rsidRPr="00485A83" w:rsidRDefault="006F7268" w:rsidP="006F7268">
      <w:pPr>
        <w:pStyle w:val="Textoindependiente3"/>
        <w:tabs>
          <w:tab w:val="left" w:pos="1230"/>
        </w:tabs>
        <w:spacing w:line="240" w:lineRule="auto"/>
        <w:jc w:val="both"/>
        <w:rPr>
          <w:rFonts w:ascii="Arial" w:hAnsi="Arial" w:cs="Arial"/>
          <w:bCs/>
          <w:sz w:val="24"/>
          <w:szCs w:val="24"/>
        </w:rPr>
      </w:pPr>
      <w:r w:rsidRPr="00485A83">
        <w:rPr>
          <w:rFonts w:ascii="Arial" w:hAnsi="Arial" w:cs="Arial"/>
          <w:bCs/>
          <w:sz w:val="24"/>
          <w:szCs w:val="24"/>
        </w:rPr>
        <w:tab/>
      </w:r>
    </w:p>
    <w:p w14:paraId="66D6A556" w14:textId="77777777" w:rsidR="006F7268" w:rsidRPr="00485A83" w:rsidRDefault="006F7268" w:rsidP="006F7268">
      <w:pPr>
        <w:pStyle w:val="Textoindependiente3"/>
        <w:spacing w:line="240" w:lineRule="auto"/>
        <w:jc w:val="both"/>
        <w:rPr>
          <w:rFonts w:ascii="Arial" w:hAnsi="Arial" w:cs="Arial"/>
          <w:b/>
          <w:bCs/>
          <w:sz w:val="24"/>
          <w:szCs w:val="24"/>
        </w:rPr>
      </w:pPr>
      <w:r w:rsidRPr="00485A83">
        <w:rPr>
          <w:rFonts w:ascii="Arial" w:hAnsi="Arial" w:cs="Arial"/>
          <w:b/>
          <w:bCs/>
          <w:sz w:val="24"/>
          <w:szCs w:val="24"/>
        </w:rPr>
        <w:t>5.5.  RECURSOS</w:t>
      </w:r>
    </w:p>
    <w:tbl>
      <w:tblPr>
        <w:tblStyle w:val="Sombreadomedio1-nfasis12"/>
        <w:tblW w:w="5000" w:type="pct"/>
        <w:tblLook w:val="04A0" w:firstRow="1" w:lastRow="0" w:firstColumn="1" w:lastColumn="0" w:noHBand="0" w:noVBand="1"/>
      </w:tblPr>
      <w:tblGrid>
        <w:gridCol w:w="3660"/>
        <w:gridCol w:w="3962"/>
        <w:gridCol w:w="1432"/>
      </w:tblGrid>
      <w:tr w:rsidR="006F7268" w:rsidRPr="00485A83" w14:paraId="18AB4612" w14:textId="77777777" w:rsidTr="006F726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21" w:type="pct"/>
            <w:vAlign w:val="center"/>
            <w:hideMark/>
          </w:tcPr>
          <w:p w14:paraId="5391D019"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Tipo</w:t>
            </w:r>
          </w:p>
        </w:tc>
        <w:tc>
          <w:tcPr>
            <w:tcW w:w="2188" w:type="pct"/>
            <w:vAlign w:val="center"/>
            <w:hideMark/>
          </w:tcPr>
          <w:p w14:paraId="1BE93297"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Características</w:t>
            </w:r>
          </w:p>
        </w:tc>
        <w:tc>
          <w:tcPr>
            <w:tcW w:w="791" w:type="pct"/>
            <w:vAlign w:val="center"/>
            <w:hideMark/>
          </w:tcPr>
          <w:p w14:paraId="5C4686B9" w14:textId="77777777" w:rsidR="006F7268" w:rsidRPr="00485A83" w:rsidRDefault="006F7268">
            <w:pPr>
              <w:cnfStyle w:val="100000000000" w:firstRow="1" w:lastRow="0" w:firstColumn="0" w:lastColumn="0" w:oddVBand="0" w:evenVBand="0" w:oddHBand="0"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Cantidad</w:t>
            </w:r>
          </w:p>
        </w:tc>
      </w:tr>
      <w:tr w:rsidR="006F7268" w:rsidRPr="00485A83" w14:paraId="2EE89B38" w14:textId="77777777" w:rsidTr="006F7268">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2021" w:type="pct"/>
            <w:vMerge w:val="restar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DABD25D"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Recurso Humano</w:t>
            </w:r>
          </w:p>
        </w:tc>
        <w:tc>
          <w:tcPr>
            <w:tcW w:w="2188" w:type="pct"/>
            <w:tcBorders>
              <w:top w:val="single" w:sz="8" w:space="0" w:color="7BA0CD" w:themeColor="accent1" w:themeTint="BF"/>
              <w:bottom w:val="single" w:sz="8" w:space="0" w:color="7BA0CD" w:themeColor="accent1" w:themeTint="BF"/>
            </w:tcBorders>
            <w:vAlign w:val="center"/>
            <w:hideMark/>
          </w:tcPr>
          <w:p w14:paraId="43B231F8"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Personal Operativo y Contratistas</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2633DE6C"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71 personas</w:t>
            </w:r>
          </w:p>
        </w:tc>
      </w:tr>
      <w:tr w:rsidR="006F7268" w:rsidRPr="00485A83" w14:paraId="621CF16D" w14:textId="77777777" w:rsidTr="006F7268">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2C977FD9" w14:textId="77777777" w:rsidR="006F7268" w:rsidRPr="00485A83" w:rsidRDefault="006F7268">
            <w:pPr>
              <w:rPr>
                <w:rFonts w:ascii="Arial" w:hAnsi="Arial" w:cs="Arial"/>
                <w:sz w:val="24"/>
                <w:szCs w:val="24"/>
                <w:lang w:eastAsia="es-CO"/>
              </w:rPr>
            </w:pPr>
          </w:p>
        </w:tc>
        <w:tc>
          <w:tcPr>
            <w:tcW w:w="2188" w:type="pct"/>
            <w:tcBorders>
              <w:top w:val="single" w:sz="8" w:space="0" w:color="7BA0CD" w:themeColor="accent1" w:themeTint="BF"/>
              <w:bottom w:val="single" w:sz="8" w:space="0" w:color="7BA0CD" w:themeColor="accent1" w:themeTint="BF"/>
            </w:tcBorders>
            <w:vAlign w:val="center"/>
            <w:hideMark/>
          </w:tcPr>
          <w:p w14:paraId="4B106CC4"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administrativos</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029793D"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4 personas</w:t>
            </w:r>
          </w:p>
        </w:tc>
      </w:tr>
      <w:tr w:rsidR="006F7268" w:rsidRPr="00485A83" w14:paraId="348A0706" w14:textId="77777777" w:rsidTr="006F72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0B66BB64" w14:textId="77777777" w:rsidR="006F7268" w:rsidRPr="00485A83" w:rsidRDefault="006F7268">
            <w:pPr>
              <w:rPr>
                <w:rFonts w:ascii="Arial" w:hAnsi="Arial" w:cs="Arial"/>
                <w:sz w:val="24"/>
                <w:szCs w:val="24"/>
                <w:lang w:eastAsia="es-CO"/>
              </w:rPr>
            </w:pPr>
          </w:p>
        </w:tc>
        <w:tc>
          <w:tcPr>
            <w:tcW w:w="2188" w:type="pct"/>
            <w:tcBorders>
              <w:top w:val="single" w:sz="8" w:space="0" w:color="7BA0CD" w:themeColor="accent1" w:themeTint="BF"/>
              <w:bottom w:val="single" w:sz="8" w:space="0" w:color="7BA0CD" w:themeColor="accent1" w:themeTint="BF"/>
            </w:tcBorders>
            <w:vAlign w:val="center"/>
            <w:hideMark/>
          </w:tcPr>
          <w:p w14:paraId="7F2FA82B"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Auxiliares de apoyo</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62536657"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5 personas</w:t>
            </w:r>
          </w:p>
        </w:tc>
      </w:tr>
      <w:tr w:rsidR="006F7268" w:rsidRPr="00485A83" w14:paraId="1149950B" w14:textId="77777777" w:rsidTr="006F7268">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2E3C4ED7" w14:textId="77777777" w:rsidR="006F7268" w:rsidRPr="00485A83" w:rsidRDefault="006F7268">
            <w:pPr>
              <w:rPr>
                <w:rFonts w:ascii="Arial" w:hAnsi="Arial" w:cs="Arial"/>
                <w:sz w:val="24"/>
                <w:szCs w:val="24"/>
                <w:lang w:eastAsia="es-CO"/>
              </w:rPr>
            </w:pPr>
          </w:p>
        </w:tc>
        <w:tc>
          <w:tcPr>
            <w:tcW w:w="2188" w:type="pct"/>
            <w:tcBorders>
              <w:top w:val="single" w:sz="8" w:space="0" w:color="7BA0CD" w:themeColor="accent1" w:themeTint="BF"/>
              <w:bottom w:val="single" w:sz="8" w:space="0" w:color="7BA0CD" w:themeColor="accent1" w:themeTint="BF"/>
            </w:tcBorders>
            <w:vAlign w:val="center"/>
            <w:hideMark/>
          </w:tcPr>
          <w:p w14:paraId="5AA969E4"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Ingenieros</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30503D3A"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3 personas</w:t>
            </w:r>
          </w:p>
        </w:tc>
      </w:tr>
      <w:tr w:rsidR="006F7268" w:rsidRPr="00485A83" w14:paraId="03A852E6" w14:textId="77777777" w:rsidTr="006F7268">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021" w:type="pct"/>
            <w:vMerge w:val="restar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4EE77899"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Telecomunicaciones</w:t>
            </w:r>
          </w:p>
        </w:tc>
        <w:tc>
          <w:tcPr>
            <w:tcW w:w="2188" w:type="pct"/>
            <w:tcBorders>
              <w:top w:val="single" w:sz="8" w:space="0" w:color="7BA0CD" w:themeColor="accent1" w:themeTint="BF"/>
              <w:bottom w:val="single" w:sz="8" w:space="0" w:color="7BA0CD" w:themeColor="accent1" w:themeTint="BF"/>
            </w:tcBorders>
            <w:vAlign w:val="center"/>
            <w:hideMark/>
          </w:tcPr>
          <w:p w14:paraId="210A68DD"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Equipos móviles</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2765B39D"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78 equipos</w:t>
            </w:r>
          </w:p>
        </w:tc>
      </w:tr>
      <w:tr w:rsidR="006F7268" w:rsidRPr="00485A83" w14:paraId="0AB38D21" w14:textId="77777777" w:rsidTr="006F7268">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6B80F241" w14:textId="77777777" w:rsidR="006F7268" w:rsidRPr="00485A83" w:rsidRDefault="006F7268">
            <w:pPr>
              <w:rPr>
                <w:rFonts w:ascii="Arial" w:hAnsi="Arial" w:cs="Arial"/>
                <w:sz w:val="24"/>
                <w:szCs w:val="24"/>
                <w:lang w:eastAsia="es-CO"/>
              </w:rPr>
            </w:pPr>
          </w:p>
        </w:tc>
        <w:tc>
          <w:tcPr>
            <w:tcW w:w="2188" w:type="pct"/>
            <w:tcBorders>
              <w:top w:val="single" w:sz="8" w:space="0" w:color="7BA0CD" w:themeColor="accent1" w:themeTint="BF"/>
              <w:bottom w:val="single" w:sz="8" w:space="0" w:color="7BA0CD" w:themeColor="accent1" w:themeTint="BF"/>
            </w:tcBorders>
            <w:vAlign w:val="center"/>
            <w:hideMark/>
          </w:tcPr>
          <w:p w14:paraId="4CDAAA5D"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Equipos de Cómputo</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7BC68A46"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7</w:t>
            </w:r>
          </w:p>
        </w:tc>
      </w:tr>
      <w:tr w:rsidR="006F7268" w:rsidRPr="00485A83" w14:paraId="324403D1" w14:textId="77777777" w:rsidTr="006F7268">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2021" w:type="pct"/>
            <w:vMerge w:val="restar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2539DB78"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Equipos y Herramientas</w:t>
            </w:r>
          </w:p>
        </w:tc>
        <w:tc>
          <w:tcPr>
            <w:tcW w:w="2188" w:type="pct"/>
            <w:tcBorders>
              <w:top w:val="single" w:sz="8" w:space="0" w:color="7BA0CD" w:themeColor="accent1" w:themeTint="BF"/>
              <w:bottom w:val="single" w:sz="8" w:space="0" w:color="7BA0CD" w:themeColor="accent1" w:themeTint="BF"/>
            </w:tcBorders>
            <w:vAlign w:val="center"/>
            <w:hideMark/>
          </w:tcPr>
          <w:p w14:paraId="37A55214"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Formato de suspensión y/o reinstalación F ATD 702-010</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5C4A87AE"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r>
      <w:tr w:rsidR="006F7268" w:rsidRPr="00485A83" w14:paraId="53632151" w14:textId="77777777" w:rsidTr="006F7268">
        <w:trPr>
          <w:cnfStyle w:val="000000010000" w:firstRow="0" w:lastRow="0" w:firstColumn="0" w:lastColumn="0" w:oddVBand="0" w:evenVBand="0" w:oddHBand="0" w:evenHBand="1" w:firstRowFirstColumn="0" w:firstRowLastColumn="0" w:lastRowFirstColumn="0" w:lastRowLastColumn="0"/>
          <w:trHeight w:val="841"/>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6532816" w14:textId="77777777" w:rsidR="006F7268" w:rsidRPr="00485A83" w:rsidRDefault="006F7268">
            <w:pPr>
              <w:rPr>
                <w:rFonts w:ascii="Arial" w:hAnsi="Arial" w:cs="Arial"/>
                <w:sz w:val="24"/>
                <w:szCs w:val="24"/>
                <w:lang w:eastAsia="es-CO"/>
              </w:rPr>
            </w:pPr>
          </w:p>
        </w:tc>
        <w:tc>
          <w:tcPr>
            <w:tcW w:w="2188" w:type="pct"/>
            <w:tcBorders>
              <w:top w:val="single" w:sz="8" w:space="0" w:color="7BA0CD" w:themeColor="accent1" w:themeTint="BF"/>
              <w:bottom w:val="single" w:sz="8" w:space="0" w:color="7BA0CD" w:themeColor="accent1" w:themeTint="BF"/>
            </w:tcBorders>
            <w:vAlign w:val="center"/>
            <w:hideMark/>
          </w:tcPr>
          <w:p w14:paraId="6F35D8EA"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Formato Acta de Revisión Técnica (Previas y Especializadas) F ATD 706-020</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7FCF6BAF"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r>
      <w:tr w:rsidR="006F7268" w:rsidRPr="00485A83" w14:paraId="2E7FD282" w14:textId="77777777" w:rsidTr="006F726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1D020D4D" w14:textId="77777777" w:rsidR="006F7268" w:rsidRPr="00485A83" w:rsidRDefault="006F7268">
            <w:pPr>
              <w:rPr>
                <w:rFonts w:ascii="Arial" w:hAnsi="Arial" w:cs="Arial"/>
                <w:sz w:val="24"/>
                <w:szCs w:val="24"/>
                <w:lang w:eastAsia="es-CO"/>
              </w:rPr>
            </w:pPr>
          </w:p>
        </w:tc>
        <w:tc>
          <w:tcPr>
            <w:tcW w:w="2188" w:type="pct"/>
            <w:tcBorders>
              <w:top w:val="single" w:sz="8" w:space="0" w:color="7BA0CD" w:themeColor="accent1" w:themeTint="BF"/>
              <w:bottom w:val="single" w:sz="8" w:space="0" w:color="7BA0CD" w:themeColor="accent1" w:themeTint="BF"/>
            </w:tcBorders>
            <w:vAlign w:val="center"/>
            <w:hideMark/>
          </w:tcPr>
          <w:p w14:paraId="72C4F386"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Impresoras</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08BF507F"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1</w:t>
            </w:r>
          </w:p>
        </w:tc>
      </w:tr>
      <w:tr w:rsidR="006F7268" w:rsidRPr="00485A83" w14:paraId="5D85FAB1" w14:textId="77777777" w:rsidTr="006F7268">
        <w:trPr>
          <w:cnfStyle w:val="000000010000" w:firstRow="0" w:lastRow="0" w:firstColumn="0" w:lastColumn="0" w:oddVBand="0" w:evenVBand="0" w:oddHBand="0" w:evenHBand="1"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021"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8BB8BCE"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Vehículos para transporte personal</w:t>
            </w:r>
          </w:p>
        </w:tc>
        <w:tc>
          <w:tcPr>
            <w:tcW w:w="2188" w:type="pct"/>
            <w:tcBorders>
              <w:top w:val="single" w:sz="8" w:space="0" w:color="7BA0CD" w:themeColor="accent1" w:themeTint="BF"/>
              <w:bottom w:val="single" w:sz="8" w:space="0" w:color="7BA0CD" w:themeColor="accent1" w:themeTint="BF"/>
            </w:tcBorders>
            <w:vAlign w:val="center"/>
            <w:hideMark/>
          </w:tcPr>
          <w:p w14:paraId="4DEF6215"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Los asignados</w:t>
            </w:r>
          </w:p>
        </w:tc>
        <w:tc>
          <w:tcPr>
            <w:tcW w:w="791" w:type="pct"/>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7392B065" w14:textId="77777777" w:rsidR="006F7268" w:rsidRPr="00485A83" w:rsidRDefault="006F7268">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r>
      <w:tr w:rsidR="006F7268" w:rsidRPr="00485A83" w14:paraId="0E045095" w14:textId="77777777" w:rsidTr="006F7268">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2021" w:type="pct"/>
            <w:tcBorders>
              <w:top w:val="single" w:sz="8" w:space="0" w:color="7BA0CD" w:themeColor="accent1" w:themeTint="BF"/>
              <w:left w:val="single" w:sz="8" w:space="0" w:color="7BA0CD" w:themeColor="accent1" w:themeTint="BF"/>
              <w:bottom w:val="single" w:sz="8" w:space="0" w:color="7BA0CD" w:themeColor="accent1" w:themeTint="BF"/>
            </w:tcBorders>
            <w:vAlign w:val="center"/>
            <w:hideMark/>
          </w:tcPr>
          <w:p w14:paraId="77EF36A2" w14:textId="77777777" w:rsidR="006F7268" w:rsidRPr="00485A83" w:rsidRDefault="006F7268">
            <w:pPr>
              <w:rPr>
                <w:rFonts w:ascii="Arial" w:hAnsi="Arial" w:cs="Arial"/>
                <w:sz w:val="24"/>
                <w:szCs w:val="24"/>
                <w:lang w:eastAsia="es-CO"/>
              </w:rPr>
            </w:pPr>
            <w:r w:rsidRPr="00485A83">
              <w:rPr>
                <w:rFonts w:ascii="Arial" w:hAnsi="Arial" w:cs="Arial"/>
                <w:sz w:val="24"/>
                <w:szCs w:val="24"/>
                <w:lang w:eastAsia="es-CO"/>
              </w:rPr>
              <w:t>Alimentos para el Personal</w:t>
            </w:r>
          </w:p>
        </w:tc>
        <w:tc>
          <w:tcPr>
            <w:tcW w:w="2979" w:type="pct"/>
            <w:gridSpan w:val="2"/>
            <w:tcBorders>
              <w:top w:val="single" w:sz="8" w:space="0" w:color="7BA0CD" w:themeColor="accent1" w:themeTint="BF"/>
              <w:bottom w:val="single" w:sz="8" w:space="0" w:color="7BA0CD" w:themeColor="accent1" w:themeTint="BF"/>
              <w:right w:val="single" w:sz="8" w:space="0" w:color="7BA0CD" w:themeColor="accent1" w:themeTint="BF"/>
            </w:tcBorders>
            <w:vAlign w:val="center"/>
            <w:hideMark/>
          </w:tcPr>
          <w:p w14:paraId="2F0FD8FE" w14:textId="77777777" w:rsidR="006F7268" w:rsidRPr="00485A83" w:rsidRDefault="006F7268">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485A83">
              <w:rPr>
                <w:rFonts w:ascii="Arial" w:hAnsi="Arial" w:cs="Arial"/>
                <w:sz w:val="24"/>
                <w:szCs w:val="24"/>
                <w:lang w:eastAsia="es-CO"/>
              </w:rPr>
              <w:t>Restaurante de Turno</w:t>
            </w:r>
          </w:p>
        </w:tc>
      </w:tr>
    </w:tbl>
    <w:p w14:paraId="56942278" w14:textId="77777777" w:rsidR="006F7268" w:rsidRPr="00485A83" w:rsidRDefault="006F7268" w:rsidP="006F7268">
      <w:pPr>
        <w:pStyle w:val="Textoindependiente3"/>
        <w:spacing w:line="240" w:lineRule="auto"/>
        <w:jc w:val="both"/>
        <w:rPr>
          <w:rFonts w:ascii="Arial" w:hAnsi="Arial" w:cs="Arial"/>
          <w:b/>
          <w:bCs/>
          <w:sz w:val="24"/>
          <w:szCs w:val="24"/>
        </w:rPr>
      </w:pPr>
    </w:p>
    <w:p w14:paraId="0BFB343B" w14:textId="77777777" w:rsidR="006F7268" w:rsidRPr="00485A83" w:rsidRDefault="006F7268" w:rsidP="006F7268">
      <w:pPr>
        <w:spacing w:line="240" w:lineRule="auto"/>
        <w:jc w:val="both"/>
        <w:rPr>
          <w:rFonts w:ascii="Arial" w:hAnsi="Arial" w:cs="Arial"/>
          <w:b/>
          <w:sz w:val="24"/>
          <w:szCs w:val="24"/>
          <w:lang w:val="es-MX"/>
        </w:rPr>
      </w:pPr>
      <w:r w:rsidRPr="00485A83">
        <w:rPr>
          <w:rFonts w:ascii="Arial" w:hAnsi="Arial" w:cs="Arial"/>
          <w:b/>
          <w:sz w:val="24"/>
          <w:szCs w:val="24"/>
          <w:lang w:val="es-MX"/>
        </w:rPr>
        <w:t>6. NOTA DE CAMBIO</w:t>
      </w:r>
    </w:p>
    <w:p w14:paraId="3F0F7EB8" w14:textId="77777777" w:rsidR="006F7268" w:rsidRPr="00485A83" w:rsidRDefault="006F7268" w:rsidP="006F7268">
      <w:pPr>
        <w:spacing w:line="240" w:lineRule="auto"/>
        <w:jc w:val="both"/>
        <w:rPr>
          <w:rFonts w:ascii="Arial" w:hAnsi="Arial" w:cs="Arial"/>
          <w:sz w:val="24"/>
          <w:szCs w:val="24"/>
          <w:lang w:val="es-MX"/>
        </w:rPr>
      </w:pPr>
      <w:r w:rsidRPr="00485A83">
        <w:rPr>
          <w:rFonts w:ascii="Arial" w:hAnsi="Arial" w:cs="Arial"/>
          <w:sz w:val="24"/>
          <w:szCs w:val="24"/>
          <w:lang w:val="es-MX"/>
        </w:rPr>
        <w:t>No Aplica</w:t>
      </w:r>
    </w:p>
    <w:p w14:paraId="507D3707" w14:textId="77777777" w:rsidR="006F7268" w:rsidRPr="00485A83" w:rsidRDefault="006F7268" w:rsidP="006F7268">
      <w:pPr>
        <w:spacing w:line="240" w:lineRule="auto"/>
        <w:jc w:val="both"/>
        <w:rPr>
          <w:rFonts w:ascii="Arial" w:hAnsi="Arial" w:cs="Arial"/>
          <w:b/>
          <w:sz w:val="24"/>
          <w:szCs w:val="24"/>
          <w:lang w:val="es-MX"/>
        </w:rPr>
      </w:pPr>
      <w:r w:rsidRPr="00485A83">
        <w:rPr>
          <w:rFonts w:ascii="Arial" w:hAnsi="Arial" w:cs="Arial"/>
          <w:b/>
          <w:sz w:val="24"/>
          <w:szCs w:val="24"/>
          <w:lang w:val="es-MX"/>
        </w:rPr>
        <w:t>7. REGISTROS</w:t>
      </w:r>
    </w:p>
    <w:p w14:paraId="6EB4EDBE" w14:textId="77777777" w:rsidR="006F7268" w:rsidRPr="00485A83" w:rsidRDefault="006F7268" w:rsidP="006F7268">
      <w:pPr>
        <w:spacing w:line="240" w:lineRule="auto"/>
        <w:jc w:val="both"/>
        <w:rPr>
          <w:rFonts w:ascii="Arial" w:hAnsi="Arial" w:cs="Arial"/>
          <w:sz w:val="24"/>
          <w:szCs w:val="24"/>
          <w:lang w:val="es-MX"/>
        </w:rPr>
      </w:pPr>
      <w:r w:rsidRPr="00485A83">
        <w:rPr>
          <w:rFonts w:ascii="Arial" w:hAnsi="Arial" w:cs="Arial"/>
          <w:sz w:val="24"/>
          <w:szCs w:val="24"/>
        </w:rPr>
        <w:t>F ATD 702-010 Formato de suspensión y/o reinstalación</w:t>
      </w:r>
    </w:p>
    <w:p w14:paraId="2E1188F0" w14:textId="77777777" w:rsidR="006F7268" w:rsidRPr="00485A83" w:rsidRDefault="006F7268" w:rsidP="006F7268">
      <w:pPr>
        <w:spacing w:line="240" w:lineRule="auto"/>
        <w:jc w:val="both"/>
        <w:rPr>
          <w:rFonts w:ascii="Arial" w:hAnsi="Arial" w:cs="Arial"/>
          <w:sz w:val="24"/>
          <w:szCs w:val="24"/>
          <w:lang w:val="es-MX"/>
        </w:rPr>
      </w:pPr>
      <w:r w:rsidRPr="00485A83">
        <w:rPr>
          <w:rFonts w:ascii="Arial" w:hAnsi="Arial" w:cs="Arial"/>
          <w:sz w:val="24"/>
          <w:szCs w:val="24"/>
        </w:rPr>
        <w:lastRenderedPageBreak/>
        <w:t>F ATD 706-020 Formato Acta de Revisión Técnica (Previas y Especializadas)</w:t>
      </w:r>
    </w:p>
    <w:p w14:paraId="71BF1CDA" w14:textId="77777777" w:rsidR="006F7268" w:rsidRPr="00485A83" w:rsidRDefault="006F7268" w:rsidP="006F7268">
      <w:pPr>
        <w:spacing w:line="240" w:lineRule="auto"/>
        <w:jc w:val="both"/>
        <w:rPr>
          <w:rFonts w:ascii="Arial" w:hAnsi="Arial" w:cs="Arial"/>
          <w:b/>
          <w:sz w:val="24"/>
          <w:szCs w:val="24"/>
          <w:lang w:val="es-MX"/>
        </w:rPr>
      </w:pPr>
      <w:r w:rsidRPr="00485A83">
        <w:rPr>
          <w:rFonts w:ascii="Arial" w:hAnsi="Arial" w:cs="Arial"/>
          <w:b/>
          <w:sz w:val="24"/>
          <w:szCs w:val="24"/>
          <w:lang w:val="es-MX"/>
        </w:rPr>
        <w:t>8. ANEXOS</w:t>
      </w:r>
    </w:p>
    <w:p w14:paraId="4BC2C3D7" w14:textId="77777777" w:rsidR="006F7268" w:rsidRPr="00485A83" w:rsidRDefault="006F7268" w:rsidP="006F7268">
      <w:pPr>
        <w:spacing w:line="240" w:lineRule="auto"/>
        <w:jc w:val="both"/>
        <w:rPr>
          <w:rFonts w:ascii="Arial" w:hAnsi="Arial" w:cs="Arial"/>
          <w:sz w:val="24"/>
          <w:szCs w:val="24"/>
          <w:lang w:val="es-MX"/>
        </w:rPr>
      </w:pPr>
      <w:r w:rsidRPr="00485A83">
        <w:rPr>
          <w:rFonts w:ascii="Arial" w:hAnsi="Arial" w:cs="Arial"/>
          <w:sz w:val="24"/>
          <w:szCs w:val="24"/>
          <w:lang w:val="es-MX"/>
        </w:rPr>
        <w:t>No Aplica</w:t>
      </w:r>
    </w:p>
    <w:p w14:paraId="7FBB2889" w14:textId="07986880" w:rsidR="00485A83" w:rsidRPr="00485A83" w:rsidRDefault="002D7388" w:rsidP="00485A83">
      <w:pPr>
        <w:pStyle w:val="Ttulo3"/>
        <w:spacing w:line="240" w:lineRule="auto"/>
        <w:jc w:val="both"/>
        <w:rPr>
          <w:rFonts w:ascii="Arial" w:hAnsi="Arial" w:cs="Arial"/>
          <w:color w:val="auto"/>
          <w:sz w:val="24"/>
          <w:szCs w:val="24"/>
        </w:rPr>
      </w:pPr>
      <w:bookmarkStart w:id="124" w:name="_Toc422148142"/>
      <w:bookmarkStart w:id="125" w:name="_Toc422148305"/>
      <w:bookmarkStart w:id="126" w:name="_Toc423289083"/>
      <w:bookmarkStart w:id="127" w:name="_Toc423888852"/>
      <w:bookmarkStart w:id="128" w:name="_Toc424552698"/>
      <w:r>
        <w:rPr>
          <w:rFonts w:ascii="Arial" w:hAnsi="Arial" w:cs="Arial"/>
          <w:color w:val="auto"/>
          <w:sz w:val="24"/>
          <w:szCs w:val="24"/>
        </w:rPr>
        <w:t>1</w:t>
      </w:r>
      <w:r w:rsidR="00485A83" w:rsidRPr="00485A83">
        <w:rPr>
          <w:rFonts w:ascii="Arial" w:hAnsi="Arial" w:cs="Arial"/>
          <w:color w:val="auto"/>
          <w:sz w:val="24"/>
          <w:szCs w:val="24"/>
        </w:rPr>
        <w:t>.1.3 PLAN DE CONTINGENCIA PARA REALIZAR PAGOS EN CASO DE PRESENTARSE FALLA EN EL SISTEMA DE INFORMACIÓN COMERCIAL SII++ – DIVISIÓN TESORERÍA</w:t>
      </w:r>
      <w:bookmarkEnd w:id="124"/>
      <w:bookmarkEnd w:id="125"/>
      <w:bookmarkEnd w:id="126"/>
      <w:bookmarkEnd w:id="127"/>
      <w:bookmarkEnd w:id="128"/>
      <w:r w:rsidR="00485A83" w:rsidRPr="00485A83">
        <w:rPr>
          <w:rFonts w:ascii="Arial" w:hAnsi="Arial" w:cs="Arial"/>
          <w:color w:val="auto"/>
          <w:sz w:val="24"/>
          <w:szCs w:val="24"/>
        </w:rPr>
        <w:t xml:space="preserve"> </w:t>
      </w:r>
      <w:r w:rsidR="00485A83" w:rsidRPr="00485A83">
        <w:rPr>
          <w:rFonts w:ascii="Arial" w:hAnsi="Arial" w:cs="Arial"/>
          <w:color w:val="auto"/>
          <w:sz w:val="24"/>
          <w:szCs w:val="24"/>
        </w:rPr>
        <w:br/>
      </w:r>
    </w:p>
    <w:p w14:paraId="3F09F373" w14:textId="7D31301B" w:rsidR="00485A83" w:rsidRPr="00485A83" w:rsidRDefault="00485A83" w:rsidP="00485A83">
      <w:pPr>
        <w:pStyle w:val="Textoindependiente"/>
        <w:jc w:val="both"/>
        <w:rPr>
          <w:rFonts w:ascii="Arial" w:hAnsi="Arial" w:cs="Arial"/>
          <w:bCs/>
          <w:sz w:val="24"/>
          <w:szCs w:val="24"/>
        </w:rPr>
      </w:pPr>
      <w:r w:rsidRPr="00485A83">
        <w:rPr>
          <w:rFonts w:ascii="Arial" w:hAnsi="Arial" w:cs="Arial"/>
          <w:bCs/>
          <w:sz w:val="24"/>
          <w:szCs w:val="24"/>
        </w:rPr>
        <w:t xml:space="preserve">1. </w:t>
      </w:r>
      <w:r w:rsidRPr="00485A83">
        <w:rPr>
          <w:rFonts w:ascii="Arial" w:hAnsi="Arial" w:cs="Arial"/>
          <w:b/>
          <w:bCs/>
          <w:sz w:val="24"/>
          <w:szCs w:val="24"/>
        </w:rPr>
        <w:t>OBJETIVO</w:t>
      </w:r>
    </w:p>
    <w:p w14:paraId="7BCD4CF4" w14:textId="77777777" w:rsidR="00485A83" w:rsidRPr="00485A83" w:rsidRDefault="00485A83" w:rsidP="00485A83">
      <w:pPr>
        <w:pStyle w:val="Sangradetextonormal"/>
        <w:tabs>
          <w:tab w:val="num" w:pos="360"/>
        </w:tabs>
        <w:ind w:left="0"/>
        <w:rPr>
          <w:rFonts w:cs="Arial"/>
          <w:szCs w:val="24"/>
        </w:rPr>
      </w:pPr>
      <w:r w:rsidRPr="00485A83">
        <w:rPr>
          <w:rFonts w:cs="Arial"/>
          <w:szCs w:val="24"/>
        </w:rPr>
        <w:t>Describir y estandarizar la metodología a seguir en modo de contingencia para realizar pagos a proveedores, contratistas y/o trabajadores ante fallas en el Sistema de Información comercial SII++.</w:t>
      </w:r>
    </w:p>
    <w:p w14:paraId="0E0E261A" w14:textId="77777777" w:rsidR="00485A83" w:rsidRPr="00485A83" w:rsidRDefault="00485A83" w:rsidP="00485A83">
      <w:pPr>
        <w:pStyle w:val="Textoindependiente"/>
        <w:jc w:val="both"/>
        <w:rPr>
          <w:rFonts w:ascii="Arial" w:hAnsi="Arial" w:cs="Arial"/>
          <w:sz w:val="24"/>
          <w:szCs w:val="24"/>
          <w:lang w:val="es-ES"/>
        </w:rPr>
      </w:pPr>
    </w:p>
    <w:p w14:paraId="3E7AE02E" w14:textId="630F64A2" w:rsidR="00485A83" w:rsidRPr="00485A83" w:rsidRDefault="00485A83" w:rsidP="00485A83">
      <w:pPr>
        <w:pStyle w:val="Textoindependiente"/>
        <w:jc w:val="both"/>
        <w:rPr>
          <w:rFonts w:ascii="Arial" w:hAnsi="Arial" w:cs="Arial"/>
          <w:b/>
          <w:bCs/>
          <w:sz w:val="24"/>
          <w:szCs w:val="24"/>
        </w:rPr>
      </w:pPr>
      <w:r w:rsidRPr="00485A83">
        <w:rPr>
          <w:rFonts w:ascii="Arial" w:hAnsi="Arial" w:cs="Arial"/>
          <w:b/>
          <w:bCs/>
          <w:sz w:val="24"/>
          <w:szCs w:val="24"/>
        </w:rPr>
        <w:t>2. ALCANCE</w:t>
      </w:r>
    </w:p>
    <w:p w14:paraId="43B26C09" w14:textId="6094792F" w:rsidR="00485A83" w:rsidRPr="00485A83" w:rsidRDefault="00485A83" w:rsidP="00485A83">
      <w:pPr>
        <w:pStyle w:val="Textoindependiente"/>
        <w:jc w:val="both"/>
        <w:rPr>
          <w:rFonts w:ascii="Arial" w:hAnsi="Arial" w:cs="Arial"/>
          <w:b/>
          <w:bCs/>
          <w:sz w:val="24"/>
          <w:szCs w:val="24"/>
        </w:rPr>
      </w:pPr>
      <w:r w:rsidRPr="00485A83">
        <w:rPr>
          <w:rFonts w:ascii="Arial" w:hAnsi="Arial" w:cs="Arial"/>
          <w:bCs/>
          <w:sz w:val="24"/>
          <w:szCs w:val="24"/>
        </w:rPr>
        <w:t>Este Instructivo aplica desde el momento en que se presenta la falla en el sistema que imposibilite realizar pagos a proveedores, contratistas y/o trabajadores hasta el restablecimiento del mismo en el momento de la contingencia.</w:t>
      </w:r>
    </w:p>
    <w:p w14:paraId="2EE76AC4" w14:textId="77777777" w:rsidR="00485A83" w:rsidRPr="00485A83" w:rsidRDefault="00485A83" w:rsidP="00485A83">
      <w:pPr>
        <w:pStyle w:val="Encabezado"/>
        <w:jc w:val="both"/>
        <w:rPr>
          <w:rFonts w:ascii="Arial" w:hAnsi="Arial" w:cs="Arial"/>
          <w:b/>
          <w:sz w:val="24"/>
          <w:szCs w:val="24"/>
        </w:rPr>
      </w:pPr>
      <w:r w:rsidRPr="00485A83">
        <w:rPr>
          <w:rFonts w:ascii="Arial" w:hAnsi="Arial" w:cs="Arial"/>
          <w:b/>
          <w:sz w:val="24"/>
          <w:szCs w:val="24"/>
        </w:rPr>
        <w:t>3. RESPONSABILIDADES</w:t>
      </w:r>
    </w:p>
    <w:p w14:paraId="3AF9F437" w14:textId="77777777" w:rsidR="00485A83" w:rsidRPr="00485A83" w:rsidRDefault="00485A83" w:rsidP="00485A83">
      <w:pPr>
        <w:pStyle w:val="Encabezado"/>
        <w:jc w:val="both"/>
        <w:rPr>
          <w:rFonts w:ascii="Arial" w:hAnsi="Arial" w:cs="Arial"/>
          <w:b/>
          <w:sz w:val="24"/>
          <w:szCs w:val="24"/>
        </w:rPr>
      </w:pPr>
    </w:p>
    <w:p w14:paraId="7EF79E57" w14:textId="77777777" w:rsidR="00485A83" w:rsidRPr="00485A83" w:rsidRDefault="00485A83" w:rsidP="00485A83">
      <w:pPr>
        <w:spacing w:line="240" w:lineRule="auto"/>
        <w:jc w:val="both"/>
        <w:rPr>
          <w:rFonts w:ascii="Arial" w:hAnsi="Arial" w:cs="Arial"/>
          <w:bCs/>
          <w:sz w:val="24"/>
          <w:szCs w:val="24"/>
        </w:rPr>
      </w:pPr>
      <w:r w:rsidRPr="00485A83">
        <w:rPr>
          <w:rFonts w:ascii="Arial" w:hAnsi="Arial" w:cs="Arial"/>
          <w:bCs/>
          <w:sz w:val="24"/>
          <w:szCs w:val="24"/>
        </w:rPr>
        <w:t>Este plan de contingencia es responsabilidad del Jefe de la División de Tesorería y los Asistentes Administrativos, dado que puede presentarse en cualquier momento y requiere implementación inmediata para garantizar la ejecución de actividades.</w:t>
      </w:r>
    </w:p>
    <w:p w14:paraId="344A1B76" w14:textId="1A629320" w:rsidR="00485A83" w:rsidRPr="00485A83" w:rsidRDefault="00485A83" w:rsidP="00485A83">
      <w:pPr>
        <w:pStyle w:val="Textoindependiente"/>
        <w:jc w:val="both"/>
        <w:rPr>
          <w:rFonts w:ascii="Arial" w:hAnsi="Arial" w:cs="Arial"/>
          <w:b/>
          <w:bCs/>
          <w:sz w:val="24"/>
          <w:szCs w:val="24"/>
        </w:rPr>
      </w:pPr>
      <w:r w:rsidRPr="00485A83">
        <w:rPr>
          <w:rFonts w:ascii="Arial" w:hAnsi="Arial" w:cs="Arial"/>
          <w:b/>
          <w:bCs/>
          <w:sz w:val="24"/>
          <w:szCs w:val="24"/>
        </w:rPr>
        <w:t>4. DEFINICIONES</w:t>
      </w:r>
    </w:p>
    <w:p w14:paraId="675C831D" w14:textId="52B2FB74"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 xml:space="preserve">SISTEMA DE INFORMACIÓN COMERCIAL (SII++): Sistema mediante el cual se realizan los procesos de manera automática  - recaudo de la factura integrada de Acueducto, Alcantarillado y Aseo. </w:t>
      </w:r>
    </w:p>
    <w:p w14:paraId="3095E8BC" w14:textId="37658043"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TRANSFERENCIA VIRTUAL: Consiste en enviar un monto de dinero a un beneficiario de forma electrónica a través de las diferentes entidades financieras, al igual es un medio de pago.</w:t>
      </w:r>
    </w:p>
    <w:p w14:paraId="79FAE4D5" w14:textId="4BF64C20"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CHEQUE: Título Valor que representa una orden dada por el girador o cuenta habiente contra un banco para que pague una cantidad de dinero a la orden o al portador.</w:t>
      </w:r>
    </w:p>
    <w:p w14:paraId="2929B40C" w14:textId="77777777"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EGRESO: Son todos los costos directos e indirectos y gastos que se presentan por diferentes conceptos.</w:t>
      </w:r>
    </w:p>
    <w:p w14:paraId="3FECF3B8" w14:textId="77777777" w:rsidR="00485A83" w:rsidRDefault="00485A83" w:rsidP="00485A83">
      <w:pPr>
        <w:pStyle w:val="Textoindependiente"/>
        <w:jc w:val="both"/>
        <w:rPr>
          <w:rFonts w:ascii="Arial" w:hAnsi="Arial" w:cs="Arial"/>
          <w:b/>
          <w:sz w:val="24"/>
          <w:szCs w:val="24"/>
        </w:rPr>
      </w:pPr>
    </w:p>
    <w:p w14:paraId="42D353E6" w14:textId="77777777" w:rsidR="00485A83" w:rsidRDefault="00485A83" w:rsidP="00485A83">
      <w:pPr>
        <w:pStyle w:val="Textoindependiente"/>
        <w:jc w:val="both"/>
        <w:rPr>
          <w:rFonts w:ascii="Arial" w:hAnsi="Arial" w:cs="Arial"/>
          <w:b/>
          <w:sz w:val="24"/>
          <w:szCs w:val="24"/>
        </w:rPr>
      </w:pPr>
    </w:p>
    <w:p w14:paraId="40466417" w14:textId="77777777" w:rsidR="00485A83" w:rsidRPr="00485A83" w:rsidRDefault="00485A83" w:rsidP="00485A83">
      <w:pPr>
        <w:pStyle w:val="Textoindependiente"/>
        <w:jc w:val="both"/>
        <w:rPr>
          <w:rFonts w:ascii="Arial" w:hAnsi="Arial" w:cs="Arial"/>
          <w:b/>
          <w:sz w:val="24"/>
          <w:szCs w:val="24"/>
        </w:rPr>
      </w:pPr>
    </w:p>
    <w:p w14:paraId="004EBF00" w14:textId="77777777" w:rsidR="00485A83" w:rsidRPr="00485A83" w:rsidRDefault="00485A83" w:rsidP="00485A83">
      <w:pPr>
        <w:pStyle w:val="Textoindependiente3"/>
        <w:spacing w:line="240" w:lineRule="auto"/>
        <w:jc w:val="both"/>
        <w:rPr>
          <w:rFonts w:ascii="Arial" w:hAnsi="Arial" w:cs="Arial"/>
          <w:b/>
          <w:bCs/>
          <w:sz w:val="24"/>
          <w:szCs w:val="24"/>
        </w:rPr>
      </w:pPr>
      <w:r w:rsidRPr="00485A83">
        <w:rPr>
          <w:rFonts w:ascii="Arial" w:hAnsi="Arial" w:cs="Arial"/>
          <w:b/>
          <w:bCs/>
          <w:sz w:val="24"/>
          <w:szCs w:val="24"/>
        </w:rPr>
        <w:lastRenderedPageBreak/>
        <w:t>5. PLAN DE CONTINGENCIA</w:t>
      </w:r>
    </w:p>
    <w:p w14:paraId="68021EB7" w14:textId="77777777" w:rsidR="00485A83" w:rsidRPr="00485A83" w:rsidRDefault="00485A83" w:rsidP="00485A83">
      <w:pPr>
        <w:pStyle w:val="Textoindependiente"/>
        <w:jc w:val="both"/>
        <w:rPr>
          <w:rFonts w:ascii="Arial" w:hAnsi="Arial" w:cs="Arial"/>
          <w:bCs/>
          <w:sz w:val="24"/>
          <w:szCs w:val="24"/>
        </w:rPr>
      </w:pPr>
      <w:r w:rsidRPr="00485A83">
        <w:rPr>
          <w:rFonts w:ascii="Arial" w:hAnsi="Arial" w:cs="Arial"/>
          <w:bCs/>
          <w:sz w:val="24"/>
          <w:szCs w:val="24"/>
        </w:rPr>
        <w:t>5.1  DESCRIPCION DE LA SITUACION</w:t>
      </w:r>
    </w:p>
    <w:p w14:paraId="2B475975" w14:textId="63DC8CCE" w:rsidR="00485A83" w:rsidRPr="00485A83" w:rsidRDefault="00485A83" w:rsidP="00485A83">
      <w:pPr>
        <w:pStyle w:val="Textoindependiente"/>
        <w:jc w:val="both"/>
        <w:rPr>
          <w:rFonts w:ascii="Arial" w:hAnsi="Arial" w:cs="Arial"/>
          <w:b/>
          <w:bCs/>
          <w:sz w:val="24"/>
          <w:szCs w:val="24"/>
        </w:rPr>
      </w:pPr>
      <w:r w:rsidRPr="00485A83">
        <w:rPr>
          <w:rFonts w:ascii="Arial" w:hAnsi="Arial" w:cs="Arial"/>
          <w:bCs/>
          <w:sz w:val="24"/>
          <w:szCs w:val="24"/>
        </w:rPr>
        <w:t>Falla en el Sistema de Información Comercial  SII++</w:t>
      </w:r>
    </w:p>
    <w:p w14:paraId="6B3FB3E5" w14:textId="77777777" w:rsidR="00485A83" w:rsidRPr="00485A83" w:rsidRDefault="00485A83" w:rsidP="00485A83">
      <w:pPr>
        <w:pStyle w:val="Encabezado"/>
        <w:tabs>
          <w:tab w:val="clear" w:pos="4419"/>
          <w:tab w:val="clear" w:pos="8838"/>
        </w:tabs>
        <w:jc w:val="both"/>
        <w:rPr>
          <w:rFonts w:ascii="Arial" w:hAnsi="Arial" w:cs="Arial"/>
          <w:sz w:val="24"/>
          <w:szCs w:val="24"/>
        </w:rPr>
      </w:pPr>
      <w:r w:rsidRPr="00485A83">
        <w:rPr>
          <w:rFonts w:ascii="Arial" w:hAnsi="Arial" w:cs="Arial"/>
          <w:sz w:val="24"/>
          <w:szCs w:val="24"/>
        </w:rPr>
        <w:t>5.2. LUGAR DE APLICACIÓN DEL PLAN</w:t>
      </w:r>
    </w:p>
    <w:p w14:paraId="05E54298"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El plan se aplicará en las oficinas de la División de Tesorería del amb. S.A.ESP.</w:t>
      </w:r>
    </w:p>
    <w:p w14:paraId="656D4BC6" w14:textId="77777777" w:rsidR="00485A83" w:rsidRPr="00485A83" w:rsidRDefault="00485A83" w:rsidP="00485A83">
      <w:pPr>
        <w:pStyle w:val="Textoindependiente"/>
        <w:jc w:val="both"/>
        <w:rPr>
          <w:rFonts w:ascii="Arial" w:hAnsi="Arial" w:cs="Arial"/>
          <w:bCs/>
          <w:sz w:val="24"/>
          <w:szCs w:val="24"/>
        </w:rPr>
      </w:pPr>
      <w:r w:rsidRPr="00485A83">
        <w:rPr>
          <w:rFonts w:ascii="Arial" w:hAnsi="Arial" w:cs="Arial"/>
          <w:bCs/>
          <w:sz w:val="24"/>
          <w:szCs w:val="24"/>
        </w:rPr>
        <w:t>5.3 SISTEMA DE ALERTA, ACTIVACION Y COORDINACIÓN</w:t>
      </w:r>
    </w:p>
    <w:p w14:paraId="2D00E8BC" w14:textId="77777777" w:rsidR="00485A83" w:rsidRPr="00485A83" w:rsidRDefault="00485A83" w:rsidP="00485A83">
      <w:pPr>
        <w:pStyle w:val="Textoindependiente"/>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745"/>
        <w:gridCol w:w="2185"/>
        <w:gridCol w:w="1395"/>
        <w:gridCol w:w="163"/>
        <w:gridCol w:w="1490"/>
      </w:tblGrid>
      <w:tr w:rsidR="00485A83" w:rsidRPr="00485A83" w14:paraId="1A363E7A" w14:textId="77777777" w:rsidTr="00485A83">
        <w:trPr>
          <w:trHeight w:val="615"/>
          <w:jc w:val="center"/>
        </w:trPr>
        <w:tc>
          <w:tcPr>
            <w:tcW w:w="2085" w:type="pct"/>
            <w:tcBorders>
              <w:top w:val="single" w:sz="8" w:space="0" w:color="7BA0CD"/>
              <w:left w:val="single" w:sz="8" w:space="0" w:color="7BA0CD"/>
              <w:bottom w:val="single" w:sz="8" w:space="0" w:color="7BA0CD"/>
              <w:right w:val="nil"/>
            </w:tcBorders>
            <w:shd w:val="clear" w:color="000000" w:fill="4F81BD"/>
            <w:vAlign w:val="center"/>
            <w:hideMark/>
          </w:tcPr>
          <w:p w14:paraId="16ED4D2A" w14:textId="77777777" w:rsidR="00485A83" w:rsidRPr="00485A83" w:rsidRDefault="00485A83" w:rsidP="00485A83">
            <w:pPr>
              <w:spacing w:after="0" w:line="240" w:lineRule="auto"/>
              <w:jc w:val="center"/>
              <w:rPr>
                <w:rFonts w:ascii="Arial" w:eastAsia="Times New Roman" w:hAnsi="Arial" w:cs="Arial"/>
                <w:b/>
                <w:bCs/>
                <w:sz w:val="24"/>
                <w:szCs w:val="24"/>
              </w:rPr>
            </w:pPr>
            <w:r w:rsidRPr="00485A83">
              <w:rPr>
                <w:rFonts w:ascii="Arial" w:eastAsia="Times New Roman" w:hAnsi="Arial" w:cs="Arial"/>
                <w:b/>
                <w:bCs/>
                <w:sz w:val="24"/>
                <w:szCs w:val="24"/>
              </w:rPr>
              <w:t>Responsables</w:t>
            </w:r>
          </w:p>
        </w:tc>
        <w:tc>
          <w:tcPr>
            <w:tcW w:w="1217" w:type="pct"/>
            <w:tcBorders>
              <w:top w:val="single" w:sz="8" w:space="0" w:color="7BA0CD"/>
              <w:left w:val="nil"/>
              <w:bottom w:val="single" w:sz="8" w:space="0" w:color="7BA0CD"/>
              <w:right w:val="nil"/>
            </w:tcBorders>
            <w:shd w:val="clear" w:color="000000" w:fill="4F81BD"/>
            <w:vAlign w:val="center"/>
            <w:hideMark/>
          </w:tcPr>
          <w:p w14:paraId="28B60812" w14:textId="77777777" w:rsidR="00485A83" w:rsidRPr="00485A83" w:rsidRDefault="00485A83" w:rsidP="00485A83">
            <w:pPr>
              <w:spacing w:after="0" w:line="240" w:lineRule="auto"/>
              <w:jc w:val="center"/>
              <w:rPr>
                <w:rFonts w:ascii="Arial" w:eastAsia="Times New Roman" w:hAnsi="Arial" w:cs="Arial"/>
                <w:b/>
                <w:bCs/>
                <w:sz w:val="24"/>
                <w:szCs w:val="24"/>
              </w:rPr>
            </w:pPr>
            <w:r w:rsidRPr="00485A83">
              <w:rPr>
                <w:rFonts w:ascii="Arial" w:eastAsia="Times New Roman" w:hAnsi="Arial" w:cs="Arial"/>
                <w:b/>
                <w:bCs/>
                <w:sz w:val="24"/>
                <w:szCs w:val="24"/>
              </w:rPr>
              <w:t>Cargo</w:t>
            </w:r>
          </w:p>
        </w:tc>
        <w:tc>
          <w:tcPr>
            <w:tcW w:w="868" w:type="pct"/>
            <w:gridSpan w:val="2"/>
            <w:tcBorders>
              <w:top w:val="single" w:sz="8" w:space="0" w:color="7BA0CD"/>
              <w:left w:val="nil"/>
              <w:bottom w:val="single" w:sz="8" w:space="0" w:color="7BA0CD"/>
              <w:right w:val="nil"/>
            </w:tcBorders>
            <w:shd w:val="clear" w:color="000000" w:fill="4F81BD"/>
            <w:vAlign w:val="center"/>
            <w:hideMark/>
          </w:tcPr>
          <w:p w14:paraId="6A605CC6" w14:textId="77777777" w:rsidR="00485A83" w:rsidRPr="00485A83" w:rsidRDefault="00485A83" w:rsidP="00485A83">
            <w:pPr>
              <w:spacing w:after="0" w:line="240" w:lineRule="auto"/>
              <w:jc w:val="center"/>
              <w:rPr>
                <w:rFonts w:ascii="Arial" w:eastAsia="Times New Roman" w:hAnsi="Arial" w:cs="Arial"/>
                <w:b/>
                <w:bCs/>
                <w:sz w:val="24"/>
                <w:szCs w:val="24"/>
              </w:rPr>
            </w:pPr>
            <w:r w:rsidRPr="00485A83">
              <w:rPr>
                <w:rFonts w:ascii="Arial" w:eastAsia="Times New Roman" w:hAnsi="Arial" w:cs="Arial"/>
                <w:b/>
                <w:bCs/>
                <w:sz w:val="24"/>
                <w:szCs w:val="24"/>
              </w:rPr>
              <w:t>Prioridad de llamada</w:t>
            </w:r>
          </w:p>
        </w:tc>
        <w:tc>
          <w:tcPr>
            <w:tcW w:w="831" w:type="pct"/>
            <w:tcBorders>
              <w:top w:val="single" w:sz="8" w:space="0" w:color="7BA0CD"/>
              <w:left w:val="nil"/>
              <w:bottom w:val="single" w:sz="8" w:space="0" w:color="7BA0CD"/>
              <w:right w:val="single" w:sz="8" w:space="0" w:color="7BA0CD"/>
            </w:tcBorders>
            <w:shd w:val="clear" w:color="000000" w:fill="4F81BD"/>
            <w:vAlign w:val="center"/>
            <w:hideMark/>
          </w:tcPr>
          <w:p w14:paraId="0DD407A7" w14:textId="77777777" w:rsidR="00485A83" w:rsidRPr="00485A83" w:rsidRDefault="00485A83" w:rsidP="00485A83">
            <w:pPr>
              <w:spacing w:after="0" w:line="240" w:lineRule="auto"/>
              <w:jc w:val="center"/>
              <w:rPr>
                <w:rFonts w:ascii="Arial" w:eastAsia="Times New Roman" w:hAnsi="Arial" w:cs="Arial"/>
                <w:b/>
                <w:bCs/>
                <w:sz w:val="24"/>
                <w:szCs w:val="24"/>
              </w:rPr>
            </w:pPr>
            <w:r w:rsidRPr="00485A83">
              <w:rPr>
                <w:rFonts w:ascii="Arial" w:eastAsia="Times New Roman" w:hAnsi="Arial" w:cs="Arial"/>
                <w:b/>
                <w:bCs/>
                <w:sz w:val="24"/>
                <w:szCs w:val="24"/>
              </w:rPr>
              <w:t>Celular</w:t>
            </w:r>
          </w:p>
        </w:tc>
      </w:tr>
      <w:tr w:rsidR="00485A83" w:rsidRPr="00485A83" w14:paraId="34FCC175" w14:textId="77777777" w:rsidTr="00485A83">
        <w:trPr>
          <w:trHeight w:val="585"/>
          <w:jc w:val="center"/>
        </w:trPr>
        <w:tc>
          <w:tcPr>
            <w:tcW w:w="2085" w:type="pct"/>
            <w:tcBorders>
              <w:top w:val="nil"/>
              <w:left w:val="single" w:sz="8" w:space="0" w:color="7BA0CD"/>
              <w:bottom w:val="single" w:sz="8" w:space="0" w:color="7BA0CD"/>
              <w:right w:val="nil"/>
            </w:tcBorders>
            <w:shd w:val="clear" w:color="000000" w:fill="D3DFEE"/>
            <w:vAlign w:val="center"/>
            <w:hideMark/>
          </w:tcPr>
          <w:p w14:paraId="2E0799A0" w14:textId="77777777" w:rsidR="00485A83" w:rsidRPr="00485A83" w:rsidRDefault="00485A83" w:rsidP="00485A83">
            <w:pPr>
              <w:spacing w:after="0" w:line="240" w:lineRule="auto"/>
              <w:jc w:val="center"/>
              <w:rPr>
                <w:rFonts w:ascii="Arial" w:eastAsia="Times New Roman" w:hAnsi="Arial" w:cs="Arial"/>
                <w:b/>
                <w:sz w:val="24"/>
                <w:szCs w:val="24"/>
              </w:rPr>
            </w:pPr>
            <w:r w:rsidRPr="00485A83">
              <w:rPr>
                <w:rFonts w:ascii="Arial" w:eastAsia="Times New Roman" w:hAnsi="Arial" w:cs="Arial"/>
                <w:b/>
                <w:sz w:val="24"/>
                <w:szCs w:val="24"/>
              </w:rPr>
              <w:t>Genny Cristina Sarmiento Díaz</w:t>
            </w:r>
          </w:p>
        </w:tc>
        <w:tc>
          <w:tcPr>
            <w:tcW w:w="1217" w:type="pct"/>
            <w:tcBorders>
              <w:top w:val="nil"/>
              <w:left w:val="nil"/>
              <w:bottom w:val="single" w:sz="8" w:space="0" w:color="7BA0CD"/>
              <w:right w:val="nil"/>
            </w:tcBorders>
            <w:shd w:val="clear" w:color="000000" w:fill="D3DFEE"/>
            <w:vAlign w:val="center"/>
            <w:hideMark/>
          </w:tcPr>
          <w:p w14:paraId="749D57A7"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Jefe División Tesorería</w:t>
            </w:r>
          </w:p>
        </w:tc>
        <w:tc>
          <w:tcPr>
            <w:tcW w:w="777" w:type="pct"/>
            <w:tcBorders>
              <w:top w:val="nil"/>
              <w:left w:val="nil"/>
              <w:bottom w:val="single" w:sz="8" w:space="0" w:color="7BA0CD"/>
              <w:right w:val="nil"/>
            </w:tcBorders>
            <w:shd w:val="clear" w:color="000000" w:fill="D3DFEE"/>
            <w:vAlign w:val="center"/>
            <w:hideMark/>
          </w:tcPr>
          <w:p w14:paraId="53389B47"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1</w:t>
            </w:r>
          </w:p>
        </w:tc>
        <w:tc>
          <w:tcPr>
            <w:tcW w:w="922" w:type="pct"/>
            <w:gridSpan w:val="2"/>
            <w:tcBorders>
              <w:top w:val="nil"/>
              <w:left w:val="nil"/>
              <w:bottom w:val="single" w:sz="8" w:space="0" w:color="7BA0CD"/>
              <w:right w:val="single" w:sz="8" w:space="0" w:color="7BA0CD"/>
            </w:tcBorders>
            <w:shd w:val="clear" w:color="000000" w:fill="D3DFEE"/>
            <w:vAlign w:val="center"/>
            <w:hideMark/>
          </w:tcPr>
          <w:p w14:paraId="3DA9C524"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3168328794</w:t>
            </w:r>
          </w:p>
        </w:tc>
      </w:tr>
      <w:tr w:rsidR="00485A83" w:rsidRPr="00485A83" w14:paraId="7BBA949E" w14:textId="77777777" w:rsidTr="00485A83">
        <w:trPr>
          <w:trHeight w:val="585"/>
          <w:jc w:val="center"/>
        </w:trPr>
        <w:tc>
          <w:tcPr>
            <w:tcW w:w="2085" w:type="pct"/>
            <w:tcBorders>
              <w:top w:val="nil"/>
              <w:left w:val="single" w:sz="8" w:space="0" w:color="7BA0CD"/>
              <w:bottom w:val="single" w:sz="8" w:space="0" w:color="7BA0CD"/>
              <w:right w:val="nil"/>
            </w:tcBorders>
            <w:shd w:val="clear" w:color="auto" w:fill="auto"/>
            <w:vAlign w:val="center"/>
            <w:hideMark/>
          </w:tcPr>
          <w:p w14:paraId="5F967500" w14:textId="77777777" w:rsidR="00485A83" w:rsidRPr="00485A83" w:rsidRDefault="00485A83" w:rsidP="00485A83">
            <w:pPr>
              <w:spacing w:after="0" w:line="240" w:lineRule="auto"/>
              <w:jc w:val="center"/>
              <w:rPr>
                <w:rFonts w:ascii="Arial" w:eastAsia="Times New Roman" w:hAnsi="Arial" w:cs="Arial"/>
                <w:b/>
                <w:sz w:val="24"/>
                <w:szCs w:val="24"/>
              </w:rPr>
            </w:pPr>
            <w:r w:rsidRPr="00485A83">
              <w:rPr>
                <w:rFonts w:ascii="Arial" w:eastAsia="Times New Roman" w:hAnsi="Arial" w:cs="Arial"/>
                <w:b/>
                <w:sz w:val="24"/>
                <w:szCs w:val="24"/>
              </w:rPr>
              <w:t>Miguel Ángel Ortega</w:t>
            </w:r>
          </w:p>
        </w:tc>
        <w:tc>
          <w:tcPr>
            <w:tcW w:w="1217" w:type="pct"/>
            <w:tcBorders>
              <w:top w:val="nil"/>
              <w:left w:val="nil"/>
              <w:bottom w:val="single" w:sz="8" w:space="0" w:color="7BA0CD"/>
              <w:right w:val="nil"/>
            </w:tcBorders>
            <w:shd w:val="clear" w:color="auto" w:fill="auto"/>
            <w:vAlign w:val="center"/>
            <w:hideMark/>
          </w:tcPr>
          <w:p w14:paraId="2A13767D"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Jefe División Sistemas</w:t>
            </w:r>
          </w:p>
        </w:tc>
        <w:tc>
          <w:tcPr>
            <w:tcW w:w="777" w:type="pct"/>
            <w:tcBorders>
              <w:top w:val="nil"/>
              <w:left w:val="nil"/>
              <w:bottom w:val="single" w:sz="8" w:space="0" w:color="7BA0CD"/>
              <w:right w:val="nil"/>
            </w:tcBorders>
            <w:shd w:val="clear" w:color="auto" w:fill="auto"/>
            <w:vAlign w:val="center"/>
            <w:hideMark/>
          </w:tcPr>
          <w:p w14:paraId="47B56C0E"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1</w:t>
            </w:r>
          </w:p>
        </w:tc>
        <w:tc>
          <w:tcPr>
            <w:tcW w:w="922" w:type="pct"/>
            <w:gridSpan w:val="2"/>
            <w:tcBorders>
              <w:top w:val="nil"/>
              <w:left w:val="nil"/>
              <w:bottom w:val="single" w:sz="8" w:space="0" w:color="7BA0CD"/>
              <w:right w:val="single" w:sz="8" w:space="0" w:color="7BA0CD"/>
            </w:tcBorders>
            <w:shd w:val="clear" w:color="auto" w:fill="auto"/>
            <w:vAlign w:val="center"/>
            <w:hideMark/>
          </w:tcPr>
          <w:p w14:paraId="15FF3C57"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3002746386</w:t>
            </w:r>
          </w:p>
        </w:tc>
      </w:tr>
      <w:tr w:rsidR="00485A83" w:rsidRPr="00485A83" w14:paraId="7482891C" w14:textId="77777777" w:rsidTr="00485A83">
        <w:trPr>
          <w:trHeight w:val="611"/>
          <w:jc w:val="center"/>
        </w:trPr>
        <w:tc>
          <w:tcPr>
            <w:tcW w:w="2085" w:type="pct"/>
            <w:tcBorders>
              <w:top w:val="nil"/>
              <w:left w:val="single" w:sz="8" w:space="0" w:color="7BA0CD"/>
              <w:bottom w:val="single" w:sz="8" w:space="0" w:color="7BA0CD"/>
              <w:right w:val="nil"/>
            </w:tcBorders>
            <w:shd w:val="clear" w:color="000000" w:fill="D3DFEE"/>
            <w:vAlign w:val="center"/>
            <w:hideMark/>
          </w:tcPr>
          <w:p w14:paraId="3FE46863" w14:textId="77777777" w:rsidR="00485A83" w:rsidRPr="00485A83" w:rsidRDefault="00485A83" w:rsidP="00485A83">
            <w:pPr>
              <w:spacing w:after="0" w:line="240" w:lineRule="auto"/>
              <w:jc w:val="center"/>
              <w:rPr>
                <w:rFonts w:ascii="Arial" w:eastAsia="Times New Roman" w:hAnsi="Arial" w:cs="Arial"/>
                <w:b/>
                <w:sz w:val="24"/>
                <w:szCs w:val="24"/>
              </w:rPr>
            </w:pPr>
            <w:r w:rsidRPr="00485A83">
              <w:rPr>
                <w:rFonts w:ascii="Arial" w:eastAsia="Times New Roman" w:hAnsi="Arial" w:cs="Arial"/>
                <w:b/>
                <w:sz w:val="24"/>
                <w:szCs w:val="24"/>
              </w:rPr>
              <w:t>Erika Cristina Duran Tarazona</w:t>
            </w:r>
          </w:p>
        </w:tc>
        <w:tc>
          <w:tcPr>
            <w:tcW w:w="1217" w:type="pct"/>
            <w:tcBorders>
              <w:top w:val="nil"/>
              <w:left w:val="nil"/>
              <w:bottom w:val="single" w:sz="8" w:space="0" w:color="7BA0CD"/>
              <w:right w:val="nil"/>
            </w:tcBorders>
            <w:shd w:val="clear" w:color="000000" w:fill="D3DFEE"/>
            <w:vAlign w:val="center"/>
            <w:hideMark/>
          </w:tcPr>
          <w:p w14:paraId="38856286"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Asistente  Administrativos</w:t>
            </w:r>
          </w:p>
        </w:tc>
        <w:tc>
          <w:tcPr>
            <w:tcW w:w="777" w:type="pct"/>
            <w:tcBorders>
              <w:top w:val="nil"/>
              <w:left w:val="nil"/>
              <w:bottom w:val="single" w:sz="8" w:space="0" w:color="7BA0CD"/>
              <w:right w:val="nil"/>
            </w:tcBorders>
            <w:shd w:val="clear" w:color="000000" w:fill="D3DFEE"/>
            <w:vAlign w:val="center"/>
            <w:hideMark/>
          </w:tcPr>
          <w:p w14:paraId="7021903C"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1</w:t>
            </w:r>
          </w:p>
        </w:tc>
        <w:tc>
          <w:tcPr>
            <w:tcW w:w="922" w:type="pct"/>
            <w:gridSpan w:val="2"/>
            <w:tcBorders>
              <w:top w:val="nil"/>
              <w:left w:val="nil"/>
              <w:bottom w:val="single" w:sz="8" w:space="0" w:color="7BA0CD"/>
              <w:right w:val="single" w:sz="8" w:space="0" w:color="7BA0CD"/>
            </w:tcBorders>
            <w:shd w:val="clear" w:color="000000" w:fill="D3DFEE"/>
            <w:vAlign w:val="center"/>
            <w:hideMark/>
          </w:tcPr>
          <w:p w14:paraId="52A73AAB"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3123605266</w:t>
            </w:r>
          </w:p>
        </w:tc>
      </w:tr>
      <w:tr w:rsidR="00485A83" w:rsidRPr="00485A83" w14:paraId="7106414D" w14:textId="77777777" w:rsidTr="00485A83">
        <w:trPr>
          <w:trHeight w:val="600"/>
          <w:jc w:val="center"/>
        </w:trPr>
        <w:tc>
          <w:tcPr>
            <w:tcW w:w="2085" w:type="pct"/>
            <w:vMerge w:val="restart"/>
            <w:tcBorders>
              <w:top w:val="nil"/>
              <w:left w:val="single" w:sz="8" w:space="0" w:color="7BA0CD"/>
              <w:bottom w:val="single" w:sz="8" w:space="0" w:color="7BA0CD"/>
              <w:right w:val="nil"/>
            </w:tcBorders>
            <w:shd w:val="clear" w:color="auto" w:fill="auto"/>
            <w:vAlign w:val="center"/>
            <w:hideMark/>
          </w:tcPr>
          <w:p w14:paraId="4ED2F2F4" w14:textId="77777777" w:rsidR="00485A83" w:rsidRPr="00485A83" w:rsidRDefault="00485A83" w:rsidP="00485A83">
            <w:pPr>
              <w:spacing w:after="0" w:line="240" w:lineRule="auto"/>
              <w:jc w:val="center"/>
              <w:rPr>
                <w:rFonts w:ascii="Arial" w:eastAsia="Times New Roman" w:hAnsi="Arial" w:cs="Arial"/>
                <w:b/>
                <w:sz w:val="24"/>
                <w:szCs w:val="24"/>
              </w:rPr>
            </w:pPr>
            <w:r w:rsidRPr="00485A83">
              <w:rPr>
                <w:rFonts w:ascii="Arial" w:eastAsia="Times New Roman" w:hAnsi="Arial" w:cs="Arial"/>
                <w:b/>
                <w:sz w:val="24"/>
                <w:szCs w:val="24"/>
              </w:rPr>
              <w:t>Diana Isabel  García Mariño</w:t>
            </w:r>
          </w:p>
        </w:tc>
        <w:tc>
          <w:tcPr>
            <w:tcW w:w="1217" w:type="pct"/>
            <w:vMerge w:val="restart"/>
            <w:tcBorders>
              <w:top w:val="nil"/>
              <w:left w:val="nil"/>
              <w:bottom w:val="single" w:sz="8" w:space="0" w:color="7BA0CD"/>
              <w:right w:val="nil"/>
            </w:tcBorders>
            <w:shd w:val="clear" w:color="auto" w:fill="auto"/>
            <w:vAlign w:val="center"/>
            <w:hideMark/>
          </w:tcPr>
          <w:p w14:paraId="0DBF572E"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Asistente Administrativos</w:t>
            </w:r>
          </w:p>
        </w:tc>
        <w:tc>
          <w:tcPr>
            <w:tcW w:w="777" w:type="pct"/>
            <w:vMerge w:val="restart"/>
            <w:tcBorders>
              <w:top w:val="nil"/>
              <w:left w:val="nil"/>
              <w:bottom w:val="single" w:sz="8" w:space="0" w:color="7BA0CD"/>
              <w:right w:val="nil"/>
            </w:tcBorders>
            <w:shd w:val="clear" w:color="auto" w:fill="auto"/>
            <w:vAlign w:val="center"/>
            <w:hideMark/>
          </w:tcPr>
          <w:p w14:paraId="00803FB4"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1</w:t>
            </w:r>
          </w:p>
        </w:tc>
        <w:tc>
          <w:tcPr>
            <w:tcW w:w="922" w:type="pct"/>
            <w:gridSpan w:val="2"/>
            <w:vMerge w:val="restart"/>
            <w:tcBorders>
              <w:top w:val="nil"/>
              <w:left w:val="nil"/>
              <w:bottom w:val="single" w:sz="8" w:space="0" w:color="7BA0CD"/>
              <w:right w:val="single" w:sz="8" w:space="0" w:color="7BA0CD"/>
            </w:tcBorders>
            <w:shd w:val="clear" w:color="auto" w:fill="auto"/>
            <w:vAlign w:val="center"/>
            <w:hideMark/>
          </w:tcPr>
          <w:p w14:paraId="53189483"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3182530842</w:t>
            </w:r>
          </w:p>
        </w:tc>
      </w:tr>
      <w:tr w:rsidR="00485A83" w:rsidRPr="00485A83" w14:paraId="299AB5F6" w14:textId="77777777" w:rsidTr="00485A83">
        <w:trPr>
          <w:trHeight w:val="276"/>
          <w:jc w:val="center"/>
        </w:trPr>
        <w:tc>
          <w:tcPr>
            <w:tcW w:w="2085" w:type="pct"/>
            <w:vMerge/>
            <w:tcBorders>
              <w:top w:val="nil"/>
              <w:left w:val="single" w:sz="8" w:space="0" w:color="7BA0CD"/>
              <w:bottom w:val="single" w:sz="8" w:space="0" w:color="7BA0CD"/>
              <w:right w:val="nil"/>
            </w:tcBorders>
            <w:vAlign w:val="center"/>
            <w:hideMark/>
          </w:tcPr>
          <w:p w14:paraId="180418DE" w14:textId="77777777" w:rsidR="00485A83" w:rsidRPr="00485A83" w:rsidRDefault="00485A83" w:rsidP="00485A83">
            <w:pPr>
              <w:spacing w:after="0" w:line="240" w:lineRule="auto"/>
              <w:jc w:val="center"/>
              <w:rPr>
                <w:rFonts w:ascii="Arial" w:eastAsia="Times New Roman" w:hAnsi="Arial" w:cs="Arial"/>
                <w:b/>
                <w:sz w:val="24"/>
                <w:szCs w:val="24"/>
              </w:rPr>
            </w:pPr>
          </w:p>
        </w:tc>
        <w:tc>
          <w:tcPr>
            <w:tcW w:w="1217" w:type="pct"/>
            <w:vMerge/>
            <w:tcBorders>
              <w:top w:val="nil"/>
              <w:left w:val="nil"/>
              <w:bottom w:val="single" w:sz="8" w:space="0" w:color="7BA0CD"/>
              <w:right w:val="nil"/>
            </w:tcBorders>
            <w:vAlign w:val="center"/>
            <w:hideMark/>
          </w:tcPr>
          <w:p w14:paraId="703AB3B8" w14:textId="77777777" w:rsidR="00485A83" w:rsidRPr="00485A83" w:rsidRDefault="00485A83" w:rsidP="00485A83">
            <w:pPr>
              <w:spacing w:after="0" w:line="240" w:lineRule="auto"/>
              <w:jc w:val="center"/>
              <w:rPr>
                <w:rFonts w:ascii="Arial" w:eastAsia="Times New Roman" w:hAnsi="Arial" w:cs="Arial"/>
                <w:sz w:val="24"/>
                <w:szCs w:val="24"/>
              </w:rPr>
            </w:pPr>
          </w:p>
        </w:tc>
        <w:tc>
          <w:tcPr>
            <w:tcW w:w="777" w:type="pct"/>
            <w:vMerge/>
            <w:tcBorders>
              <w:top w:val="nil"/>
              <w:left w:val="nil"/>
              <w:bottom w:val="single" w:sz="8" w:space="0" w:color="7BA0CD"/>
              <w:right w:val="nil"/>
            </w:tcBorders>
            <w:vAlign w:val="center"/>
            <w:hideMark/>
          </w:tcPr>
          <w:p w14:paraId="170D8718" w14:textId="77777777" w:rsidR="00485A83" w:rsidRPr="00485A83" w:rsidRDefault="00485A83" w:rsidP="00485A83">
            <w:pPr>
              <w:spacing w:after="0" w:line="240" w:lineRule="auto"/>
              <w:jc w:val="center"/>
              <w:rPr>
                <w:rFonts w:ascii="Arial" w:eastAsia="Times New Roman" w:hAnsi="Arial" w:cs="Arial"/>
                <w:sz w:val="24"/>
                <w:szCs w:val="24"/>
              </w:rPr>
            </w:pPr>
          </w:p>
        </w:tc>
        <w:tc>
          <w:tcPr>
            <w:tcW w:w="922" w:type="pct"/>
            <w:gridSpan w:val="2"/>
            <w:vMerge/>
            <w:tcBorders>
              <w:top w:val="nil"/>
              <w:left w:val="nil"/>
              <w:bottom w:val="single" w:sz="8" w:space="0" w:color="7BA0CD"/>
              <w:right w:val="single" w:sz="8" w:space="0" w:color="7BA0CD"/>
            </w:tcBorders>
            <w:vAlign w:val="center"/>
            <w:hideMark/>
          </w:tcPr>
          <w:p w14:paraId="7D0450BF" w14:textId="77777777" w:rsidR="00485A83" w:rsidRPr="00485A83" w:rsidRDefault="00485A83" w:rsidP="00485A83">
            <w:pPr>
              <w:spacing w:after="0" w:line="240" w:lineRule="auto"/>
              <w:jc w:val="center"/>
              <w:rPr>
                <w:rFonts w:ascii="Arial" w:eastAsia="Times New Roman" w:hAnsi="Arial" w:cs="Arial"/>
                <w:sz w:val="24"/>
                <w:szCs w:val="24"/>
              </w:rPr>
            </w:pPr>
          </w:p>
        </w:tc>
      </w:tr>
      <w:tr w:rsidR="00485A83" w:rsidRPr="00485A83" w14:paraId="34199ED9" w14:textId="77777777" w:rsidTr="00485A83">
        <w:trPr>
          <w:trHeight w:val="576"/>
          <w:jc w:val="center"/>
        </w:trPr>
        <w:tc>
          <w:tcPr>
            <w:tcW w:w="2085" w:type="pct"/>
            <w:tcBorders>
              <w:top w:val="nil"/>
              <w:left w:val="single" w:sz="8" w:space="0" w:color="7BA0CD"/>
              <w:bottom w:val="single" w:sz="8" w:space="0" w:color="7BA0CD"/>
              <w:right w:val="nil"/>
            </w:tcBorders>
            <w:shd w:val="clear" w:color="auto" w:fill="auto"/>
            <w:vAlign w:val="center"/>
            <w:hideMark/>
          </w:tcPr>
          <w:p w14:paraId="2F435A89" w14:textId="77777777" w:rsidR="00485A83" w:rsidRPr="00485A83" w:rsidRDefault="00485A83" w:rsidP="00485A83">
            <w:pPr>
              <w:spacing w:after="0" w:line="240" w:lineRule="auto"/>
              <w:jc w:val="center"/>
              <w:rPr>
                <w:rFonts w:ascii="Arial" w:eastAsia="Times New Roman" w:hAnsi="Arial" w:cs="Arial"/>
                <w:b/>
                <w:sz w:val="24"/>
                <w:szCs w:val="24"/>
              </w:rPr>
            </w:pPr>
            <w:r w:rsidRPr="00485A83">
              <w:rPr>
                <w:rFonts w:ascii="Arial" w:eastAsia="Times New Roman" w:hAnsi="Arial" w:cs="Arial"/>
                <w:b/>
                <w:sz w:val="24"/>
                <w:szCs w:val="24"/>
              </w:rPr>
              <w:t>Rodrigo Joya Arenales</w:t>
            </w:r>
          </w:p>
        </w:tc>
        <w:tc>
          <w:tcPr>
            <w:tcW w:w="1217" w:type="pct"/>
            <w:tcBorders>
              <w:top w:val="nil"/>
              <w:left w:val="nil"/>
              <w:bottom w:val="single" w:sz="8" w:space="0" w:color="7BA0CD"/>
              <w:right w:val="nil"/>
            </w:tcBorders>
            <w:shd w:val="clear" w:color="auto" w:fill="auto"/>
            <w:vAlign w:val="center"/>
            <w:hideMark/>
          </w:tcPr>
          <w:p w14:paraId="45F50E24"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Gerente Administrativo y Financiero</w:t>
            </w:r>
          </w:p>
        </w:tc>
        <w:tc>
          <w:tcPr>
            <w:tcW w:w="777" w:type="pct"/>
            <w:tcBorders>
              <w:top w:val="nil"/>
              <w:left w:val="nil"/>
              <w:bottom w:val="single" w:sz="8" w:space="0" w:color="7BA0CD"/>
              <w:right w:val="nil"/>
            </w:tcBorders>
            <w:shd w:val="clear" w:color="auto" w:fill="auto"/>
            <w:vAlign w:val="center"/>
            <w:hideMark/>
          </w:tcPr>
          <w:p w14:paraId="652C42C8"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2</w:t>
            </w:r>
          </w:p>
        </w:tc>
        <w:tc>
          <w:tcPr>
            <w:tcW w:w="922" w:type="pct"/>
            <w:gridSpan w:val="2"/>
            <w:tcBorders>
              <w:top w:val="nil"/>
              <w:left w:val="nil"/>
              <w:bottom w:val="single" w:sz="8" w:space="0" w:color="7BA0CD"/>
              <w:right w:val="single" w:sz="8" w:space="0" w:color="7BA0CD"/>
            </w:tcBorders>
            <w:shd w:val="clear" w:color="auto" w:fill="auto"/>
            <w:vAlign w:val="center"/>
            <w:hideMark/>
          </w:tcPr>
          <w:p w14:paraId="6E0AEC56" w14:textId="77777777" w:rsidR="00485A83" w:rsidRPr="00485A83" w:rsidRDefault="00485A83" w:rsidP="00485A83">
            <w:pPr>
              <w:spacing w:after="0" w:line="240" w:lineRule="auto"/>
              <w:jc w:val="center"/>
              <w:rPr>
                <w:rFonts w:ascii="Arial" w:eastAsia="Times New Roman" w:hAnsi="Arial" w:cs="Arial"/>
                <w:sz w:val="24"/>
                <w:szCs w:val="24"/>
              </w:rPr>
            </w:pPr>
            <w:r w:rsidRPr="00485A83">
              <w:rPr>
                <w:rFonts w:ascii="Arial" w:eastAsia="Times New Roman" w:hAnsi="Arial" w:cs="Arial"/>
                <w:sz w:val="24"/>
                <w:szCs w:val="24"/>
              </w:rPr>
              <w:t>3002743411</w:t>
            </w:r>
          </w:p>
        </w:tc>
      </w:tr>
    </w:tbl>
    <w:p w14:paraId="55EFAB32" w14:textId="77777777" w:rsidR="00485A83" w:rsidRPr="00485A83" w:rsidRDefault="00485A83" w:rsidP="00485A83">
      <w:pPr>
        <w:pStyle w:val="Textoindependiente3"/>
        <w:spacing w:line="240" w:lineRule="auto"/>
        <w:jc w:val="both"/>
        <w:rPr>
          <w:rFonts w:ascii="Arial" w:hAnsi="Arial" w:cs="Arial"/>
          <w:sz w:val="24"/>
          <w:szCs w:val="24"/>
        </w:rPr>
      </w:pPr>
    </w:p>
    <w:p w14:paraId="66877820" w14:textId="77777777" w:rsidR="00485A83" w:rsidRPr="00485A83" w:rsidRDefault="00485A83" w:rsidP="00417ECF">
      <w:pPr>
        <w:pStyle w:val="Textoindependiente3"/>
        <w:numPr>
          <w:ilvl w:val="0"/>
          <w:numId w:val="22"/>
        </w:numPr>
        <w:spacing w:after="0" w:line="240" w:lineRule="auto"/>
        <w:jc w:val="both"/>
        <w:rPr>
          <w:rFonts w:ascii="Arial" w:hAnsi="Arial" w:cs="Arial"/>
          <w:sz w:val="24"/>
          <w:szCs w:val="24"/>
        </w:rPr>
      </w:pPr>
      <w:r w:rsidRPr="00485A83">
        <w:rPr>
          <w:rFonts w:ascii="Arial" w:hAnsi="Arial" w:cs="Arial"/>
          <w:sz w:val="24"/>
          <w:szCs w:val="24"/>
        </w:rPr>
        <w:t xml:space="preserve"> Datos Coordinador Contingencia</w:t>
      </w:r>
    </w:p>
    <w:p w14:paraId="76185118" w14:textId="77777777" w:rsidR="00485A83" w:rsidRPr="00485A83" w:rsidRDefault="00485A83" w:rsidP="00485A83">
      <w:pPr>
        <w:pStyle w:val="Textoindependiente3"/>
        <w:spacing w:line="240" w:lineRule="auto"/>
        <w:ind w:left="360"/>
        <w:jc w:val="both"/>
        <w:rPr>
          <w:rFonts w:ascii="Arial" w:hAnsi="Arial" w:cs="Arial"/>
          <w:sz w:val="24"/>
          <w:szCs w:val="24"/>
        </w:rPr>
      </w:pPr>
    </w:p>
    <w:tbl>
      <w:tblPr>
        <w:tblW w:w="5000" w:type="pct"/>
        <w:jc w:val="center"/>
        <w:tblCellMar>
          <w:left w:w="70" w:type="dxa"/>
          <w:right w:w="70" w:type="dxa"/>
        </w:tblCellMar>
        <w:tblLook w:val="04A0" w:firstRow="1" w:lastRow="0" w:firstColumn="1" w:lastColumn="0" w:noHBand="0" w:noVBand="1"/>
      </w:tblPr>
      <w:tblGrid>
        <w:gridCol w:w="4205"/>
        <w:gridCol w:w="4773"/>
      </w:tblGrid>
      <w:tr w:rsidR="00485A83" w:rsidRPr="00485A83" w14:paraId="31DA7C0D" w14:textId="77777777" w:rsidTr="00485A83">
        <w:trPr>
          <w:trHeight w:val="315"/>
          <w:jc w:val="center"/>
        </w:trPr>
        <w:tc>
          <w:tcPr>
            <w:tcW w:w="2342" w:type="pct"/>
            <w:tcBorders>
              <w:top w:val="single" w:sz="8" w:space="0" w:color="7BA0CD"/>
              <w:left w:val="single" w:sz="8" w:space="0" w:color="7BA0CD"/>
              <w:bottom w:val="single" w:sz="8" w:space="0" w:color="7BA0CD"/>
              <w:right w:val="nil"/>
            </w:tcBorders>
            <w:shd w:val="clear" w:color="000000" w:fill="4F81BD"/>
            <w:noWrap/>
            <w:vAlign w:val="bottom"/>
            <w:hideMark/>
          </w:tcPr>
          <w:p w14:paraId="1DEBEE05"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Nombre(s)</w:t>
            </w:r>
          </w:p>
        </w:tc>
        <w:tc>
          <w:tcPr>
            <w:tcW w:w="2658" w:type="pct"/>
            <w:tcBorders>
              <w:top w:val="single" w:sz="8" w:space="0" w:color="7BA0CD"/>
              <w:left w:val="nil"/>
              <w:bottom w:val="single" w:sz="8" w:space="0" w:color="7BA0CD"/>
              <w:right w:val="single" w:sz="8" w:space="0" w:color="7BA0CD"/>
            </w:tcBorders>
            <w:shd w:val="clear" w:color="000000" w:fill="4F81BD"/>
            <w:noWrap/>
            <w:vAlign w:val="bottom"/>
            <w:hideMark/>
          </w:tcPr>
          <w:p w14:paraId="7F1709A8"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Genny Cristina Sarmiento Díaz</w:t>
            </w:r>
          </w:p>
        </w:tc>
      </w:tr>
      <w:tr w:rsidR="00485A83" w:rsidRPr="00485A83" w14:paraId="20316156" w14:textId="77777777" w:rsidTr="00485A83">
        <w:trPr>
          <w:trHeight w:val="315"/>
          <w:jc w:val="center"/>
        </w:trPr>
        <w:tc>
          <w:tcPr>
            <w:tcW w:w="2342" w:type="pct"/>
            <w:tcBorders>
              <w:top w:val="nil"/>
              <w:left w:val="single" w:sz="8" w:space="0" w:color="7BA0CD"/>
              <w:bottom w:val="single" w:sz="8" w:space="0" w:color="7BA0CD"/>
              <w:right w:val="nil"/>
            </w:tcBorders>
            <w:shd w:val="clear" w:color="000000" w:fill="D3DFEE"/>
            <w:noWrap/>
            <w:vAlign w:val="bottom"/>
            <w:hideMark/>
          </w:tcPr>
          <w:p w14:paraId="25D5C887"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Cargo</w:t>
            </w:r>
          </w:p>
        </w:tc>
        <w:tc>
          <w:tcPr>
            <w:tcW w:w="2658" w:type="pct"/>
            <w:tcBorders>
              <w:top w:val="nil"/>
              <w:left w:val="nil"/>
              <w:bottom w:val="single" w:sz="8" w:space="0" w:color="7BA0CD"/>
              <w:right w:val="single" w:sz="8" w:space="0" w:color="7BA0CD"/>
            </w:tcBorders>
            <w:shd w:val="clear" w:color="000000" w:fill="D3DFEE"/>
            <w:noWrap/>
            <w:vAlign w:val="bottom"/>
            <w:hideMark/>
          </w:tcPr>
          <w:p w14:paraId="157AB9AA"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Jefe División Tesorería</w:t>
            </w:r>
          </w:p>
        </w:tc>
      </w:tr>
      <w:tr w:rsidR="00485A83" w:rsidRPr="00485A83" w14:paraId="2BC34457" w14:textId="77777777" w:rsidTr="00485A83">
        <w:trPr>
          <w:trHeight w:val="315"/>
          <w:jc w:val="center"/>
        </w:trPr>
        <w:tc>
          <w:tcPr>
            <w:tcW w:w="2342" w:type="pct"/>
            <w:tcBorders>
              <w:top w:val="nil"/>
              <w:left w:val="single" w:sz="8" w:space="0" w:color="7BA0CD"/>
              <w:bottom w:val="single" w:sz="8" w:space="0" w:color="7BA0CD"/>
              <w:right w:val="nil"/>
            </w:tcBorders>
            <w:shd w:val="clear" w:color="auto" w:fill="auto"/>
            <w:noWrap/>
            <w:vAlign w:val="bottom"/>
            <w:hideMark/>
          </w:tcPr>
          <w:p w14:paraId="216FEB06"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Teléfono Directo No.1</w:t>
            </w:r>
          </w:p>
        </w:tc>
        <w:tc>
          <w:tcPr>
            <w:tcW w:w="2658" w:type="pct"/>
            <w:tcBorders>
              <w:top w:val="nil"/>
              <w:left w:val="nil"/>
              <w:bottom w:val="single" w:sz="8" w:space="0" w:color="7BA0CD"/>
              <w:right w:val="single" w:sz="8" w:space="0" w:color="7BA0CD"/>
            </w:tcBorders>
            <w:shd w:val="clear" w:color="auto" w:fill="auto"/>
            <w:noWrap/>
            <w:vAlign w:val="bottom"/>
            <w:hideMark/>
          </w:tcPr>
          <w:p w14:paraId="5D98034B"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6320220 Ext 324</w:t>
            </w:r>
          </w:p>
        </w:tc>
      </w:tr>
      <w:tr w:rsidR="00485A83" w:rsidRPr="00485A83" w14:paraId="04A95E41" w14:textId="77777777" w:rsidTr="00485A83">
        <w:trPr>
          <w:trHeight w:val="315"/>
          <w:jc w:val="center"/>
        </w:trPr>
        <w:tc>
          <w:tcPr>
            <w:tcW w:w="2342" w:type="pct"/>
            <w:tcBorders>
              <w:top w:val="nil"/>
              <w:left w:val="single" w:sz="8" w:space="0" w:color="7BA0CD"/>
              <w:bottom w:val="single" w:sz="8" w:space="0" w:color="7BA0CD"/>
              <w:right w:val="nil"/>
            </w:tcBorders>
            <w:shd w:val="clear" w:color="000000" w:fill="D3DFEE"/>
            <w:noWrap/>
            <w:vAlign w:val="bottom"/>
            <w:hideMark/>
          </w:tcPr>
          <w:p w14:paraId="7D218D40"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Celular</w:t>
            </w:r>
          </w:p>
        </w:tc>
        <w:tc>
          <w:tcPr>
            <w:tcW w:w="2658" w:type="pct"/>
            <w:tcBorders>
              <w:top w:val="nil"/>
              <w:left w:val="nil"/>
              <w:bottom w:val="single" w:sz="8" w:space="0" w:color="7BA0CD"/>
              <w:right w:val="single" w:sz="8" w:space="0" w:color="7BA0CD"/>
            </w:tcBorders>
            <w:shd w:val="clear" w:color="000000" w:fill="D3DFEE"/>
            <w:noWrap/>
            <w:vAlign w:val="bottom"/>
            <w:hideMark/>
          </w:tcPr>
          <w:p w14:paraId="0B34D3AE"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3168328794</w:t>
            </w:r>
          </w:p>
        </w:tc>
      </w:tr>
    </w:tbl>
    <w:p w14:paraId="7091A53F" w14:textId="77777777" w:rsidR="00485A83" w:rsidRPr="00485A83" w:rsidRDefault="00485A83" w:rsidP="00485A83">
      <w:pPr>
        <w:pStyle w:val="Textoindependiente3"/>
        <w:spacing w:line="240" w:lineRule="auto"/>
        <w:jc w:val="both"/>
        <w:rPr>
          <w:rFonts w:ascii="Arial" w:hAnsi="Arial" w:cs="Arial"/>
          <w:sz w:val="24"/>
          <w:szCs w:val="24"/>
        </w:rPr>
      </w:pPr>
    </w:p>
    <w:p w14:paraId="1E7D6696" w14:textId="77777777" w:rsidR="00485A83" w:rsidRPr="00485A83" w:rsidRDefault="00485A83" w:rsidP="00417ECF">
      <w:pPr>
        <w:pStyle w:val="Textoindependiente3"/>
        <w:numPr>
          <w:ilvl w:val="0"/>
          <w:numId w:val="22"/>
        </w:numPr>
        <w:spacing w:after="0" w:line="240" w:lineRule="auto"/>
        <w:jc w:val="both"/>
        <w:rPr>
          <w:rFonts w:ascii="Arial" w:hAnsi="Arial" w:cs="Arial"/>
          <w:sz w:val="24"/>
          <w:szCs w:val="24"/>
        </w:rPr>
      </w:pPr>
      <w:r w:rsidRPr="00485A83">
        <w:rPr>
          <w:rFonts w:ascii="Arial" w:hAnsi="Arial" w:cs="Arial"/>
          <w:sz w:val="24"/>
          <w:szCs w:val="24"/>
        </w:rPr>
        <w:t xml:space="preserve"> Cadena de Llamadas</w:t>
      </w:r>
    </w:p>
    <w:p w14:paraId="4BD55658" w14:textId="77777777" w:rsidR="00485A83" w:rsidRPr="00485A83" w:rsidRDefault="00485A83" w:rsidP="00485A83">
      <w:pPr>
        <w:pStyle w:val="Textoindependiente3"/>
        <w:spacing w:after="0" w:line="240" w:lineRule="auto"/>
        <w:jc w:val="both"/>
        <w:rPr>
          <w:rFonts w:ascii="Arial" w:hAnsi="Arial" w:cs="Arial"/>
          <w:sz w:val="24"/>
          <w:szCs w:val="24"/>
        </w:rPr>
      </w:pPr>
    </w:p>
    <w:tbl>
      <w:tblPr>
        <w:tblStyle w:val="Sombreadomedio1-nfasis11"/>
        <w:tblW w:w="5000" w:type="pct"/>
        <w:tblLook w:val="04A0" w:firstRow="1" w:lastRow="0" w:firstColumn="1" w:lastColumn="0" w:noHBand="0" w:noVBand="1"/>
      </w:tblPr>
      <w:tblGrid>
        <w:gridCol w:w="906"/>
        <w:gridCol w:w="4102"/>
        <w:gridCol w:w="1857"/>
        <w:gridCol w:w="2189"/>
      </w:tblGrid>
      <w:tr w:rsidR="00485A83" w:rsidRPr="00485A83" w14:paraId="70FA98BD" w14:textId="77777777" w:rsidTr="00485A83">
        <w:trPr>
          <w:cnfStyle w:val="100000000000" w:firstRow="1" w:lastRow="0" w:firstColumn="0" w:lastColumn="0" w:oddVBand="0" w:evenVBand="0" w:oddHBand="0" w:evenHBand="0" w:firstRowFirstColumn="0" w:firstRowLastColumn="0" w:lastRowFirstColumn="0" w:lastRowLastColumn="0"/>
          <w:trHeight w:val="512"/>
        </w:trPr>
        <w:tc>
          <w:tcPr>
            <w:cnfStyle w:val="001000000000" w:firstRow="0" w:lastRow="0" w:firstColumn="1" w:lastColumn="0" w:oddVBand="0" w:evenVBand="0" w:oddHBand="0" w:evenHBand="0" w:firstRowFirstColumn="0" w:firstRowLastColumn="0" w:lastRowFirstColumn="0" w:lastRowLastColumn="0"/>
            <w:tcW w:w="500" w:type="pct"/>
            <w:hideMark/>
          </w:tcPr>
          <w:p w14:paraId="525E3D3E" w14:textId="77777777" w:rsidR="00485A83" w:rsidRPr="00485A83" w:rsidRDefault="00485A83" w:rsidP="00485A83">
            <w:pPr>
              <w:jc w:val="center"/>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No</w:t>
            </w:r>
          </w:p>
        </w:tc>
        <w:tc>
          <w:tcPr>
            <w:tcW w:w="2265" w:type="pct"/>
            <w:hideMark/>
          </w:tcPr>
          <w:p w14:paraId="0460541C" w14:textId="77777777" w:rsidR="00485A83" w:rsidRPr="00485A83" w:rsidRDefault="00485A83" w:rsidP="00485A8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Nombre</w:t>
            </w:r>
          </w:p>
        </w:tc>
        <w:tc>
          <w:tcPr>
            <w:tcW w:w="1025" w:type="pct"/>
            <w:hideMark/>
          </w:tcPr>
          <w:p w14:paraId="7E876ED0" w14:textId="77777777" w:rsidR="00485A83" w:rsidRPr="00485A83" w:rsidRDefault="00485A83" w:rsidP="00485A8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Teléfono</w:t>
            </w:r>
          </w:p>
        </w:tc>
        <w:tc>
          <w:tcPr>
            <w:tcW w:w="1209" w:type="pct"/>
            <w:hideMark/>
          </w:tcPr>
          <w:p w14:paraId="2CB32E0E" w14:textId="77777777" w:rsidR="00485A83" w:rsidRPr="00485A83" w:rsidRDefault="00485A83" w:rsidP="00485A8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Debe llamar a:</w:t>
            </w:r>
          </w:p>
        </w:tc>
      </w:tr>
      <w:tr w:rsidR="00485A83" w:rsidRPr="00485A83" w14:paraId="7145F0B2" w14:textId="77777777" w:rsidTr="00485A8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500" w:type="pct"/>
            <w:hideMark/>
          </w:tcPr>
          <w:p w14:paraId="58C279B4" w14:textId="77777777" w:rsidR="00485A83" w:rsidRPr="00485A83" w:rsidRDefault="00485A83" w:rsidP="00485A83">
            <w:pPr>
              <w:jc w:val="center"/>
              <w:rPr>
                <w:rFonts w:ascii="Arial" w:eastAsia="Times New Roman" w:hAnsi="Arial" w:cs="Arial"/>
                <w:sz w:val="24"/>
                <w:szCs w:val="24"/>
                <w:lang w:eastAsia="es-CO"/>
              </w:rPr>
            </w:pPr>
            <w:r w:rsidRPr="00485A83">
              <w:rPr>
                <w:rFonts w:ascii="Arial" w:eastAsia="Times New Roman" w:hAnsi="Arial" w:cs="Arial"/>
                <w:sz w:val="24"/>
                <w:szCs w:val="24"/>
                <w:lang w:eastAsia="es-CO"/>
              </w:rPr>
              <w:t>0</w:t>
            </w:r>
          </w:p>
        </w:tc>
        <w:tc>
          <w:tcPr>
            <w:tcW w:w="2265" w:type="pct"/>
            <w:hideMark/>
          </w:tcPr>
          <w:p w14:paraId="37C3CF93" w14:textId="77777777" w:rsidR="00485A83" w:rsidRPr="00485A83" w:rsidRDefault="00485A83" w:rsidP="00485A8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Asistente(s) Administrativo(s)</w:t>
            </w:r>
          </w:p>
        </w:tc>
        <w:tc>
          <w:tcPr>
            <w:tcW w:w="1025" w:type="pct"/>
            <w:hideMark/>
          </w:tcPr>
          <w:p w14:paraId="6DFF046E" w14:textId="77777777" w:rsidR="00485A83" w:rsidRPr="00485A83" w:rsidRDefault="00485A83" w:rsidP="00485A8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3123605266</w:t>
            </w:r>
            <w:r w:rsidRPr="00485A83">
              <w:rPr>
                <w:rFonts w:ascii="Arial" w:eastAsia="Times New Roman" w:hAnsi="Arial" w:cs="Arial"/>
                <w:sz w:val="24"/>
                <w:szCs w:val="24"/>
                <w:lang w:eastAsia="es-CO"/>
              </w:rPr>
              <w:br/>
              <w:t>3182530842</w:t>
            </w:r>
          </w:p>
        </w:tc>
        <w:tc>
          <w:tcPr>
            <w:tcW w:w="1209" w:type="pct"/>
            <w:hideMark/>
          </w:tcPr>
          <w:p w14:paraId="6B59DB7B" w14:textId="77777777" w:rsidR="00485A83" w:rsidRPr="00485A83" w:rsidRDefault="00485A83" w:rsidP="00485A8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1</w:t>
            </w:r>
          </w:p>
        </w:tc>
      </w:tr>
      <w:tr w:rsidR="00485A83" w:rsidRPr="00485A83" w14:paraId="1883DC33" w14:textId="77777777" w:rsidTr="00485A83">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 w:type="pct"/>
            <w:hideMark/>
          </w:tcPr>
          <w:p w14:paraId="232FD5FA" w14:textId="77777777" w:rsidR="00485A83" w:rsidRPr="00485A83" w:rsidRDefault="00485A83" w:rsidP="00485A83">
            <w:pPr>
              <w:jc w:val="center"/>
              <w:rPr>
                <w:rFonts w:ascii="Arial" w:eastAsia="Times New Roman" w:hAnsi="Arial" w:cs="Arial"/>
                <w:sz w:val="24"/>
                <w:szCs w:val="24"/>
                <w:lang w:eastAsia="es-CO"/>
              </w:rPr>
            </w:pPr>
            <w:r w:rsidRPr="00485A83">
              <w:rPr>
                <w:rFonts w:ascii="Arial" w:eastAsia="Times New Roman" w:hAnsi="Arial" w:cs="Arial"/>
                <w:sz w:val="24"/>
                <w:szCs w:val="24"/>
                <w:lang w:eastAsia="es-CO"/>
              </w:rPr>
              <w:t>1</w:t>
            </w:r>
          </w:p>
        </w:tc>
        <w:tc>
          <w:tcPr>
            <w:tcW w:w="2265" w:type="pct"/>
            <w:hideMark/>
          </w:tcPr>
          <w:p w14:paraId="7D308E4A" w14:textId="77777777" w:rsidR="00485A83" w:rsidRPr="00485A83" w:rsidRDefault="00485A83" w:rsidP="00485A83">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Genny Cristina Sarmiento Díaz</w:t>
            </w:r>
          </w:p>
        </w:tc>
        <w:tc>
          <w:tcPr>
            <w:tcW w:w="1025" w:type="pct"/>
            <w:hideMark/>
          </w:tcPr>
          <w:p w14:paraId="4ACFAF1C" w14:textId="77777777" w:rsidR="00485A83" w:rsidRPr="00485A83" w:rsidRDefault="00485A83" w:rsidP="00485A83">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3168328794</w:t>
            </w:r>
          </w:p>
        </w:tc>
        <w:tc>
          <w:tcPr>
            <w:tcW w:w="1209" w:type="pct"/>
            <w:hideMark/>
          </w:tcPr>
          <w:p w14:paraId="1C7D932D" w14:textId="77777777" w:rsidR="00485A83" w:rsidRPr="00485A83" w:rsidRDefault="00485A83" w:rsidP="00485A83">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2,3</w:t>
            </w:r>
          </w:p>
        </w:tc>
      </w:tr>
      <w:tr w:rsidR="00485A83" w:rsidRPr="00485A83" w14:paraId="0F0A6724" w14:textId="77777777" w:rsidTr="00485A83">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 w:type="pct"/>
            <w:hideMark/>
          </w:tcPr>
          <w:p w14:paraId="15A34282" w14:textId="77777777" w:rsidR="00485A83" w:rsidRPr="00485A83" w:rsidRDefault="00485A83" w:rsidP="00485A83">
            <w:pPr>
              <w:jc w:val="center"/>
              <w:rPr>
                <w:rFonts w:ascii="Arial" w:eastAsia="Times New Roman" w:hAnsi="Arial" w:cs="Arial"/>
                <w:sz w:val="24"/>
                <w:szCs w:val="24"/>
                <w:lang w:eastAsia="es-CO"/>
              </w:rPr>
            </w:pPr>
            <w:r w:rsidRPr="00485A83">
              <w:rPr>
                <w:rFonts w:ascii="Arial" w:eastAsia="Times New Roman" w:hAnsi="Arial" w:cs="Arial"/>
                <w:sz w:val="24"/>
                <w:szCs w:val="24"/>
                <w:lang w:eastAsia="es-CO"/>
              </w:rPr>
              <w:t>2</w:t>
            </w:r>
          </w:p>
        </w:tc>
        <w:tc>
          <w:tcPr>
            <w:tcW w:w="2265" w:type="pct"/>
            <w:hideMark/>
          </w:tcPr>
          <w:p w14:paraId="333B2E9F" w14:textId="77777777" w:rsidR="00485A83" w:rsidRPr="00485A83" w:rsidRDefault="00485A83" w:rsidP="00485A8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Miguel Ángel Ortega</w:t>
            </w:r>
          </w:p>
        </w:tc>
        <w:tc>
          <w:tcPr>
            <w:tcW w:w="1025" w:type="pct"/>
            <w:hideMark/>
          </w:tcPr>
          <w:p w14:paraId="007868DA" w14:textId="77777777" w:rsidR="00485A83" w:rsidRPr="00485A83" w:rsidRDefault="00485A83" w:rsidP="00485A8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3002746386</w:t>
            </w:r>
          </w:p>
        </w:tc>
        <w:tc>
          <w:tcPr>
            <w:tcW w:w="1209" w:type="pct"/>
            <w:hideMark/>
          </w:tcPr>
          <w:p w14:paraId="265B1391" w14:textId="77777777" w:rsidR="00485A83" w:rsidRPr="00485A83" w:rsidRDefault="00485A83" w:rsidP="00485A8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NO LLAMA</w:t>
            </w:r>
          </w:p>
        </w:tc>
      </w:tr>
      <w:tr w:rsidR="00485A83" w:rsidRPr="00485A83" w14:paraId="0148BAD0" w14:textId="77777777" w:rsidTr="00485A83">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 w:type="pct"/>
            <w:hideMark/>
          </w:tcPr>
          <w:p w14:paraId="1D23774E" w14:textId="77777777" w:rsidR="00485A83" w:rsidRPr="00485A83" w:rsidRDefault="00485A83" w:rsidP="00485A83">
            <w:pPr>
              <w:jc w:val="center"/>
              <w:rPr>
                <w:rFonts w:ascii="Arial" w:eastAsia="Times New Roman" w:hAnsi="Arial" w:cs="Arial"/>
                <w:sz w:val="24"/>
                <w:szCs w:val="24"/>
                <w:lang w:eastAsia="es-CO"/>
              </w:rPr>
            </w:pPr>
            <w:r w:rsidRPr="00485A83">
              <w:rPr>
                <w:rFonts w:ascii="Arial" w:eastAsia="Times New Roman" w:hAnsi="Arial" w:cs="Arial"/>
                <w:sz w:val="24"/>
                <w:szCs w:val="24"/>
                <w:lang w:eastAsia="es-CO"/>
              </w:rPr>
              <w:t>3</w:t>
            </w:r>
          </w:p>
        </w:tc>
        <w:tc>
          <w:tcPr>
            <w:tcW w:w="2265" w:type="pct"/>
            <w:hideMark/>
          </w:tcPr>
          <w:p w14:paraId="74A4B566" w14:textId="77777777" w:rsidR="00485A83" w:rsidRPr="00485A83" w:rsidRDefault="00485A83" w:rsidP="00485A83">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Rodrigo Joya Arenales</w:t>
            </w:r>
          </w:p>
        </w:tc>
        <w:tc>
          <w:tcPr>
            <w:tcW w:w="1025" w:type="pct"/>
            <w:hideMark/>
          </w:tcPr>
          <w:p w14:paraId="6DD00C3D" w14:textId="77777777" w:rsidR="00485A83" w:rsidRPr="00485A83" w:rsidRDefault="00485A83" w:rsidP="00485A83">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3002743411</w:t>
            </w:r>
          </w:p>
        </w:tc>
        <w:tc>
          <w:tcPr>
            <w:tcW w:w="1209" w:type="pct"/>
            <w:hideMark/>
          </w:tcPr>
          <w:p w14:paraId="61728442" w14:textId="77777777" w:rsidR="00485A83" w:rsidRPr="00485A83" w:rsidRDefault="00485A83" w:rsidP="00485A83">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NO LLAMA</w:t>
            </w:r>
          </w:p>
        </w:tc>
      </w:tr>
    </w:tbl>
    <w:p w14:paraId="5E336114" w14:textId="77777777" w:rsidR="00485A83" w:rsidRPr="00485A83" w:rsidRDefault="00485A83" w:rsidP="00485A83">
      <w:pPr>
        <w:spacing w:line="240" w:lineRule="auto"/>
        <w:jc w:val="both"/>
        <w:rPr>
          <w:rFonts w:ascii="Arial" w:hAnsi="Arial" w:cs="Arial"/>
          <w:b/>
          <w:sz w:val="24"/>
          <w:szCs w:val="24"/>
        </w:rPr>
      </w:pPr>
    </w:p>
    <w:p w14:paraId="742019D9"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lastRenderedPageBreak/>
        <w:t xml:space="preserve">5.4.  ACCIONES OPERATIVAS A IMPLEMENTAR </w:t>
      </w:r>
    </w:p>
    <w:p w14:paraId="43F551E5" w14:textId="77777777" w:rsidR="00485A83" w:rsidRPr="00485A83" w:rsidRDefault="00485A83" w:rsidP="00485A83">
      <w:pPr>
        <w:spacing w:line="240" w:lineRule="auto"/>
        <w:jc w:val="both"/>
        <w:rPr>
          <w:rFonts w:ascii="Arial" w:hAnsi="Arial" w:cs="Arial"/>
          <w:bCs/>
          <w:sz w:val="24"/>
          <w:szCs w:val="24"/>
        </w:rPr>
      </w:pPr>
      <w:r w:rsidRPr="00485A83">
        <w:rPr>
          <w:rFonts w:ascii="Arial" w:hAnsi="Arial" w:cs="Arial"/>
          <w:b/>
          <w:sz w:val="24"/>
          <w:szCs w:val="24"/>
        </w:rPr>
        <w:t xml:space="preserve">5.4.1 </w:t>
      </w:r>
      <w:r w:rsidRPr="00485A83">
        <w:rPr>
          <w:rFonts w:ascii="Arial" w:hAnsi="Arial" w:cs="Arial"/>
          <w:sz w:val="24"/>
          <w:szCs w:val="24"/>
        </w:rPr>
        <w:t xml:space="preserve">Pasos para realizar pagos a proveedores, contratistas y/o trabajadores en cheque </w:t>
      </w:r>
      <w:r w:rsidRPr="00485A83">
        <w:rPr>
          <w:rFonts w:ascii="Arial" w:hAnsi="Arial" w:cs="Arial"/>
          <w:bCs/>
          <w:sz w:val="24"/>
          <w:szCs w:val="24"/>
        </w:rPr>
        <w:t>cuando se presentan fallas en el Sistema de Información Comercial SII++.</w:t>
      </w:r>
    </w:p>
    <w:p w14:paraId="35539569" w14:textId="77777777" w:rsidR="00485A83" w:rsidRPr="00485A83" w:rsidRDefault="00485A83" w:rsidP="00485A83">
      <w:pPr>
        <w:spacing w:line="240" w:lineRule="auto"/>
        <w:jc w:val="both"/>
        <w:rPr>
          <w:rFonts w:ascii="Arial" w:hAnsi="Arial" w:cs="Arial"/>
          <w:sz w:val="24"/>
          <w:szCs w:val="24"/>
        </w:rPr>
      </w:pPr>
    </w:p>
    <w:tbl>
      <w:tblPr>
        <w:tblW w:w="5000" w:type="pct"/>
        <w:jc w:val="center"/>
        <w:tblBorders>
          <w:top w:val="single" w:sz="8" w:space="0" w:color="7BA0CD"/>
          <w:left w:val="single" w:sz="8" w:space="0" w:color="7BA0CD"/>
          <w:bottom w:val="single" w:sz="8" w:space="0" w:color="7BA0CD"/>
          <w:right w:val="single" w:sz="8" w:space="0" w:color="7BA0CD"/>
          <w:insideH w:val="single" w:sz="8" w:space="0" w:color="7BA0CD"/>
        </w:tblBorders>
        <w:tblLayout w:type="fixed"/>
        <w:tblLook w:val="04A0" w:firstRow="1" w:lastRow="0" w:firstColumn="1" w:lastColumn="0" w:noHBand="0" w:noVBand="1"/>
      </w:tblPr>
      <w:tblGrid>
        <w:gridCol w:w="959"/>
        <w:gridCol w:w="2550"/>
        <w:gridCol w:w="5545"/>
      </w:tblGrid>
      <w:tr w:rsidR="00485A83" w:rsidRPr="00485A83" w14:paraId="28C13364" w14:textId="77777777" w:rsidTr="00485A83">
        <w:trPr>
          <w:trHeight w:val="544"/>
          <w:jc w:val="center"/>
        </w:trPr>
        <w:tc>
          <w:tcPr>
            <w:tcW w:w="530" w:type="pct"/>
            <w:tcBorders>
              <w:top w:val="single" w:sz="8" w:space="0" w:color="7BA0CD"/>
              <w:left w:val="single" w:sz="8" w:space="0" w:color="7BA0CD"/>
              <w:bottom w:val="single" w:sz="8" w:space="0" w:color="7BA0CD"/>
            </w:tcBorders>
            <w:shd w:val="clear" w:color="auto" w:fill="4F81BD"/>
            <w:noWrap/>
            <w:vAlign w:val="center"/>
            <w:hideMark/>
          </w:tcPr>
          <w:p w14:paraId="6297A11A"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PASO No.</w:t>
            </w:r>
          </w:p>
        </w:tc>
        <w:tc>
          <w:tcPr>
            <w:tcW w:w="1408" w:type="pct"/>
            <w:tcBorders>
              <w:top w:val="single" w:sz="8" w:space="0" w:color="7BA0CD"/>
              <w:bottom w:val="single" w:sz="8" w:space="0" w:color="7BA0CD"/>
            </w:tcBorders>
            <w:shd w:val="clear" w:color="auto" w:fill="4F81BD"/>
            <w:noWrap/>
            <w:vAlign w:val="center"/>
            <w:hideMark/>
          </w:tcPr>
          <w:p w14:paraId="6E0C58FB"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CARGO</w:t>
            </w:r>
          </w:p>
        </w:tc>
        <w:tc>
          <w:tcPr>
            <w:tcW w:w="3062" w:type="pct"/>
            <w:tcBorders>
              <w:top w:val="single" w:sz="8" w:space="0" w:color="7BA0CD"/>
              <w:bottom w:val="single" w:sz="8" w:space="0" w:color="7BA0CD"/>
              <w:right w:val="single" w:sz="8" w:space="0" w:color="7BA0CD"/>
            </w:tcBorders>
            <w:shd w:val="clear" w:color="auto" w:fill="4F81BD"/>
            <w:noWrap/>
            <w:vAlign w:val="center"/>
            <w:hideMark/>
          </w:tcPr>
          <w:p w14:paraId="6ABE7CA8"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DESCRIPCIÓN</w:t>
            </w:r>
          </w:p>
        </w:tc>
      </w:tr>
      <w:tr w:rsidR="00485A83" w:rsidRPr="00485A83" w14:paraId="04998DE8" w14:textId="77777777" w:rsidTr="00485A83">
        <w:trPr>
          <w:trHeight w:val="615"/>
          <w:jc w:val="center"/>
        </w:trPr>
        <w:tc>
          <w:tcPr>
            <w:tcW w:w="530" w:type="pct"/>
            <w:shd w:val="clear" w:color="auto" w:fill="D3DFEE"/>
            <w:noWrap/>
            <w:vAlign w:val="center"/>
            <w:hideMark/>
          </w:tcPr>
          <w:p w14:paraId="16DD4E8F"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1</w:t>
            </w:r>
          </w:p>
        </w:tc>
        <w:tc>
          <w:tcPr>
            <w:tcW w:w="1408" w:type="pct"/>
            <w:shd w:val="clear" w:color="auto" w:fill="D3DFEE"/>
            <w:noWrap/>
            <w:vAlign w:val="center"/>
            <w:hideMark/>
          </w:tcPr>
          <w:p w14:paraId="431B8583"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Asistente Administrativo</w:t>
            </w:r>
          </w:p>
        </w:tc>
        <w:tc>
          <w:tcPr>
            <w:tcW w:w="3062" w:type="pct"/>
            <w:shd w:val="clear" w:color="auto" w:fill="D3DFEE"/>
            <w:noWrap/>
            <w:vAlign w:val="center"/>
            <w:hideMark/>
          </w:tcPr>
          <w:p w14:paraId="11DDC9F6"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Observan la falla en el sistema de información comercial e informan al Jefe de División.</w:t>
            </w:r>
          </w:p>
        </w:tc>
      </w:tr>
      <w:tr w:rsidR="00485A83" w:rsidRPr="00485A83" w14:paraId="55685EED" w14:textId="77777777" w:rsidTr="00485A83">
        <w:trPr>
          <w:trHeight w:val="915"/>
          <w:jc w:val="center"/>
        </w:trPr>
        <w:tc>
          <w:tcPr>
            <w:tcW w:w="530" w:type="pct"/>
            <w:tcBorders>
              <w:right w:val="nil"/>
            </w:tcBorders>
            <w:shd w:val="clear" w:color="auto" w:fill="auto"/>
            <w:noWrap/>
            <w:vAlign w:val="center"/>
            <w:hideMark/>
          </w:tcPr>
          <w:p w14:paraId="11E59EDA"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2</w:t>
            </w:r>
          </w:p>
        </w:tc>
        <w:tc>
          <w:tcPr>
            <w:tcW w:w="1408" w:type="pct"/>
            <w:tcBorders>
              <w:left w:val="nil"/>
              <w:right w:val="nil"/>
            </w:tcBorders>
            <w:shd w:val="clear" w:color="auto" w:fill="auto"/>
            <w:noWrap/>
            <w:vAlign w:val="center"/>
            <w:hideMark/>
          </w:tcPr>
          <w:p w14:paraId="310BD30F"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Jefe de División Tesorería</w:t>
            </w:r>
          </w:p>
        </w:tc>
        <w:tc>
          <w:tcPr>
            <w:tcW w:w="3062" w:type="pct"/>
            <w:tcBorders>
              <w:left w:val="nil"/>
            </w:tcBorders>
            <w:shd w:val="clear" w:color="auto" w:fill="auto"/>
            <w:noWrap/>
            <w:vAlign w:val="center"/>
            <w:hideMark/>
          </w:tcPr>
          <w:p w14:paraId="2DACB354"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Notifica al Jefe de la División de Sistemas sobre la situación y ordena la puesta en marcha del plan de contingencia.</w:t>
            </w:r>
          </w:p>
        </w:tc>
      </w:tr>
      <w:tr w:rsidR="00485A83" w:rsidRPr="00485A83" w14:paraId="12B11AB4" w14:textId="77777777" w:rsidTr="00485A83">
        <w:trPr>
          <w:trHeight w:val="510"/>
          <w:jc w:val="center"/>
        </w:trPr>
        <w:tc>
          <w:tcPr>
            <w:tcW w:w="530" w:type="pct"/>
            <w:vMerge w:val="restart"/>
            <w:shd w:val="clear" w:color="auto" w:fill="D3DFEE"/>
            <w:noWrap/>
            <w:vAlign w:val="center"/>
            <w:hideMark/>
          </w:tcPr>
          <w:p w14:paraId="200E99E5"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3</w:t>
            </w:r>
          </w:p>
        </w:tc>
        <w:tc>
          <w:tcPr>
            <w:tcW w:w="1408" w:type="pct"/>
            <w:vMerge w:val="restart"/>
            <w:shd w:val="clear" w:color="auto" w:fill="D3DFEE"/>
            <w:noWrap/>
            <w:vAlign w:val="center"/>
            <w:hideMark/>
          </w:tcPr>
          <w:p w14:paraId="6B3299F7"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Asistente Administrativo</w:t>
            </w:r>
          </w:p>
        </w:tc>
        <w:tc>
          <w:tcPr>
            <w:tcW w:w="3062" w:type="pct"/>
            <w:shd w:val="clear" w:color="auto" w:fill="D3DFEE"/>
            <w:noWrap/>
            <w:vAlign w:val="center"/>
            <w:hideMark/>
          </w:tcPr>
          <w:p w14:paraId="0F498647"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Atiende la puesta en marcha del plan de contingencia.</w:t>
            </w:r>
          </w:p>
        </w:tc>
      </w:tr>
      <w:tr w:rsidR="00485A83" w:rsidRPr="00485A83" w14:paraId="46C8FA90" w14:textId="77777777" w:rsidTr="00485A83">
        <w:trPr>
          <w:trHeight w:val="1140"/>
          <w:jc w:val="center"/>
        </w:trPr>
        <w:tc>
          <w:tcPr>
            <w:tcW w:w="530" w:type="pct"/>
            <w:vMerge/>
            <w:tcBorders>
              <w:right w:val="nil"/>
            </w:tcBorders>
            <w:shd w:val="clear" w:color="auto" w:fill="auto"/>
            <w:vAlign w:val="center"/>
            <w:hideMark/>
          </w:tcPr>
          <w:p w14:paraId="2F5A14C1" w14:textId="77777777" w:rsidR="00485A83" w:rsidRPr="00485A83" w:rsidRDefault="00485A83" w:rsidP="00485A83">
            <w:pPr>
              <w:spacing w:line="240" w:lineRule="auto"/>
              <w:jc w:val="center"/>
              <w:rPr>
                <w:rFonts w:ascii="Arial" w:hAnsi="Arial" w:cs="Arial"/>
                <w:b/>
                <w:bCs/>
                <w:sz w:val="24"/>
                <w:szCs w:val="24"/>
              </w:rPr>
            </w:pPr>
          </w:p>
        </w:tc>
        <w:tc>
          <w:tcPr>
            <w:tcW w:w="1408" w:type="pct"/>
            <w:vMerge/>
            <w:tcBorders>
              <w:left w:val="nil"/>
              <w:right w:val="nil"/>
            </w:tcBorders>
            <w:shd w:val="clear" w:color="auto" w:fill="auto"/>
            <w:vAlign w:val="center"/>
            <w:hideMark/>
          </w:tcPr>
          <w:p w14:paraId="2DDAEDC8" w14:textId="77777777" w:rsidR="00485A83" w:rsidRPr="00485A83" w:rsidRDefault="00485A83" w:rsidP="00485A83">
            <w:pPr>
              <w:spacing w:line="240" w:lineRule="auto"/>
              <w:jc w:val="center"/>
              <w:rPr>
                <w:rFonts w:ascii="Arial" w:hAnsi="Arial" w:cs="Arial"/>
                <w:sz w:val="24"/>
                <w:szCs w:val="24"/>
              </w:rPr>
            </w:pPr>
          </w:p>
        </w:tc>
        <w:tc>
          <w:tcPr>
            <w:tcW w:w="3062" w:type="pct"/>
            <w:tcBorders>
              <w:left w:val="nil"/>
            </w:tcBorders>
            <w:shd w:val="clear" w:color="auto" w:fill="auto"/>
            <w:noWrap/>
            <w:vAlign w:val="center"/>
            <w:hideMark/>
          </w:tcPr>
          <w:p w14:paraId="42E0D7F0"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Se empieza a llevar un control de recepción de cuentas por pagar en Excel con los siguientes datos: cuenta, beneficiario, valor neto a pagar, </w:t>
            </w:r>
            <w:proofErr w:type="spellStart"/>
            <w:r w:rsidRPr="00485A83">
              <w:rPr>
                <w:rFonts w:ascii="Arial" w:hAnsi="Arial" w:cs="Arial"/>
                <w:sz w:val="24"/>
                <w:szCs w:val="24"/>
              </w:rPr>
              <w:t>Nit</w:t>
            </w:r>
            <w:proofErr w:type="spellEnd"/>
            <w:r w:rsidRPr="00485A83">
              <w:rPr>
                <w:rFonts w:ascii="Arial" w:hAnsi="Arial" w:cs="Arial"/>
                <w:sz w:val="24"/>
                <w:szCs w:val="24"/>
              </w:rPr>
              <w:t xml:space="preserve"> y fecha de recibido.</w:t>
            </w:r>
          </w:p>
        </w:tc>
      </w:tr>
      <w:tr w:rsidR="00485A83" w:rsidRPr="00485A83" w14:paraId="739706FF" w14:textId="77777777" w:rsidTr="00485A83">
        <w:trPr>
          <w:trHeight w:val="805"/>
          <w:jc w:val="center"/>
        </w:trPr>
        <w:tc>
          <w:tcPr>
            <w:tcW w:w="530" w:type="pct"/>
            <w:shd w:val="clear" w:color="auto" w:fill="D3DFEE"/>
            <w:noWrap/>
            <w:vAlign w:val="center"/>
            <w:hideMark/>
          </w:tcPr>
          <w:p w14:paraId="27414121"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4</w:t>
            </w:r>
          </w:p>
        </w:tc>
        <w:tc>
          <w:tcPr>
            <w:tcW w:w="1408" w:type="pct"/>
            <w:shd w:val="clear" w:color="auto" w:fill="D3DFEE"/>
            <w:noWrap/>
            <w:vAlign w:val="center"/>
            <w:hideMark/>
          </w:tcPr>
          <w:p w14:paraId="0D6C4829"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Jefe de División Tesorería</w:t>
            </w:r>
          </w:p>
        </w:tc>
        <w:tc>
          <w:tcPr>
            <w:tcW w:w="3062" w:type="pct"/>
            <w:shd w:val="clear" w:color="auto" w:fill="D3DFEE"/>
            <w:noWrap/>
            <w:vAlign w:val="center"/>
            <w:hideMark/>
          </w:tcPr>
          <w:p w14:paraId="0E191714"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Una vez registrados los datos anteriores, el jefe de División genera las órdenes de pago.</w:t>
            </w:r>
          </w:p>
        </w:tc>
      </w:tr>
      <w:tr w:rsidR="00485A83" w:rsidRPr="00485A83" w14:paraId="5762419B" w14:textId="77777777" w:rsidTr="00485A83">
        <w:trPr>
          <w:trHeight w:val="1155"/>
          <w:jc w:val="center"/>
        </w:trPr>
        <w:tc>
          <w:tcPr>
            <w:tcW w:w="530" w:type="pct"/>
            <w:tcBorders>
              <w:right w:val="nil"/>
            </w:tcBorders>
            <w:shd w:val="clear" w:color="auto" w:fill="auto"/>
            <w:noWrap/>
            <w:vAlign w:val="center"/>
            <w:hideMark/>
          </w:tcPr>
          <w:p w14:paraId="03F44F57"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5</w:t>
            </w:r>
          </w:p>
        </w:tc>
        <w:tc>
          <w:tcPr>
            <w:tcW w:w="1408" w:type="pct"/>
            <w:tcBorders>
              <w:left w:val="nil"/>
              <w:right w:val="nil"/>
            </w:tcBorders>
            <w:shd w:val="clear" w:color="auto" w:fill="auto"/>
            <w:noWrap/>
            <w:vAlign w:val="center"/>
            <w:hideMark/>
          </w:tcPr>
          <w:p w14:paraId="4E9462E5"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Asistente Administrativo</w:t>
            </w:r>
          </w:p>
        </w:tc>
        <w:tc>
          <w:tcPr>
            <w:tcW w:w="3062" w:type="pct"/>
            <w:tcBorders>
              <w:left w:val="nil"/>
            </w:tcBorders>
            <w:shd w:val="clear" w:color="auto" w:fill="auto"/>
            <w:noWrap/>
            <w:vAlign w:val="center"/>
            <w:hideMark/>
          </w:tcPr>
          <w:p w14:paraId="2DA2BE10"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Posteriormente, se elaboran los cheques a máquina, se diligencia el comprobante de egreso </w:t>
            </w:r>
            <w:r w:rsidRPr="00485A83">
              <w:rPr>
                <w:rFonts w:ascii="Arial" w:hAnsi="Arial" w:cs="Arial"/>
                <w:i/>
                <w:iCs/>
                <w:sz w:val="24"/>
                <w:szCs w:val="24"/>
              </w:rPr>
              <w:t xml:space="preserve">F TE 601-001 </w:t>
            </w:r>
            <w:r w:rsidRPr="00485A83">
              <w:rPr>
                <w:rFonts w:ascii="Arial" w:hAnsi="Arial" w:cs="Arial"/>
                <w:sz w:val="24"/>
                <w:szCs w:val="24"/>
              </w:rPr>
              <w:t>y se imprimen los cheques así como los comprobantes.</w:t>
            </w:r>
          </w:p>
        </w:tc>
      </w:tr>
      <w:tr w:rsidR="00485A83" w:rsidRPr="00485A83" w14:paraId="4C0ACF0F" w14:textId="77777777" w:rsidTr="00485A83">
        <w:trPr>
          <w:trHeight w:val="1170"/>
          <w:jc w:val="center"/>
        </w:trPr>
        <w:tc>
          <w:tcPr>
            <w:tcW w:w="530" w:type="pct"/>
            <w:shd w:val="clear" w:color="auto" w:fill="D3DFEE"/>
            <w:noWrap/>
            <w:vAlign w:val="center"/>
            <w:hideMark/>
          </w:tcPr>
          <w:p w14:paraId="6F7BB052"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6</w:t>
            </w:r>
          </w:p>
        </w:tc>
        <w:tc>
          <w:tcPr>
            <w:tcW w:w="1408" w:type="pct"/>
            <w:shd w:val="clear" w:color="auto" w:fill="D3DFEE"/>
            <w:noWrap/>
            <w:vAlign w:val="center"/>
            <w:hideMark/>
          </w:tcPr>
          <w:p w14:paraId="772831E5"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Jefe de División Tesorería</w:t>
            </w:r>
          </w:p>
        </w:tc>
        <w:tc>
          <w:tcPr>
            <w:tcW w:w="3062" w:type="pct"/>
            <w:shd w:val="clear" w:color="auto" w:fill="D3DFEE"/>
            <w:noWrap/>
            <w:vAlign w:val="center"/>
            <w:hideMark/>
          </w:tcPr>
          <w:p w14:paraId="5C0F24FC"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Revisa que los cheques estén elaborados correctamente para a continuación notificar al Gerente financiero sobre la situación y enviar los cheques para su correspondiente firma.</w:t>
            </w:r>
          </w:p>
        </w:tc>
      </w:tr>
      <w:tr w:rsidR="00485A83" w:rsidRPr="00485A83" w14:paraId="691B1BA4" w14:textId="77777777" w:rsidTr="00485A83">
        <w:trPr>
          <w:trHeight w:val="600"/>
          <w:jc w:val="center"/>
        </w:trPr>
        <w:tc>
          <w:tcPr>
            <w:tcW w:w="530" w:type="pct"/>
            <w:tcBorders>
              <w:right w:val="nil"/>
            </w:tcBorders>
            <w:shd w:val="clear" w:color="auto" w:fill="auto"/>
            <w:noWrap/>
            <w:vAlign w:val="center"/>
            <w:hideMark/>
          </w:tcPr>
          <w:p w14:paraId="55B6416C"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7</w:t>
            </w:r>
          </w:p>
        </w:tc>
        <w:tc>
          <w:tcPr>
            <w:tcW w:w="1408" w:type="pct"/>
            <w:tcBorders>
              <w:left w:val="nil"/>
              <w:right w:val="nil"/>
            </w:tcBorders>
            <w:shd w:val="clear" w:color="auto" w:fill="auto"/>
            <w:noWrap/>
            <w:vAlign w:val="center"/>
            <w:hideMark/>
          </w:tcPr>
          <w:p w14:paraId="4BF8B74E"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Gerente Financiero</w:t>
            </w:r>
          </w:p>
        </w:tc>
        <w:tc>
          <w:tcPr>
            <w:tcW w:w="3062" w:type="pct"/>
            <w:tcBorders>
              <w:left w:val="nil"/>
            </w:tcBorders>
            <w:shd w:val="clear" w:color="auto" w:fill="auto"/>
            <w:noWrap/>
            <w:vAlign w:val="center"/>
            <w:hideMark/>
          </w:tcPr>
          <w:p w14:paraId="1F9D1AD5"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Firma los cheques y los devuelve a la División de Tesorería.</w:t>
            </w:r>
          </w:p>
        </w:tc>
      </w:tr>
      <w:tr w:rsidR="00485A83" w:rsidRPr="00485A83" w14:paraId="1E8E53A1" w14:textId="77777777" w:rsidTr="00485A83">
        <w:trPr>
          <w:trHeight w:val="900"/>
          <w:jc w:val="center"/>
        </w:trPr>
        <w:tc>
          <w:tcPr>
            <w:tcW w:w="530" w:type="pct"/>
            <w:shd w:val="clear" w:color="auto" w:fill="D3DFEE"/>
            <w:noWrap/>
            <w:vAlign w:val="center"/>
            <w:hideMark/>
          </w:tcPr>
          <w:p w14:paraId="5000609B"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8</w:t>
            </w:r>
          </w:p>
        </w:tc>
        <w:tc>
          <w:tcPr>
            <w:tcW w:w="1408" w:type="pct"/>
            <w:shd w:val="clear" w:color="auto" w:fill="D3DFEE"/>
            <w:noWrap/>
            <w:vAlign w:val="center"/>
            <w:hideMark/>
          </w:tcPr>
          <w:p w14:paraId="39870814"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Asistente Administrativo</w:t>
            </w:r>
          </w:p>
        </w:tc>
        <w:tc>
          <w:tcPr>
            <w:tcW w:w="3062" w:type="pct"/>
            <w:shd w:val="clear" w:color="auto" w:fill="D3DFEE"/>
            <w:noWrap/>
            <w:vAlign w:val="center"/>
            <w:hideMark/>
          </w:tcPr>
          <w:p w14:paraId="0C4DC514"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Entrega los cheques a los proveedores relacionándolos en el Libro de entrega de cheques.</w:t>
            </w:r>
          </w:p>
        </w:tc>
      </w:tr>
      <w:tr w:rsidR="00485A83" w:rsidRPr="00485A83" w14:paraId="73AD690A" w14:textId="77777777" w:rsidTr="00485A83">
        <w:trPr>
          <w:trHeight w:val="1035"/>
          <w:jc w:val="center"/>
        </w:trPr>
        <w:tc>
          <w:tcPr>
            <w:tcW w:w="530" w:type="pct"/>
            <w:tcBorders>
              <w:right w:val="nil"/>
            </w:tcBorders>
            <w:shd w:val="clear" w:color="auto" w:fill="auto"/>
            <w:noWrap/>
            <w:vAlign w:val="center"/>
            <w:hideMark/>
          </w:tcPr>
          <w:p w14:paraId="552B0647"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9</w:t>
            </w:r>
          </w:p>
        </w:tc>
        <w:tc>
          <w:tcPr>
            <w:tcW w:w="1408" w:type="pct"/>
            <w:tcBorders>
              <w:left w:val="nil"/>
              <w:right w:val="nil"/>
            </w:tcBorders>
            <w:shd w:val="clear" w:color="auto" w:fill="auto"/>
            <w:noWrap/>
            <w:vAlign w:val="center"/>
            <w:hideMark/>
          </w:tcPr>
          <w:p w14:paraId="6E9CB3DF"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Jefe de División Sistemas</w:t>
            </w:r>
          </w:p>
        </w:tc>
        <w:tc>
          <w:tcPr>
            <w:tcW w:w="3062" w:type="pct"/>
            <w:tcBorders>
              <w:left w:val="nil"/>
            </w:tcBorders>
            <w:shd w:val="clear" w:color="auto" w:fill="auto"/>
            <w:noWrap/>
            <w:vAlign w:val="center"/>
            <w:hideMark/>
          </w:tcPr>
          <w:p w14:paraId="0CAD694D"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Notifica al Jefe de la División de Tesorería sobre el restablecimiento del sistema de Información  Comercial </w:t>
            </w:r>
            <w:proofErr w:type="spellStart"/>
            <w:r w:rsidRPr="00485A83">
              <w:rPr>
                <w:rFonts w:ascii="Arial" w:hAnsi="Arial" w:cs="Arial"/>
                <w:sz w:val="24"/>
                <w:szCs w:val="24"/>
              </w:rPr>
              <w:t>Sii</w:t>
            </w:r>
            <w:proofErr w:type="spellEnd"/>
            <w:r w:rsidRPr="00485A83">
              <w:rPr>
                <w:rFonts w:ascii="Arial" w:hAnsi="Arial" w:cs="Arial"/>
                <w:sz w:val="24"/>
                <w:szCs w:val="24"/>
              </w:rPr>
              <w:t xml:space="preserve">++ para que esta a su vez notifique </w:t>
            </w:r>
            <w:r w:rsidRPr="00485A83">
              <w:rPr>
                <w:rFonts w:ascii="Arial" w:hAnsi="Arial" w:cs="Arial"/>
                <w:sz w:val="24"/>
                <w:szCs w:val="24"/>
              </w:rPr>
              <w:lastRenderedPageBreak/>
              <w:t>a los asistentes administrativos.</w:t>
            </w:r>
          </w:p>
        </w:tc>
      </w:tr>
      <w:tr w:rsidR="00485A83" w:rsidRPr="00485A83" w14:paraId="6AA7FC0E" w14:textId="77777777" w:rsidTr="00485A83">
        <w:trPr>
          <w:trHeight w:val="1425"/>
          <w:jc w:val="center"/>
        </w:trPr>
        <w:tc>
          <w:tcPr>
            <w:tcW w:w="530" w:type="pct"/>
            <w:shd w:val="clear" w:color="auto" w:fill="D3DFEE"/>
            <w:noWrap/>
            <w:vAlign w:val="center"/>
            <w:hideMark/>
          </w:tcPr>
          <w:p w14:paraId="5EA39C11"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lastRenderedPageBreak/>
              <w:t>10</w:t>
            </w:r>
          </w:p>
        </w:tc>
        <w:tc>
          <w:tcPr>
            <w:tcW w:w="1408" w:type="pct"/>
            <w:shd w:val="clear" w:color="auto" w:fill="D3DFEE"/>
            <w:noWrap/>
            <w:vAlign w:val="center"/>
            <w:hideMark/>
          </w:tcPr>
          <w:p w14:paraId="45A7268C"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Asistente Administrativo</w:t>
            </w:r>
          </w:p>
        </w:tc>
        <w:tc>
          <w:tcPr>
            <w:tcW w:w="3062" w:type="pct"/>
            <w:shd w:val="clear" w:color="auto" w:fill="D3DFEE"/>
            <w:noWrap/>
            <w:vAlign w:val="center"/>
            <w:hideMark/>
          </w:tcPr>
          <w:p w14:paraId="387E91B1"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Actualizan el </w:t>
            </w:r>
            <w:proofErr w:type="spellStart"/>
            <w:r w:rsidRPr="00485A83">
              <w:rPr>
                <w:rFonts w:ascii="Arial" w:hAnsi="Arial" w:cs="Arial"/>
                <w:sz w:val="24"/>
                <w:szCs w:val="24"/>
              </w:rPr>
              <w:t>Sii</w:t>
            </w:r>
            <w:proofErr w:type="spellEnd"/>
            <w:r w:rsidRPr="00485A83">
              <w:rPr>
                <w:rFonts w:ascii="Arial" w:hAnsi="Arial" w:cs="Arial"/>
                <w:sz w:val="24"/>
                <w:szCs w:val="24"/>
              </w:rPr>
              <w:t>++ con los pagos que se realizaron mientras este no estaba en funcionamiento, con el fin de mantener el consecutivo; notifican al Jefe de División cuando esta actividad ha sido concluida.</w:t>
            </w:r>
          </w:p>
        </w:tc>
      </w:tr>
      <w:tr w:rsidR="00485A83" w:rsidRPr="00485A83" w14:paraId="0010B4F6" w14:textId="77777777" w:rsidTr="00485A83">
        <w:trPr>
          <w:trHeight w:val="930"/>
          <w:jc w:val="center"/>
        </w:trPr>
        <w:tc>
          <w:tcPr>
            <w:tcW w:w="530" w:type="pct"/>
            <w:tcBorders>
              <w:right w:val="nil"/>
            </w:tcBorders>
            <w:shd w:val="clear" w:color="auto" w:fill="auto"/>
            <w:noWrap/>
            <w:vAlign w:val="center"/>
            <w:hideMark/>
          </w:tcPr>
          <w:p w14:paraId="497D8D3C"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11</w:t>
            </w:r>
          </w:p>
        </w:tc>
        <w:tc>
          <w:tcPr>
            <w:tcW w:w="1408" w:type="pct"/>
            <w:tcBorders>
              <w:left w:val="nil"/>
              <w:right w:val="nil"/>
            </w:tcBorders>
            <w:shd w:val="clear" w:color="auto" w:fill="auto"/>
            <w:noWrap/>
            <w:vAlign w:val="center"/>
            <w:hideMark/>
          </w:tcPr>
          <w:p w14:paraId="70A02311"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Jefe de División Tesorería</w:t>
            </w:r>
          </w:p>
        </w:tc>
        <w:tc>
          <w:tcPr>
            <w:tcW w:w="3062" w:type="pct"/>
            <w:tcBorders>
              <w:left w:val="nil"/>
            </w:tcBorders>
            <w:shd w:val="clear" w:color="auto" w:fill="auto"/>
            <w:noWrap/>
            <w:vAlign w:val="center"/>
            <w:hideMark/>
          </w:tcPr>
          <w:p w14:paraId="4A6E2F12"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Da por terminada la contingencia y autoriza el uso del Sistema nuevamente para realizar los pagos correspondientes.</w:t>
            </w:r>
          </w:p>
        </w:tc>
      </w:tr>
    </w:tbl>
    <w:p w14:paraId="1BFAF8AB" w14:textId="77777777" w:rsidR="00485A83" w:rsidRPr="00485A83" w:rsidRDefault="00485A83" w:rsidP="00485A83">
      <w:pPr>
        <w:pStyle w:val="Textoindependiente3"/>
        <w:spacing w:line="240" w:lineRule="auto"/>
        <w:jc w:val="both"/>
        <w:rPr>
          <w:rFonts w:ascii="Arial" w:hAnsi="Arial" w:cs="Arial"/>
          <w:bCs/>
          <w:sz w:val="24"/>
          <w:szCs w:val="24"/>
        </w:rPr>
      </w:pPr>
      <w:r w:rsidRPr="00485A83">
        <w:rPr>
          <w:rFonts w:ascii="Arial" w:hAnsi="Arial" w:cs="Arial"/>
          <w:b/>
          <w:bCs/>
          <w:sz w:val="24"/>
          <w:szCs w:val="24"/>
        </w:rPr>
        <w:t xml:space="preserve">5.4.2 </w:t>
      </w:r>
      <w:r w:rsidRPr="00485A83">
        <w:rPr>
          <w:rFonts w:ascii="Arial" w:hAnsi="Arial" w:cs="Arial"/>
          <w:bCs/>
          <w:sz w:val="24"/>
          <w:szCs w:val="24"/>
        </w:rPr>
        <w:t xml:space="preserve">Pasos para realizar pagos a proveedores, contratistas y/o empleados por medio de transferencia cuando se presentan fallas en el Sistema de Información Comercial </w:t>
      </w:r>
      <w:proofErr w:type="spellStart"/>
      <w:r w:rsidRPr="00485A83">
        <w:rPr>
          <w:rFonts w:ascii="Arial" w:hAnsi="Arial" w:cs="Arial"/>
          <w:bCs/>
          <w:sz w:val="24"/>
          <w:szCs w:val="24"/>
        </w:rPr>
        <w:t>Sii</w:t>
      </w:r>
      <w:proofErr w:type="spellEnd"/>
      <w:r w:rsidRPr="00485A83">
        <w:rPr>
          <w:rFonts w:ascii="Arial" w:hAnsi="Arial" w:cs="Arial"/>
          <w:bCs/>
          <w:sz w:val="24"/>
          <w:szCs w:val="24"/>
        </w:rPr>
        <w:t>++</w:t>
      </w:r>
    </w:p>
    <w:tbl>
      <w:tblPr>
        <w:tblW w:w="5041" w:type="pct"/>
        <w:jc w:val="center"/>
        <w:tblBorders>
          <w:top w:val="single" w:sz="8" w:space="0" w:color="7BA0CD"/>
          <w:left w:val="single" w:sz="8" w:space="0" w:color="7BA0CD"/>
          <w:bottom w:val="single" w:sz="8" w:space="0" w:color="7BA0CD"/>
          <w:right w:val="single" w:sz="8" w:space="0" w:color="7BA0CD"/>
          <w:insideH w:val="single" w:sz="8" w:space="0" w:color="7BA0CD"/>
        </w:tblBorders>
        <w:tblLayout w:type="fixed"/>
        <w:tblLook w:val="04A0" w:firstRow="1" w:lastRow="0" w:firstColumn="1" w:lastColumn="0" w:noHBand="0" w:noVBand="1"/>
      </w:tblPr>
      <w:tblGrid>
        <w:gridCol w:w="1395"/>
        <w:gridCol w:w="2287"/>
        <w:gridCol w:w="5446"/>
      </w:tblGrid>
      <w:tr w:rsidR="00485A83" w:rsidRPr="00485A83" w14:paraId="6FD34B09" w14:textId="77777777" w:rsidTr="00485A83">
        <w:trPr>
          <w:trHeight w:val="522"/>
          <w:jc w:val="center"/>
        </w:trPr>
        <w:tc>
          <w:tcPr>
            <w:tcW w:w="764" w:type="pct"/>
            <w:tcBorders>
              <w:top w:val="single" w:sz="8" w:space="0" w:color="7BA0CD"/>
              <w:left w:val="single" w:sz="8" w:space="0" w:color="7BA0CD"/>
              <w:bottom w:val="single" w:sz="8" w:space="0" w:color="7BA0CD"/>
            </w:tcBorders>
            <w:shd w:val="clear" w:color="auto" w:fill="4F81BD"/>
            <w:noWrap/>
            <w:vAlign w:val="center"/>
            <w:hideMark/>
          </w:tcPr>
          <w:p w14:paraId="06226D8D"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PASO No.</w:t>
            </w:r>
          </w:p>
        </w:tc>
        <w:tc>
          <w:tcPr>
            <w:tcW w:w="1253" w:type="pct"/>
            <w:tcBorders>
              <w:top w:val="single" w:sz="8" w:space="0" w:color="7BA0CD"/>
              <w:bottom w:val="single" w:sz="8" w:space="0" w:color="7BA0CD"/>
            </w:tcBorders>
            <w:shd w:val="clear" w:color="auto" w:fill="4F81BD"/>
            <w:noWrap/>
            <w:vAlign w:val="center"/>
            <w:hideMark/>
          </w:tcPr>
          <w:p w14:paraId="71D16887"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CARGO</w:t>
            </w:r>
          </w:p>
        </w:tc>
        <w:tc>
          <w:tcPr>
            <w:tcW w:w="2983" w:type="pct"/>
            <w:tcBorders>
              <w:top w:val="single" w:sz="8" w:space="0" w:color="7BA0CD"/>
              <w:bottom w:val="single" w:sz="8" w:space="0" w:color="7BA0CD"/>
              <w:right w:val="single" w:sz="8" w:space="0" w:color="7BA0CD"/>
            </w:tcBorders>
            <w:shd w:val="clear" w:color="auto" w:fill="4F81BD"/>
            <w:noWrap/>
            <w:vAlign w:val="center"/>
            <w:hideMark/>
          </w:tcPr>
          <w:p w14:paraId="09A3E6A0"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DESCRIPCIÓN</w:t>
            </w:r>
          </w:p>
        </w:tc>
      </w:tr>
      <w:tr w:rsidR="00485A83" w:rsidRPr="00485A83" w14:paraId="6E703B6F" w14:textId="77777777" w:rsidTr="00485A83">
        <w:trPr>
          <w:trHeight w:val="662"/>
          <w:jc w:val="center"/>
        </w:trPr>
        <w:tc>
          <w:tcPr>
            <w:tcW w:w="764" w:type="pct"/>
            <w:shd w:val="clear" w:color="auto" w:fill="D3DFEE"/>
            <w:noWrap/>
            <w:vAlign w:val="center"/>
            <w:hideMark/>
          </w:tcPr>
          <w:p w14:paraId="17F279FB"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1</w:t>
            </w:r>
          </w:p>
        </w:tc>
        <w:tc>
          <w:tcPr>
            <w:tcW w:w="1253" w:type="pct"/>
            <w:shd w:val="clear" w:color="auto" w:fill="D3DFEE"/>
            <w:noWrap/>
            <w:vAlign w:val="center"/>
            <w:hideMark/>
          </w:tcPr>
          <w:p w14:paraId="4C3E4044"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Asistentes  Administrativos</w:t>
            </w:r>
          </w:p>
        </w:tc>
        <w:tc>
          <w:tcPr>
            <w:tcW w:w="2983" w:type="pct"/>
            <w:shd w:val="clear" w:color="auto" w:fill="D3DFEE"/>
            <w:noWrap/>
            <w:vAlign w:val="center"/>
            <w:hideMark/>
          </w:tcPr>
          <w:p w14:paraId="0B343F62"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Observan la falla en el sistema de información comercial e informan al Jefe de División.</w:t>
            </w:r>
          </w:p>
        </w:tc>
      </w:tr>
      <w:tr w:rsidR="00485A83" w:rsidRPr="00485A83" w14:paraId="75781AA0" w14:textId="77777777" w:rsidTr="00485A83">
        <w:trPr>
          <w:trHeight w:val="671"/>
          <w:jc w:val="center"/>
        </w:trPr>
        <w:tc>
          <w:tcPr>
            <w:tcW w:w="764" w:type="pct"/>
            <w:tcBorders>
              <w:right w:val="nil"/>
            </w:tcBorders>
            <w:shd w:val="clear" w:color="auto" w:fill="auto"/>
            <w:noWrap/>
            <w:vAlign w:val="center"/>
            <w:hideMark/>
          </w:tcPr>
          <w:p w14:paraId="62A5114D"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2</w:t>
            </w:r>
          </w:p>
        </w:tc>
        <w:tc>
          <w:tcPr>
            <w:tcW w:w="1253" w:type="pct"/>
            <w:tcBorders>
              <w:left w:val="nil"/>
              <w:right w:val="nil"/>
            </w:tcBorders>
            <w:shd w:val="clear" w:color="auto" w:fill="auto"/>
            <w:noWrap/>
            <w:vAlign w:val="center"/>
            <w:hideMark/>
          </w:tcPr>
          <w:p w14:paraId="71959A1A"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Jefe de División Tesorería</w:t>
            </w:r>
          </w:p>
        </w:tc>
        <w:tc>
          <w:tcPr>
            <w:tcW w:w="2983" w:type="pct"/>
            <w:tcBorders>
              <w:left w:val="nil"/>
            </w:tcBorders>
            <w:shd w:val="clear" w:color="auto" w:fill="auto"/>
            <w:noWrap/>
            <w:vAlign w:val="center"/>
            <w:hideMark/>
          </w:tcPr>
          <w:p w14:paraId="1345BD33"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Notifica al Jefe de la División de Sistemas sobre la situación y ordena la puesta en marcha del plan de contingencia.</w:t>
            </w:r>
          </w:p>
        </w:tc>
      </w:tr>
      <w:tr w:rsidR="00485A83" w:rsidRPr="00485A83" w14:paraId="6499A62A" w14:textId="77777777" w:rsidTr="00485A83">
        <w:trPr>
          <w:trHeight w:val="1868"/>
          <w:jc w:val="center"/>
        </w:trPr>
        <w:tc>
          <w:tcPr>
            <w:tcW w:w="764" w:type="pct"/>
            <w:shd w:val="clear" w:color="auto" w:fill="D3DFEE"/>
            <w:noWrap/>
            <w:vAlign w:val="center"/>
            <w:hideMark/>
          </w:tcPr>
          <w:p w14:paraId="1BA268CF"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3</w:t>
            </w:r>
          </w:p>
        </w:tc>
        <w:tc>
          <w:tcPr>
            <w:tcW w:w="1253" w:type="pct"/>
            <w:shd w:val="clear" w:color="auto" w:fill="D3DFEE"/>
            <w:noWrap/>
            <w:vAlign w:val="center"/>
            <w:hideMark/>
          </w:tcPr>
          <w:p w14:paraId="409B8A44"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Asistente Administrativo</w:t>
            </w:r>
          </w:p>
        </w:tc>
        <w:tc>
          <w:tcPr>
            <w:tcW w:w="2983" w:type="pct"/>
            <w:shd w:val="clear" w:color="auto" w:fill="D3DFEE"/>
            <w:noWrap/>
            <w:vAlign w:val="center"/>
            <w:hideMark/>
          </w:tcPr>
          <w:p w14:paraId="2A142DF8"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Atiende la puesta en marcha del plan de contingencia.</w:t>
            </w:r>
          </w:p>
          <w:p w14:paraId="63343FB5"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 xml:space="preserve">Se empieza a llevar un control de recepción de cuentas por pagar en Excel con los siguientes datos: cuenta, beneficiario, valor neto a pagar, </w:t>
            </w:r>
            <w:proofErr w:type="spellStart"/>
            <w:r w:rsidRPr="00485A83">
              <w:rPr>
                <w:rFonts w:ascii="Arial" w:hAnsi="Arial" w:cs="Arial"/>
                <w:sz w:val="24"/>
                <w:szCs w:val="24"/>
              </w:rPr>
              <w:t>Nit</w:t>
            </w:r>
            <w:proofErr w:type="spellEnd"/>
            <w:r w:rsidRPr="00485A83">
              <w:rPr>
                <w:rFonts w:ascii="Arial" w:hAnsi="Arial" w:cs="Arial"/>
                <w:sz w:val="24"/>
                <w:szCs w:val="24"/>
              </w:rPr>
              <w:t xml:space="preserve"> y fecha de recibido.</w:t>
            </w:r>
          </w:p>
          <w:p w14:paraId="667D00EE"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Posteriormente, por medio del portal virtual del banco, se crea la transferencia.</w:t>
            </w:r>
          </w:p>
        </w:tc>
      </w:tr>
      <w:tr w:rsidR="00485A83" w:rsidRPr="00485A83" w14:paraId="22036F38" w14:textId="77777777" w:rsidTr="00485A83">
        <w:trPr>
          <w:trHeight w:val="745"/>
          <w:jc w:val="center"/>
        </w:trPr>
        <w:tc>
          <w:tcPr>
            <w:tcW w:w="764" w:type="pct"/>
            <w:tcBorders>
              <w:right w:val="nil"/>
            </w:tcBorders>
            <w:shd w:val="clear" w:color="auto" w:fill="auto"/>
            <w:noWrap/>
            <w:vAlign w:val="center"/>
            <w:hideMark/>
          </w:tcPr>
          <w:p w14:paraId="75889530"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4</w:t>
            </w:r>
          </w:p>
        </w:tc>
        <w:tc>
          <w:tcPr>
            <w:tcW w:w="1253" w:type="pct"/>
            <w:tcBorders>
              <w:left w:val="nil"/>
              <w:right w:val="nil"/>
            </w:tcBorders>
            <w:shd w:val="clear" w:color="auto" w:fill="auto"/>
            <w:noWrap/>
            <w:vAlign w:val="center"/>
            <w:hideMark/>
          </w:tcPr>
          <w:p w14:paraId="13D03CEA"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Jefe de División Tesorería</w:t>
            </w:r>
          </w:p>
        </w:tc>
        <w:tc>
          <w:tcPr>
            <w:tcW w:w="2983" w:type="pct"/>
            <w:tcBorders>
              <w:left w:val="nil"/>
            </w:tcBorders>
            <w:shd w:val="clear" w:color="auto" w:fill="auto"/>
            <w:noWrap/>
            <w:vAlign w:val="center"/>
            <w:hideMark/>
          </w:tcPr>
          <w:p w14:paraId="36BD94D5" w14:textId="77777777" w:rsidR="00485A83" w:rsidRPr="00485A83" w:rsidRDefault="00485A83" w:rsidP="00485A83">
            <w:pPr>
              <w:spacing w:line="240" w:lineRule="auto"/>
              <w:rPr>
                <w:rFonts w:ascii="Arial" w:hAnsi="Arial" w:cs="Arial"/>
                <w:sz w:val="24"/>
                <w:szCs w:val="24"/>
              </w:rPr>
            </w:pPr>
            <w:proofErr w:type="gramStart"/>
            <w:r w:rsidRPr="00485A83">
              <w:rPr>
                <w:rFonts w:ascii="Arial" w:hAnsi="Arial" w:cs="Arial"/>
                <w:sz w:val="24"/>
                <w:szCs w:val="24"/>
              </w:rPr>
              <w:t>La</w:t>
            </w:r>
            <w:proofErr w:type="gramEnd"/>
            <w:r w:rsidRPr="00485A83">
              <w:rPr>
                <w:rFonts w:ascii="Arial" w:hAnsi="Arial" w:cs="Arial"/>
                <w:sz w:val="24"/>
                <w:szCs w:val="24"/>
              </w:rPr>
              <w:t xml:space="preserve"> Jefe de División revisa la transferencia anteriormente creada y autoriza la dispersión de los recursos al beneficiario.</w:t>
            </w:r>
          </w:p>
        </w:tc>
      </w:tr>
      <w:tr w:rsidR="00485A83" w:rsidRPr="00485A83" w14:paraId="5868F060" w14:textId="77777777" w:rsidTr="00485A83">
        <w:trPr>
          <w:trHeight w:val="913"/>
          <w:jc w:val="center"/>
        </w:trPr>
        <w:tc>
          <w:tcPr>
            <w:tcW w:w="764" w:type="pct"/>
            <w:shd w:val="clear" w:color="auto" w:fill="D3DFEE"/>
            <w:noWrap/>
            <w:vAlign w:val="center"/>
            <w:hideMark/>
          </w:tcPr>
          <w:p w14:paraId="78CE87E3"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5</w:t>
            </w:r>
          </w:p>
        </w:tc>
        <w:tc>
          <w:tcPr>
            <w:tcW w:w="1253" w:type="pct"/>
            <w:shd w:val="clear" w:color="auto" w:fill="D3DFEE"/>
            <w:noWrap/>
            <w:vAlign w:val="center"/>
            <w:hideMark/>
          </w:tcPr>
          <w:p w14:paraId="264019C9"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Asistente Administrativo</w:t>
            </w:r>
          </w:p>
        </w:tc>
        <w:tc>
          <w:tcPr>
            <w:tcW w:w="2983" w:type="pct"/>
            <w:shd w:val="clear" w:color="auto" w:fill="D3DFEE"/>
            <w:noWrap/>
            <w:vAlign w:val="center"/>
            <w:hideMark/>
          </w:tcPr>
          <w:p w14:paraId="0429F357"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 xml:space="preserve">Posteriormente, se diligencia el comprobante de egreso </w:t>
            </w:r>
            <w:r w:rsidRPr="00485A83">
              <w:rPr>
                <w:rFonts w:ascii="Arial" w:hAnsi="Arial" w:cs="Arial"/>
                <w:i/>
                <w:iCs/>
                <w:sz w:val="24"/>
                <w:szCs w:val="24"/>
              </w:rPr>
              <w:t xml:space="preserve">F TE 601-001 </w:t>
            </w:r>
            <w:r w:rsidRPr="00485A83">
              <w:rPr>
                <w:rFonts w:ascii="Arial" w:hAnsi="Arial" w:cs="Arial"/>
                <w:sz w:val="24"/>
                <w:szCs w:val="24"/>
              </w:rPr>
              <w:t>y se imprimen, así como los comprobantes.</w:t>
            </w:r>
          </w:p>
        </w:tc>
      </w:tr>
      <w:tr w:rsidR="00485A83" w:rsidRPr="00485A83" w14:paraId="4497D4DF" w14:textId="77777777" w:rsidTr="00485A83">
        <w:trPr>
          <w:trHeight w:val="1119"/>
          <w:jc w:val="center"/>
        </w:trPr>
        <w:tc>
          <w:tcPr>
            <w:tcW w:w="764" w:type="pct"/>
            <w:tcBorders>
              <w:right w:val="nil"/>
            </w:tcBorders>
            <w:shd w:val="clear" w:color="auto" w:fill="auto"/>
            <w:noWrap/>
            <w:vAlign w:val="center"/>
            <w:hideMark/>
          </w:tcPr>
          <w:p w14:paraId="4CDA6D50"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lastRenderedPageBreak/>
              <w:t>6</w:t>
            </w:r>
          </w:p>
        </w:tc>
        <w:tc>
          <w:tcPr>
            <w:tcW w:w="1253" w:type="pct"/>
            <w:tcBorders>
              <w:left w:val="nil"/>
              <w:right w:val="nil"/>
            </w:tcBorders>
            <w:shd w:val="clear" w:color="auto" w:fill="auto"/>
            <w:noWrap/>
            <w:vAlign w:val="center"/>
            <w:hideMark/>
          </w:tcPr>
          <w:p w14:paraId="72A0791D"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Jefe de División Tesorería</w:t>
            </w:r>
          </w:p>
        </w:tc>
        <w:tc>
          <w:tcPr>
            <w:tcW w:w="2983" w:type="pct"/>
            <w:tcBorders>
              <w:left w:val="nil"/>
            </w:tcBorders>
            <w:shd w:val="clear" w:color="auto" w:fill="auto"/>
            <w:noWrap/>
            <w:vAlign w:val="center"/>
            <w:hideMark/>
          </w:tcPr>
          <w:p w14:paraId="115352B0"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Revisa que los egresos estén elaborados correctamente para a continuación enviarlos al Gerente Financiero para su correspondiente firma.</w:t>
            </w:r>
          </w:p>
        </w:tc>
      </w:tr>
      <w:tr w:rsidR="00485A83" w:rsidRPr="00485A83" w14:paraId="1905D02D" w14:textId="77777777" w:rsidTr="00485A83">
        <w:trPr>
          <w:trHeight w:val="515"/>
          <w:jc w:val="center"/>
        </w:trPr>
        <w:tc>
          <w:tcPr>
            <w:tcW w:w="764" w:type="pct"/>
            <w:shd w:val="clear" w:color="auto" w:fill="D3DFEE"/>
            <w:noWrap/>
            <w:vAlign w:val="center"/>
            <w:hideMark/>
          </w:tcPr>
          <w:p w14:paraId="0FCE4BED"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7</w:t>
            </w:r>
          </w:p>
        </w:tc>
        <w:tc>
          <w:tcPr>
            <w:tcW w:w="1253" w:type="pct"/>
            <w:shd w:val="clear" w:color="auto" w:fill="D3DFEE"/>
            <w:noWrap/>
            <w:vAlign w:val="center"/>
            <w:hideMark/>
          </w:tcPr>
          <w:p w14:paraId="78437F90"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Gerente Financiero</w:t>
            </w:r>
          </w:p>
        </w:tc>
        <w:tc>
          <w:tcPr>
            <w:tcW w:w="2983" w:type="pct"/>
            <w:shd w:val="clear" w:color="auto" w:fill="D3DFEE"/>
            <w:noWrap/>
            <w:vAlign w:val="center"/>
            <w:hideMark/>
          </w:tcPr>
          <w:p w14:paraId="5081A78E"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Firma los egresos y los devuelve a la División de Tesorería.</w:t>
            </w:r>
          </w:p>
        </w:tc>
      </w:tr>
      <w:tr w:rsidR="00485A83" w:rsidRPr="00485A83" w14:paraId="2ADA1F23" w14:textId="77777777" w:rsidTr="00485A83">
        <w:trPr>
          <w:trHeight w:val="1266"/>
          <w:jc w:val="center"/>
        </w:trPr>
        <w:tc>
          <w:tcPr>
            <w:tcW w:w="764" w:type="pct"/>
            <w:tcBorders>
              <w:right w:val="nil"/>
            </w:tcBorders>
            <w:shd w:val="clear" w:color="auto" w:fill="auto"/>
            <w:noWrap/>
            <w:vAlign w:val="center"/>
            <w:hideMark/>
          </w:tcPr>
          <w:p w14:paraId="0F0FFCCE"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9</w:t>
            </w:r>
          </w:p>
        </w:tc>
        <w:tc>
          <w:tcPr>
            <w:tcW w:w="1253" w:type="pct"/>
            <w:tcBorders>
              <w:left w:val="nil"/>
              <w:right w:val="nil"/>
            </w:tcBorders>
            <w:shd w:val="clear" w:color="auto" w:fill="auto"/>
            <w:noWrap/>
            <w:vAlign w:val="center"/>
            <w:hideMark/>
          </w:tcPr>
          <w:p w14:paraId="736235FC"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Jefe de División Sistemas</w:t>
            </w:r>
          </w:p>
        </w:tc>
        <w:tc>
          <w:tcPr>
            <w:tcW w:w="2983" w:type="pct"/>
            <w:tcBorders>
              <w:left w:val="nil"/>
            </w:tcBorders>
            <w:shd w:val="clear" w:color="auto" w:fill="auto"/>
            <w:noWrap/>
            <w:vAlign w:val="center"/>
            <w:hideMark/>
          </w:tcPr>
          <w:p w14:paraId="19BE0BDF"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 xml:space="preserve">Notifica al Jefe de la División de Tesorería sobre el restablecimiento del sistema de Información  Comercial </w:t>
            </w:r>
            <w:proofErr w:type="spellStart"/>
            <w:r w:rsidRPr="00485A83">
              <w:rPr>
                <w:rFonts w:ascii="Arial" w:hAnsi="Arial" w:cs="Arial"/>
                <w:sz w:val="24"/>
                <w:szCs w:val="24"/>
              </w:rPr>
              <w:t>Sii</w:t>
            </w:r>
            <w:proofErr w:type="spellEnd"/>
            <w:r w:rsidRPr="00485A83">
              <w:rPr>
                <w:rFonts w:ascii="Arial" w:hAnsi="Arial" w:cs="Arial"/>
                <w:sz w:val="24"/>
                <w:szCs w:val="24"/>
              </w:rPr>
              <w:t>++ para que esta a su vez notifique a los asistentes administrativos.</w:t>
            </w:r>
          </w:p>
        </w:tc>
      </w:tr>
      <w:tr w:rsidR="00485A83" w:rsidRPr="00485A83" w14:paraId="16362EDF" w14:textId="77777777" w:rsidTr="00485A83">
        <w:trPr>
          <w:trHeight w:val="1384"/>
          <w:jc w:val="center"/>
        </w:trPr>
        <w:tc>
          <w:tcPr>
            <w:tcW w:w="764" w:type="pct"/>
            <w:shd w:val="clear" w:color="auto" w:fill="D3DFEE"/>
            <w:noWrap/>
            <w:vAlign w:val="center"/>
            <w:hideMark/>
          </w:tcPr>
          <w:p w14:paraId="0CE9533E"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10</w:t>
            </w:r>
          </w:p>
        </w:tc>
        <w:tc>
          <w:tcPr>
            <w:tcW w:w="1253" w:type="pct"/>
            <w:shd w:val="clear" w:color="auto" w:fill="D3DFEE"/>
            <w:noWrap/>
            <w:vAlign w:val="center"/>
            <w:hideMark/>
          </w:tcPr>
          <w:p w14:paraId="6E2B169C"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Asistente Administrativo</w:t>
            </w:r>
          </w:p>
        </w:tc>
        <w:tc>
          <w:tcPr>
            <w:tcW w:w="2983" w:type="pct"/>
            <w:shd w:val="clear" w:color="auto" w:fill="D3DFEE"/>
            <w:noWrap/>
            <w:vAlign w:val="center"/>
            <w:hideMark/>
          </w:tcPr>
          <w:p w14:paraId="060F5B82"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 xml:space="preserve">Actualizan el </w:t>
            </w:r>
            <w:proofErr w:type="spellStart"/>
            <w:r w:rsidRPr="00485A83">
              <w:rPr>
                <w:rFonts w:ascii="Arial" w:hAnsi="Arial" w:cs="Arial"/>
                <w:sz w:val="24"/>
                <w:szCs w:val="24"/>
              </w:rPr>
              <w:t>Sii</w:t>
            </w:r>
            <w:proofErr w:type="spellEnd"/>
            <w:r w:rsidRPr="00485A83">
              <w:rPr>
                <w:rFonts w:ascii="Arial" w:hAnsi="Arial" w:cs="Arial"/>
                <w:sz w:val="24"/>
                <w:szCs w:val="24"/>
              </w:rPr>
              <w:t>++ con los pagos que se realizaron mientras este no estaba en funcionamiento, con el fin de mantener el consecutivo; notifican al Jefe de División cuando esta actividad ha sido concluida.</w:t>
            </w:r>
          </w:p>
        </w:tc>
      </w:tr>
      <w:tr w:rsidR="00485A83" w:rsidRPr="00485A83" w14:paraId="65898796" w14:textId="77777777" w:rsidTr="00485A83">
        <w:trPr>
          <w:trHeight w:val="129"/>
          <w:jc w:val="center"/>
        </w:trPr>
        <w:tc>
          <w:tcPr>
            <w:tcW w:w="764" w:type="pct"/>
            <w:tcBorders>
              <w:right w:val="nil"/>
            </w:tcBorders>
            <w:shd w:val="clear" w:color="auto" w:fill="auto"/>
            <w:noWrap/>
            <w:vAlign w:val="center"/>
            <w:hideMark/>
          </w:tcPr>
          <w:p w14:paraId="37B0CDAB"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11</w:t>
            </w:r>
          </w:p>
        </w:tc>
        <w:tc>
          <w:tcPr>
            <w:tcW w:w="1253" w:type="pct"/>
            <w:tcBorders>
              <w:left w:val="nil"/>
              <w:right w:val="nil"/>
            </w:tcBorders>
            <w:shd w:val="clear" w:color="auto" w:fill="auto"/>
            <w:noWrap/>
            <w:vAlign w:val="center"/>
            <w:hideMark/>
          </w:tcPr>
          <w:p w14:paraId="14CEFCDB"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Jefe de División Tesorería</w:t>
            </w:r>
          </w:p>
        </w:tc>
        <w:tc>
          <w:tcPr>
            <w:tcW w:w="2983" w:type="pct"/>
            <w:tcBorders>
              <w:left w:val="nil"/>
            </w:tcBorders>
            <w:shd w:val="clear" w:color="auto" w:fill="auto"/>
            <w:noWrap/>
            <w:vAlign w:val="center"/>
            <w:hideMark/>
          </w:tcPr>
          <w:p w14:paraId="63C707F7"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Da por terminada la contingencia y autoriza el uso del Sistema nuevamente para realizar los pagos correspondientes.</w:t>
            </w:r>
          </w:p>
        </w:tc>
      </w:tr>
    </w:tbl>
    <w:p w14:paraId="6823852B" w14:textId="77777777" w:rsidR="00485A83" w:rsidRPr="00485A83" w:rsidRDefault="00485A83" w:rsidP="00485A83">
      <w:pPr>
        <w:pStyle w:val="Textoindependiente3"/>
        <w:spacing w:line="240" w:lineRule="auto"/>
        <w:jc w:val="both"/>
        <w:rPr>
          <w:rFonts w:ascii="Arial" w:hAnsi="Arial" w:cs="Arial"/>
          <w:b/>
          <w:bCs/>
          <w:sz w:val="24"/>
          <w:szCs w:val="24"/>
        </w:rPr>
      </w:pPr>
      <w:r w:rsidRPr="00485A83">
        <w:rPr>
          <w:rFonts w:ascii="Arial" w:hAnsi="Arial" w:cs="Arial"/>
          <w:b/>
          <w:bCs/>
          <w:sz w:val="24"/>
          <w:szCs w:val="24"/>
        </w:rPr>
        <w:t>5.5.  RECURSOS</w:t>
      </w:r>
    </w:p>
    <w:tbl>
      <w:tblPr>
        <w:tblW w:w="5000" w:type="pct"/>
        <w:jc w:val="center"/>
        <w:tblCellMar>
          <w:left w:w="70" w:type="dxa"/>
          <w:right w:w="70" w:type="dxa"/>
        </w:tblCellMar>
        <w:tblLook w:val="04A0" w:firstRow="1" w:lastRow="0" w:firstColumn="1" w:lastColumn="0" w:noHBand="0" w:noVBand="1"/>
      </w:tblPr>
      <w:tblGrid>
        <w:gridCol w:w="3088"/>
        <w:gridCol w:w="3814"/>
        <w:gridCol w:w="2076"/>
      </w:tblGrid>
      <w:tr w:rsidR="00485A83" w:rsidRPr="00485A83" w14:paraId="00F92F70" w14:textId="77777777" w:rsidTr="00485A83">
        <w:trPr>
          <w:trHeight w:val="525"/>
          <w:jc w:val="center"/>
        </w:trPr>
        <w:tc>
          <w:tcPr>
            <w:tcW w:w="1720" w:type="pct"/>
            <w:tcBorders>
              <w:top w:val="single" w:sz="8" w:space="0" w:color="7BA0CD"/>
              <w:left w:val="single" w:sz="8" w:space="0" w:color="7BA0CD"/>
              <w:bottom w:val="single" w:sz="8" w:space="0" w:color="7BA0CD"/>
              <w:right w:val="nil"/>
            </w:tcBorders>
            <w:shd w:val="clear" w:color="000000" w:fill="4F81BD"/>
            <w:noWrap/>
            <w:vAlign w:val="center"/>
            <w:hideMark/>
          </w:tcPr>
          <w:p w14:paraId="35B8B03E"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Tipo</w:t>
            </w:r>
          </w:p>
        </w:tc>
        <w:tc>
          <w:tcPr>
            <w:tcW w:w="2124" w:type="pct"/>
            <w:tcBorders>
              <w:top w:val="single" w:sz="8" w:space="0" w:color="7BA0CD"/>
              <w:left w:val="nil"/>
              <w:bottom w:val="single" w:sz="8" w:space="0" w:color="7BA0CD"/>
              <w:right w:val="nil"/>
            </w:tcBorders>
            <w:shd w:val="clear" w:color="000000" w:fill="4F81BD"/>
            <w:noWrap/>
            <w:vAlign w:val="center"/>
            <w:hideMark/>
          </w:tcPr>
          <w:p w14:paraId="094E0A67"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Características</w:t>
            </w:r>
          </w:p>
        </w:tc>
        <w:tc>
          <w:tcPr>
            <w:tcW w:w="1156" w:type="pct"/>
            <w:tcBorders>
              <w:top w:val="single" w:sz="8" w:space="0" w:color="7BA0CD"/>
              <w:left w:val="nil"/>
              <w:bottom w:val="single" w:sz="8" w:space="0" w:color="7BA0CD"/>
              <w:right w:val="single" w:sz="8" w:space="0" w:color="7BA0CD"/>
            </w:tcBorders>
            <w:shd w:val="clear" w:color="000000" w:fill="4F81BD"/>
            <w:noWrap/>
            <w:vAlign w:val="center"/>
            <w:hideMark/>
          </w:tcPr>
          <w:p w14:paraId="11F1B6A9"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Cantidad</w:t>
            </w:r>
          </w:p>
        </w:tc>
      </w:tr>
      <w:tr w:rsidR="00485A83" w:rsidRPr="00485A83" w14:paraId="45426CDE" w14:textId="77777777" w:rsidTr="00485A83">
        <w:trPr>
          <w:trHeight w:val="315"/>
          <w:jc w:val="center"/>
        </w:trPr>
        <w:tc>
          <w:tcPr>
            <w:tcW w:w="1720" w:type="pct"/>
            <w:vMerge w:val="restart"/>
            <w:tcBorders>
              <w:top w:val="nil"/>
              <w:left w:val="single" w:sz="8" w:space="0" w:color="7BA0CD"/>
              <w:bottom w:val="single" w:sz="8" w:space="0" w:color="7BA0CD"/>
              <w:right w:val="nil"/>
            </w:tcBorders>
            <w:shd w:val="clear" w:color="000000" w:fill="D3DFEE"/>
            <w:vAlign w:val="center"/>
            <w:hideMark/>
          </w:tcPr>
          <w:p w14:paraId="729D9E72"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Recurso Humano</w:t>
            </w:r>
          </w:p>
        </w:tc>
        <w:tc>
          <w:tcPr>
            <w:tcW w:w="2124" w:type="pct"/>
            <w:tcBorders>
              <w:top w:val="nil"/>
              <w:left w:val="nil"/>
              <w:bottom w:val="single" w:sz="8" w:space="0" w:color="7BA0CD"/>
              <w:right w:val="nil"/>
            </w:tcBorders>
            <w:shd w:val="clear" w:color="000000" w:fill="D3DFEE"/>
            <w:vAlign w:val="center"/>
            <w:hideMark/>
          </w:tcPr>
          <w:p w14:paraId="23D4758D"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Tesorero</w:t>
            </w:r>
          </w:p>
        </w:tc>
        <w:tc>
          <w:tcPr>
            <w:tcW w:w="1156" w:type="pct"/>
            <w:tcBorders>
              <w:top w:val="nil"/>
              <w:left w:val="nil"/>
              <w:bottom w:val="single" w:sz="8" w:space="0" w:color="7BA0CD"/>
              <w:right w:val="single" w:sz="8" w:space="0" w:color="7BA0CD"/>
            </w:tcBorders>
            <w:shd w:val="clear" w:color="000000" w:fill="D3DFEE"/>
            <w:noWrap/>
            <w:vAlign w:val="center"/>
            <w:hideMark/>
          </w:tcPr>
          <w:p w14:paraId="28AE6416"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1 personas</w:t>
            </w:r>
          </w:p>
        </w:tc>
      </w:tr>
      <w:tr w:rsidR="00485A83" w:rsidRPr="00485A83" w14:paraId="0D0CEDC2" w14:textId="77777777" w:rsidTr="00485A83">
        <w:trPr>
          <w:trHeight w:val="330"/>
          <w:jc w:val="center"/>
        </w:trPr>
        <w:tc>
          <w:tcPr>
            <w:tcW w:w="1720" w:type="pct"/>
            <w:vMerge/>
            <w:tcBorders>
              <w:top w:val="nil"/>
              <w:left w:val="single" w:sz="8" w:space="0" w:color="7BA0CD"/>
              <w:bottom w:val="single" w:sz="8" w:space="0" w:color="7BA0CD"/>
              <w:right w:val="nil"/>
            </w:tcBorders>
            <w:vAlign w:val="center"/>
            <w:hideMark/>
          </w:tcPr>
          <w:p w14:paraId="2057686D" w14:textId="77777777" w:rsidR="00485A83" w:rsidRPr="00485A83" w:rsidRDefault="00485A83" w:rsidP="00485A83">
            <w:pPr>
              <w:spacing w:after="0" w:line="240" w:lineRule="auto"/>
              <w:jc w:val="both"/>
              <w:rPr>
                <w:rFonts w:ascii="Arial" w:eastAsia="Times New Roman" w:hAnsi="Arial" w:cs="Arial"/>
                <w:b/>
                <w:bCs/>
                <w:sz w:val="24"/>
                <w:szCs w:val="24"/>
              </w:rPr>
            </w:pPr>
          </w:p>
        </w:tc>
        <w:tc>
          <w:tcPr>
            <w:tcW w:w="2124" w:type="pct"/>
            <w:tcBorders>
              <w:top w:val="nil"/>
              <w:left w:val="nil"/>
              <w:bottom w:val="single" w:sz="8" w:space="0" w:color="7BA0CD"/>
              <w:right w:val="nil"/>
            </w:tcBorders>
            <w:shd w:val="clear" w:color="auto" w:fill="auto"/>
            <w:vAlign w:val="center"/>
            <w:hideMark/>
          </w:tcPr>
          <w:p w14:paraId="544DE707"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Asistentes administrativos</w:t>
            </w:r>
          </w:p>
        </w:tc>
        <w:tc>
          <w:tcPr>
            <w:tcW w:w="1156" w:type="pct"/>
            <w:tcBorders>
              <w:top w:val="nil"/>
              <w:left w:val="nil"/>
              <w:bottom w:val="single" w:sz="8" w:space="0" w:color="7BA0CD"/>
              <w:right w:val="single" w:sz="8" w:space="0" w:color="7BA0CD"/>
            </w:tcBorders>
            <w:shd w:val="clear" w:color="auto" w:fill="auto"/>
            <w:noWrap/>
            <w:vAlign w:val="center"/>
            <w:hideMark/>
          </w:tcPr>
          <w:p w14:paraId="4BA4D1AE"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2 Personas</w:t>
            </w:r>
          </w:p>
        </w:tc>
      </w:tr>
      <w:tr w:rsidR="00485A83" w:rsidRPr="00485A83" w14:paraId="42EAD05B" w14:textId="77777777" w:rsidTr="00485A83">
        <w:trPr>
          <w:trHeight w:val="315"/>
          <w:jc w:val="center"/>
        </w:trPr>
        <w:tc>
          <w:tcPr>
            <w:tcW w:w="1720" w:type="pct"/>
            <w:vMerge/>
            <w:tcBorders>
              <w:top w:val="nil"/>
              <w:left w:val="single" w:sz="8" w:space="0" w:color="7BA0CD"/>
              <w:bottom w:val="single" w:sz="8" w:space="0" w:color="7BA0CD"/>
              <w:right w:val="nil"/>
            </w:tcBorders>
            <w:vAlign w:val="center"/>
            <w:hideMark/>
          </w:tcPr>
          <w:p w14:paraId="4409F462" w14:textId="77777777" w:rsidR="00485A83" w:rsidRPr="00485A83" w:rsidRDefault="00485A83" w:rsidP="00485A83">
            <w:pPr>
              <w:spacing w:after="0" w:line="240" w:lineRule="auto"/>
              <w:jc w:val="both"/>
              <w:rPr>
                <w:rFonts w:ascii="Arial" w:eastAsia="Times New Roman" w:hAnsi="Arial" w:cs="Arial"/>
                <w:b/>
                <w:bCs/>
                <w:sz w:val="24"/>
                <w:szCs w:val="24"/>
              </w:rPr>
            </w:pPr>
          </w:p>
        </w:tc>
        <w:tc>
          <w:tcPr>
            <w:tcW w:w="2124" w:type="pct"/>
            <w:tcBorders>
              <w:top w:val="nil"/>
              <w:left w:val="nil"/>
              <w:bottom w:val="single" w:sz="8" w:space="0" w:color="7BA0CD"/>
              <w:right w:val="nil"/>
            </w:tcBorders>
            <w:shd w:val="clear" w:color="000000" w:fill="D3DFEE"/>
            <w:vAlign w:val="center"/>
            <w:hideMark/>
          </w:tcPr>
          <w:p w14:paraId="4CF12353"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Ingenieros</w:t>
            </w:r>
          </w:p>
        </w:tc>
        <w:tc>
          <w:tcPr>
            <w:tcW w:w="1156" w:type="pct"/>
            <w:tcBorders>
              <w:top w:val="nil"/>
              <w:left w:val="nil"/>
              <w:bottom w:val="single" w:sz="8" w:space="0" w:color="7BA0CD"/>
              <w:right w:val="single" w:sz="8" w:space="0" w:color="7BA0CD"/>
            </w:tcBorders>
            <w:shd w:val="clear" w:color="000000" w:fill="D3DFEE"/>
            <w:noWrap/>
            <w:vAlign w:val="center"/>
            <w:hideMark/>
          </w:tcPr>
          <w:p w14:paraId="59E50B2E"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1 personas</w:t>
            </w:r>
          </w:p>
        </w:tc>
      </w:tr>
      <w:tr w:rsidR="00485A83" w:rsidRPr="00485A83" w14:paraId="640FF381" w14:textId="77777777" w:rsidTr="00485A83">
        <w:trPr>
          <w:trHeight w:val="375"/>
          <w:jc w:val="center"/>
        </w:trPr>
        <w:tc>
          <w:tcPr>
            <w:tcW w:w="1720" w:type="pct"/>
            <w:vMerge w:val="restart"/>
            <w:tcBorders>
              <w:top w:val="nil"/>
              <w:left w:val="single" w:sz="8" w:space="0" w:color="7BA0CD"/>
              <w:bottom w:val="single" w:sz="8" w:space="0" w:color="7BA0CD"/>
              <w:right w:val="nil"/>
            </w:tcBorders>
            <w:shd w:val="clear" w:color="auto" w:fill="auto"/>
            <w:vAlign w:val="center"/>
            <w:hideMark/>
          </w:tcPr>
          <w:p w14:paraId="45481B6F"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Telecomunicaciones</w:t>
            </w:r>
          </w:p>
        </w:tc>
        <w:tc>
          <w:tcPr>
            <w:tcW w:w="2124" w:type="pct"/>
            <w:tcBorders>
              <w:top w:val="nil"/>
              <w:left w:val="nil"/>
              <w:bottom w:val="single" w:sz="8" w:space="0" w:color="7BA0CD"/>
              <w:right w:val="nil"/>
            </w:tcBorders>
            <w:shd w:val="clear" w:color="auto" w:fill="auto"/>
            <w:vAlign w:val="center"/>
            <w:hideMark/>
          </w:tcPr>
          <w:p w14:paraId="7A514C22"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Equipos móviles</w:t>
            </w:r>
          </w:p>
        </w:tc>
        <w:tc>
          <w:tcPr>
            <w:tcW w:w="1156" w:type="pct"/>
            <w:tcBorders>
              <w:top w:val="nil"/>
              <w:left w:val="nil"/>
              <w:bottom w:val="single" w:sz="8" w:space="0" w:color="7BA0CD"/>
              <w:right w:val="single" w:sz="8" w:space="0" w:color="7BA0CD"/>
            </w:tcBorders>
            <w:shd w:val="clear" w:color="auto" w:fill="auto"/>
            <w:noWrap/>
            <w:vAlign w:val="center"/>
            <w:hideMark/>
          </w:tcPr>
          <w:p w14:paraId="1BE2BA40"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4 equipos</w:t>
            </w:r>
          </w:p>
        </w:tc>
      </w:tr>
      <w:tr w:rsidR="00485A83" w:rsidRPr="00485A83" w14:paraId="765618B9" w14:textId="77777777" w:rsidTr="00485A83">
        <w:trPr>
          <w:trHeight w:val="315"/>
          <w:jc w:val="center"/>
        </w:trPr>
        <w:tc>
          <w:tcPr>
            <w:tcW w:w="1720" w:type="pct"/>
            <w:vMerge/>
            <w:tcBorders>
              <w:top w:val="nil"/>
              <w:left w:val="single" w:sz="8" w:space="0" w:color="7BA0CD"/>
              <w:bottom w:val="single" w:sz="8" w:space="0" w:color="7BA0CD"/>
              <w:right w:val="nil"/>
            </w:tcBorders>
            <w:vAlign w:val="center"/>
            <w:hideMark/>
          </w:tcPr>
          <w:p w14:paraId="52FD75ED" w14:textId="77777777" w:rsidR="00485A83" w:rsidRPr="00485A83" w:rsidRDefault="00485A83" w:rsidP="00485A83">
            <w:pPr>
              <w:spacing w:after="0" w:line="240" w:lineRule="auto"/>
              <w:jc w:val="both"/>
              <w:rPr>
                <w:rFonts w:ascii="Arial" w:eastAsia="Times New Roman" w:hAnsi="Arial" w:cs="Arial"/>
                <w:b/>
                <w:bCs/>
                <w:sz w:val="24"/>
                <w:szCs w:val="24"/>
              </w:rPr>
            </w:pPr>
          </w:p>
        </w:tc>
        <w:tc>
          <w:tcPr>
            <w:tcW w:w="2124" w:type="pct"/>
            <w:tcBorders>
              <w:top w:val="nil"/>
              <w:left w:val="nil"/>
              <w:bottom w:val="single" w:sz="8" w:space="0" w:color="7BA0CD"/>
              <w:right w:val="nil"/>
            </w:tcBorders>
            <w:shd w:val="clear" w:color="000000" w:fill="D3DFEE"/>
            <w:vAlign w:val="center"/>
            <w:hideMark/>
          </w:tcPr>
          <w:p w14:paraId="60A1EBAC"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Equipos de Cómputo</w:t>
            </w:r>
          </w:p>
        </w:tc>
        <w:tc>
          <w:tcPr>
            <w:tcW w:w="1156" w:type="pct"/>
            <w:tcBorders>
              <w:top w:val="nil"/>
              <w:left w:val="nil"/>
              <w:bottom w:val="single" w:sz="8" w:space="0" w:color="7BA0CD"/>
              <w:right w:val="single" w:sz="8" w:space="0" w:color="7BA0CD"/>
            </w:tcBorders>
            <w:shd w:val="clear" w:color="000000" w:fill="D3DFEE"/>
            <w:noWrap/>
            <w:vAlign w:val="center"/>
            <w:hideMark/>
          </w:tcPr>
          <w:p w14:paraId="3EDB18E0"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3 equipos</w:t>
            </w:r>
          </w:p>
        </w:tc>
      </w:tr>
      <w:tr w:rsidR="00485A83" w:rsidRPr="00485A83" w14:paraId="6F3C67F0" w14:textId="77777777" w:rsidTr="00485A83">
        <w:trPr>
          <w:trHeight w:val="585"/>
          <w:jc w:val="center"/>
        </w:trPr>
        <w:tc>
          <w:tcPr>
            <w:tcW w:w="1720" w:type="pct"/>
            <w:vMerge w:val="restart"/>
            <w:tcBorders>
              <w:top w:val="nil"/>
              <w:left w:val="single" w:sz="8" w:space="0" w:color="7BA0CD"/>
              <w:bottom w:val="single" w:sz="8" w:space="0" w:color="7BA0CD"/>
              <w:right w:val="nil"/>
            </w:tcBorders>
            <w:shd w:val="clear" w:color="auto" w:fill="auto"/>
            <w:vAlign w:val="center"/>
            <w:hideMark/>
          </w:tcPr>
          <w:p w14:paraId="5FFF58C2"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Equipos y Herramientas</w:t>
            </w:r>
          </w:p>
        </w:tc>
        <w:tc>
          <w:tcPr>
            <w:tcW w:w="2124" w:type="pct"/>
            <w:tcBorders>
              <w:top w:val="nil"/>
              <w:left w:val="nil"/>
              <w:bottom w:val="single" w:sz="8" w:space="0" w:color="7BA0CD"/>
              <w:right w:val="nil"/>
            </w:tcBorders>
            <w:shd w:val="clear" w:color="auto" w:fill="auto"/>
            <w:vAlign w:val="center"/>
            <w:hideMark/>
          </w:tcPr>
          <w:p w14:paraId="61FCE55D"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Formato de comprobante de egreso F TE 601-001</w:t>
            </w:r>
          </w:p>
        </w:tc>
        <w:tc>
          <w:tcPr>
            <w:tcW w:w="1156" w:type="pct"/>
            <w:tcBorders>
              <w:top w:val="nil"/>
              <w:left w:val="nil"/>
              <w:bottom w:val="single" w:sz="8" w:space="0" w:color="7BA0CD"/>
              <w:right w:val="single" w:sz="8" w:space="0" w:color="7BA0CD"/>
            </w:tcBorders>
            <w:shd w:val="clear" w:color="auto" w:fill="auto"/>
            <w:noWrap/>
            <w:vAlign w:val="center"/>
            <w:hideMark/>
          </w:tcPr>
          <w:p w14:paraId="3DF8074A"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Los necesarios</w:t>
            </w:r>
          </w:p>
        </w:tc>
      </w:tr>
      <w:tr w:rsidR="00485A83" w:rsidRPr="00485A83" w14:paraId="1C418631" w14:textId="77777777" w:rsidTr="00485A83">
        <w:trPr>
          <w:trHeight w:val="315"/>
          <w:jc w:val="center"/>
        </w:trPr>
        <w:tc>
          <w:tcPr>
            <w:tcW w:w="1720" w:type="pct"/>
            <w:vMerge/>
            <w:tcBorders>
              <w:top w:val="nil"/>
              <w:left w:val="single" w:sz="8" w:space="0" w:color="7BA0CD"/>
              <w:bottom w:val="single" w:sz="8" w:space="0" w:color="7BA0CD"/>
              <w:right w:val="nil"/>
            </w:tcBorders>
            <w:vAlign w:val="center"/>
            <w:hideMark/>
          </w:tcPr>
          <w:p w14:paraId="7B6C5C05" w14:textId="77777777" w:rsidR="00485A83" w:rsidRPr="00485A83" w:rsidRDefault="00485A83" w:rsidP="00485A83">
            <w:pPr>
              <w:spacing w:after="0" w:line="240" w:lineRule="auto"/>
              <w:jc w:val="both"/>
              <w:rPr>
                <w:rFonts w:ascii="Arial" w:eastAsia="Times New Roman" w:hAnsi="Arial" w:cs="Arial"/>
                <w:b/>
                <w:bCs/>
                <w:sz w:val="24"/>
                <w:szCs w:val="24"/>
              </w:rPr>
            </w:pPr>
          </w:p>
        </w:tc>
        <w:tc>
          <w:tcPr>
            <w:tcW w:w="2124" w:type="pct"/>
            <w:tcBorders>
              <w:top w:val="nil"/>
              <w:left w:val="nil"/>
              <w:bottom w:val="single" w:sz="8" w:space="0" w:color="7BA0CD"/>
              <w:right w:val="nil"/>
            </w:tcBorders>
            <w:shd w:val="clear" w:color="000000" w:fill="D3DFEE"/>
            <w:vAlign w:val="center"/>
            <w:hideMark/>
          </w:tcPr>
          <w:p w14:paraId="071312FF"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Máquina para realizar cheques</w:t>
            </w:r>
          </w:p>
        </w:tc>
        <w:tc>
          <w:tcPr>
            <w:tcW w:w="1156" w:type="pct"/>
            <w:tcBorders>
              <w:top w:val="nil"/>
              <w:left w:val="nil"/>
              <w:bottom w:val="single" w:sz="8" w:space="0" w:color="7BA0CD"/>
              <w:right w:val="single" w:sz="8" w:space="0" w:color="7BA0CD"/>
            </w:tcBorders>
            <w:shd w:val="clear" w:color="000000" w:fill="D3DFEE"/>
            <w:noWrap/>
            <w:vAlign w:val="center"/>
            <w:hideMark/>
          </w:tcPr>
          <w:p w14:paraId="01CC78C3"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1</w:t>
            </w:r>
          </w:p>
        </w:tc>
      </w:tr>
      <w:tr w:rsidR="00485A83" w:rsidRPr="00485A83" w14:paraId="3CD3F07C" w14:textId="77777777" w:rsidTr="00485A83">
        <w:trPr>
          <w:trHeight w:val="315"/>
          <w:jc w:val="center"/>
        </w:trPr>
        <w:tc>
          <w:tcPr>
            <w:tcW w:w="1720" w:type="pct"/>
            <w:vMerge/>
            <w:tcBorders>
              <w:top w:val="nil"/>
              <w:left w:val="single" w:sz="8" w:space="0" w:color="7BA0CD"/>
              <w:bottom w:val="single" w:sz="8" w:space="0" w:color="7BA0CD"/>
              <w:right w:val="nil"/>
            </w:tcBorders>
            <w:vAlign w:val="center"/>
            <w:hideMark/>
          </w:tcPr>
          <w:p w14:paraId="18C5C5DF" w14:textId="77777777" w:rsidR="00485A83" w:rsidRPr="00485A83" w:rsidRDefault="00485A83" w:rsidP="00485A83">
            <w:pPr>
              <w:spacing w:after="0" w:line="240" w:lineRule="auto"/>
              <w:jc w:val="both"/>
              <w:rPr>
                <w:rFonts w:ascii="Arial" w:eastAsia="Times New Roman" w:hAnsi="Arial" w:cs="Arial"/>
                <w:b/>
                <w:bCs/>
                <w:sz w:val="24"/>
                <w:szCs w:val="24"/>
              </w:rPr>
            </w:pPr>
          </w:p>
        </w:tc>
        <w:tc>
          <w:tcPr>
            <w:tcW w:w="2124" w:type="pct"/>
            <w:tcBorders>
              <w:top w:val="nil"/>
              <w:left w:val="nil"/>
              <w:bottom w:val="single" w:sz="8" w:space="0" w:color="7BA0CD"/>
              <w:right w:val="nil"/>
            </w:tcBorders>
            <w:shd w:val="clear" w:color="auto" w:fill="auto"/>
            <w:vAlign w:val="center"/>
            <w:hideMark/>
          </w:tcPr>
          <w:p w14:paraId="7644ABBD"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Impresoras</w:t>
            </w:r>
          </w:p>
        </w:tc>
        <w:tc>
          <w:tcPr>
            <w:tcW w:w="1156" w:type="pct"/>
            <w:tcBorders>
              <w:top w:val="nil"/>
              <w:left w:val="nil"/>
              <w:bottom w:val="single" w:sz="8" w:space="0" w:color="7BA0CD"/>
              <w:right w:val="single" w:sz="8" w:space="0" w:color="7BA0CD"/>
            </w:tcBorders>
            <w:shd w:val="clear" w:color="auto" w:fill="auto"/>
            <w:noWrap/>
            <w:vAlign w:val="center"/>
            <w:hideMark/>
          </w:tcPr>
          <w:p w14:paraId="437D668C"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1</w:t>
            </w:r>
          </w:p>
        </w:tc>
      </w:tr>
      <w:tr w:rsidR="00485A83" w:rsidRPr="00485A83" w14:paraId="450133BB" w14:textId="77777777" w:rsidTr="00485A83">
        <w:trPr>
          <w:trHeight w:val="615"/>
          <w:jc w:val="center"/>
        </w:trPr>
        <w:tc>
          <w:tcPr>
            <w:tcW w:w="1720" w:type="pct"/>
            <w:tcBorders>
              <w:top w:val="nil"/>
              <w:left w:val="single" w:sz="8" w:space="0" w:color="7BA0CD"/>
              <w:bottom w:val="single" w:sz="8" w:space="0" w:color="7BA0CD"/>
              <w:right w:val="nil"/>
            </w:tcBorders>
            <w:shd w:val="clear" w:color="000000" w:fill="D3DFEE"/>
            <w:vAlign w:val="center"/>
            <w:hideMark/>
          </w:tcPr>
          <w:p w14:paraId="29BDA6E8" w14:textId="77777777" w:rsidR="00485A83" w:rsidRPr="00485A83" w:rsidRDefault="00485A83" w:rsidP="00485A83">
            <w:pPr>
              <w:spacing w:after="0" w:line="240" w:lineRule="auto"/>
              <w:jc w:val="both"/>
              <w:rPr>
                <w:rFonts w:ascii="Arial" w:eastAsia="Times New Roman" w:hAnsi="Arial" w:cs="Arial"/>
                <w:b/>
                <w:bCs/>
                <w:sz w:val="24"/>
                <w:szCs w:val="24"/>
              </w:rPr>
            </w:pPr>
            <w:r w:rsidRPr="00485A83">
              <w:rPr>
                <w:rFonts w:ascii="Arial" w:eastAsia="Times New Roman" w:hAnsi="Arial" w:cs="Arial"/>
                <w:b/>
                <w:bCs/>
                <w:sz w:val="24"/>
                <w:szCs w:val="24"/>
              </w:rPr>
              <w:t>Vehículos para transporte personal</w:t>
            </w:r>
          </w:p>
        </w:tc>
        <w:tc>
          <w:tcPr>
            <w:tcW w:w="2124" w:type="pct"/>
            <w:tcBorders>
              <w:top w:val="nil"/>
              <w:left w:val="nil"/>
              <w:bottom w:val="single" w:sz="8" w:space="0" w:color="7BA0CD"/>
              <w:right w:val="nil"/>
            </w:tcBorders>
            <w:shd w:val="clear" w:color="000000" w:fill="D3DFEE"/>
            <w:vAlign w:val="center"/>
            <w:hideMark/>
          </w:tcPr>
          <w:p w14:paraId="6BB8CE4C"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Los asignados</w:t>
            </w:r>
          </w:p>
        </w:tc>
        <w:tc>
          <w:tcPr>
            <w:tcW w:w="1156" w:type="pct"/>
            <w:tcBorders>
              <w:top w:val="nil"/>
              <w:left w:val="nil"/>
              <w:bottom w:val="single" w:sz="8" w:space="0" w:color="7BA0CD"/>
              <w:right w:val="single" w:sz="8" w:space="0" w:color="7BA0CD"/>
            </w:tcBorders>
            <w:shd w:val="clear" w:color="000000" w:fill="D3DFEE"/>
            <w:noWrap/>
            <w:vAlign w:val="center"/>
            <w:hideMark/>
          </w:tcPr>
          <w:p w14:paraId="2BCF2668" w14:textId="77777777" w:rsidR="00485A83" w:rsidRPr="00485A83" w:rsidRDefault="00485A83" w:rsidP="00485A83">
            <w:pPr>
              <w:spacing w:after="0" w:line="240" w:lineRule="auto"/>
              <w:jc w:val="both"/>
              <w:rPr>
                <w:rFonts w:ascii="Arial" w:eastAsia="Times New Roman" w:hAnsi="Arial" w:cs="Arial"/>
                <w:sz w:val="24"/>
                <w:szCs w:val="24"/>
              </w:rPr>
            </w:pPr>
            <w:r w:rsidRPr="00485A83">
              <w:rPr>
                <w:rFonts w:ascii="Arial" w:eastAsia="Times New Roman" w:hAnsi="Arial" w:cs="Arial"/>
                <w:sz w:val="24"/>
                <w:szCs w:val="24"/>
              </w:rPr>
              <w:t> </w:t>
            </w:r>
          </w:p>
        </w:tc>
      </w:tr>
    </w:tbl>
    <w:p w14:paraId="5A2A5F81" w14:textId="77777777" w:rsidR="00485A83" w:rsidRPr="00485A83" w:rsidRDefault="00485A83" w:rsidP="00485A83">
      <w:pPr>
        <w:pStyle w:val="Textoindependiente3"/>
        <w:spacing w:line="240" w:lineRule="auto"/>
        <w:jc w:val="both"/>
        <w:rPr>
          <w:rFonts w:ascii="Arial" w:hAnsi="Arial" w:cs="Arial"/>
          <w:sz w:val="24"/>
          <w:szCs w:val="24"/>
        </w:rPr>
      </w:pPr>
    </w:p>
    <w:p w14:paraId="269EB826" w14:textId="77777777" w:rsidR="00485A83" w:rsidRPr="00485A83" w:rsidRDefault="00485A83" w:rsidP="00485A83">
      <w:pPr>
        <w:spacing w:line="240" w:lineRule="auto"/>
        <w:jc w:val="both"/>
        <w:rPr>
          <w:rFonts w:ascii="Arial" w:hAnsi="Arial" w:cs="Arial"/>
          <w:b/>
          <w:sz w:val="24"/>
          <w:szCs w:val="24"/>
          <w:lang w:val="es-MX"/>
        </w:rPr>
      </w:pPr>
      <w:r w:rsidRPr="00485A83">
        <w:rPr>
          <w:rFonts w:ascii="Arial" w:hAnsi="Arial" w:cs="Arial"/>
          <w:b/>
          <w:sz w:val="24"/>
          <w:szCs w:val="24"/>
          <w:lang w:val="es-MX"/>
        </w:rPr>
        <w:t>6. NOTA DE CAMBIO</w:t>
      </w:r>
    </w:p>
    <w:p w14:paraId="320B4CF1" w14:textId="77777777" w:rsidR="00485A83" w:rsidRPr="00485A83" w:rsidRDefault="00485A83" w:rsidP="00485A83">
      <w:pPr>
        <w:spacing w:line="240" w:lineRule="auto"/>
        <w:jc w:val="both"/>
        <w:rPr>
          <w:rFonts w:ascii="Arial" w:hAnsi="Arial" w:cs="Arial"/>
          <w:sz w:val="24"/>
          <w:szCs w:val="24"/>
          <w:lang w:val="es-MX"/>
        </w:rPr>
      </w:pPr>
      <w:r w:rsidRPr="00485A83">
        <w:rPr>
          <w:rFonts w:ascii="Arial" w:hAnsi="Arial" w:cs="Arial"/>
          <w:sz w:val="24"/>
          <w:szCs w:val="24"/>
          <w:lang w:val="es-MX"/>
        </w:rPr>
        <w:t>No Aplica</w:t>
      </w:r>
    </w:p>
    <w:p w14:paraId="769389CC" w14:textId="77777777" w:rsidR="00485A83" w:rsidRPr="00485A83" w:rsidRDefault="00485A83" w:rsidP="00485A83">
      <w:pPr>
        <w:spacing w:line="240" w:lineRule="auto"/>
        <w:jc w:val="both"/>
        <w:rPr>
          <w:rFonts w:ascii="Arial" w:hAnsi="Arial" w:cs="Arial"/>
          <w:b/>
          <w:sz w:val="24"/>
          <w:szCs w:val="24"/>
          <w:lang w:val="es-MX"/>
        </w:rPr>
      </w:pPr>
      <w:r w:rsidRPr="00485A83">
        <w:rPr>
          <w:rFonts w:ascii="Arial" w:hAnsi="Arial" w:cs="Arial"/>
          <w:b/>
          <w:sz w:val="24"/>
          <w:szCs w:val="24"/>
          <w:lang w:val="es-MX"/>
        </w:rPr>
        <w:t>7. REGISTROS</w:t>
      </w:r>
    </w:p>
    <w:p w14:paraId="151A458E" w14:textId="77777777" w:rsidR="00485A83" w:rsidRPr="00485A83" w:rsidRDefault="00485A83" w:rsidP="00485A83">
      <w:pPr>
        <w:spacing w:line="240" w:lineRule="auto"/>
        <w:jc w:val="both"/>
        <w:rPr>
          <w:rFonts w:ascii="Arial" w:hAnsi="Arial" w:cs="Arial"/>
          <w:sz w:val="24"/>
          <w:szCs w:val="24"/>
          <w:lang w:val="es-MX"/>
        </w:rPr>
      </w:pPr>
      <w:r w:rsidRPr="00485A83">
        <w:rPr>
          <w:rFonts w:ascii="Arial" w:hAnsi="Arial" w:cs="Arial"/>
          <w:sz w:val="24"/>
          <w:szCs w:val="24"/>
        </w:rPr>
        <w:t>Comprobante de Egreso F TE 601-001</w:t>
      </w:r>
    </w:p>
    <w:p w14:paraId="2BEB2863" w14:textId="77777777" w:rsidR="00485A83" w:rsidRPr="00485A83" w:rsidRDefault="00485A83" w:rsidP="00485A83">
      <w:pPr>
        <w:spacing w:line="240" w:lineRule="auto"/>
        <w:jc w:val="both"/>
        <w:rPr>
          <w:rFonts w:ascii="Arial" w:hAnsi="Arial" w:cs="Arial"/>
          <w:b/>
          <w:sz w:val="24"/>
          <w:szCs w:val="24"/>
          <w:lang w:val="es-MX"/>
        </w:rPr>
      </w:pPr>
      <w:r w:rsidRPr="00485A83">
        <w:rPr>
          <w:rFonts w:ascii="Arial" w:hAnsi="Arial" w:cs="Arial"/>
          <w:b/>
          <w:sz w:val="24"/>
          <w:szCs w:val="24"/>
          <w:lang w:val="es-MX"/>
        </w:rPr>
        <w:lastRenderedPageBreak/>
        <w:t>8. ANEXOS</w:t>
      </w:r>
    </w:p>
    <w:p w14:paraId="77792299" w14:textId="77777777" w:rsidR="00485A83" w:rsidRPr="00485A83" w:rsidRDefault="00485A83" w:rsidP="00485A83">
      <w:pPr>
        <w:spacing w:line="240" w:lineRule="auto"/>
        <w:jc w:val="both"/>
        <w:rPr>
          <w:rFonts w:ascii="Arial" w:hAnsi="Arial" w:cs="Arial"/>
          <w:sz w:val="24"/>
          <w:szCs w:val="24"/>
          <w:lang w:val="es-MX"/>
        </w:rPr>
      </w:pPr>
      <w:r w:rsidRPr="00485A83">
        <w:rPr>
          <w:rFonts w:ascii="Arial" w:hAnsi="Arial" w:cs="Arial"/>
          <w:sz w:val="24"/>
          <w:szCs w:val="24"/>
          <w:lang w:val="es-MX"/>
        </w:rPr>
        <w:t>No Aplica</w:t>
      </w:r>
    </w:p>
    <w:p w14:paraId="4493831C" w14:textId="44EF29DF" w:rsidR="00485A83" w:rsidRPr="00485A83" w:rsidRDefault="002D7388" w:rsidP="00485A83">
      <w:pPr>
        <w:pStyle w:val="Ttulo3"/>
        <w:spacing w:line="240" w:lineRule="auto"/>
        <w:jc w:val="both"/>
        <w:rPr>
          <w:rFonts w:ascii="Arial" w:hAnsi="Arial" w:cs="Arial"/>
          <w:color w:val="auto"/>
          <w:sz w:val="24"/>
          <w:szCs w:val="24"/>
        </w:rPr>
      </w:pPr>
      <w:bookmarkStart w:id="129" w:name="_Toc422148143"/>
      <w:bookmarkStart w:id="130" w:name="_Toc422148306"/>
      <w:bookmarkStart w:id="131" w:name="_Toc423289084"/>
      <w:bookmarkStart w:id="132" w:name="_Toc423888853"/>
      <w:bookmarkStart w:id="133" w:name="_Toc424552699"/>
      <w:r>
        <w:rPr>
          <w:rFonts w:ascii="Arial" w:hAnsi="Arial" w:cs="Arial"/>
          <w:color w:val="auto"/>
          <w:sz w:val="24"/>
          <w:szCs w:val="24"/>
        </w:rPr>
        <w:t>1</w:t>
      </w:r>
      <w:r w:rsidR="00485A83" w:rsidRPr="00485A83">
        <w:rPr>
          <w:rFonts w:ascii="Arial" w:hAnsi="Arial" w:cs="Arial"/>
          <w:color w:val="auto"/>
          <w:sz w:val="24"/>
          <w:szCs w:val="24"/>
        </w:rPr>
        <w:t>.1.4 PLAN DE CONTINGENCIA POR FALLA EN COMPONENTES DE LA INFRAESTRUCTURA TECNOLÓGICA DEL CALL CENTER – SERVICIO AL CLIENTE</w:t>
      </w:r>
      <w:bookmarkEnd w:id="129"/>
      <w:bookmarkEnd w:id="130"/>
      <w:bookmarkEnd w:id="131"/>
      <w:bookmarkEnd w:id="132"/>
      <w:bookmarkEnd w:id="133"/>
      <w:r w:rsidR="00485A83" w:rsidRPr="00485A83">
        <w:rPr>
          <w:rFonts w:ascii="Arial" w:hAnsi="Arial" w:cs="Arial"/>
          <w:color w:val="auto"/>
          <w:sz w:val="24"/>
          <w:szCs w:val="24"/>
        </w:rPr>
        <w:t xml:space="preserve"> </w:t>
      </w:r>
    </w:p>
    <w:p w14:paraId="6A19AF26" w14:textId="77777777" w:rsidR="00485A83" w:rsidRPr="00485A83" w:rsidRDefault="00485A83" w:rsidP="00485A83">
      <w:pPr>
        <w:spacing w:line="240" w:lineRule="auto"/>
        <w:jc w:val="both"/>
        <w:rPr>
          <w:rFonts w:ascii="Arial" w:hAnsi="Arial" w:cs="Arial"/>
          <w:sz w:val="24"/>
          <w:szCs w:val="24"/>
        </w:rPr>
      </w:pPr>
    </w:p>
    <w:p w14:paraId="081AC385" w14:textId="3A2EFBF0" w:rsidR="00485A83" w:rsidRPr="00485A83" w:rsidRDefault="00485A83" w:rsidP="00485A83">
      <w:pPr>
        <w:pStyle w:val="Textoindependiente"/>
        <w:jc w:val="both"/>
        <w:rPr>
          <w:rFonts w:ascii="Arial" w:hAnsi="Arial" w:cs="Arial"/>
          <w:b/>
          <w:bCs/>
          <w:sz w:val="24"/>
          <w:szCs w:val="24"/>
        </w:rPr>
      </w:pPr>
      <w:r w:rsidRPr="00485A83">
        <w:rPr>
          <w:rFonts w:ascii="Arial" w:hAnsi="Arial" w:cs="Arial"/>
          <w:b/>
          <w:bCs/>
          <w:sz w:val="24"/>
          <w:szCs w:val="24"/>
        </w:rPr>
        <w:t>1. OBJETIVO</w:t>
      </w:r>
    </w:p>
    <w:p w14:paraId="05CB8396" w14:textId="77777777" w:rsidR="00485A83" w:rsidRPr="00485A83" w:rsidRDefault="00485A83" w:rsidP="00485A83">
      <w:pPr>
        <w:pStyle w:val="Sangradetextonormal"/>
        <w:tabs>
          <w:tab w:val="num" w:pos="360"/>
        </w:tabs>
        <w:ind w:left="0"/>
        <w:rPr>
          <w:rFonts w:cs="Arial"/>
          <w:szCs w:val="24"/>
        </w:rPr>
      </w:pPr>
      <w:r w:rsidRPr="00485A83">
        <w:rPr>
          <w:rFonts w:cs="Arial"/>
          <w:szCs w:val="24"/>
        </w:rPr>
        <w:t xml:space="preserve">Describir y estandarizar el procedimiento a seguir en situaciones contingentes por fallas en alguno de los componentes de la infraestructura tecnológica del </w:t>
      </w:r>
      <w:proofErr w:type="spellStart"/>
      <w:r w:rsidRPr="00485A83">
        <w:rPr>
          <w:rFonts w:cs="Arial"/>
          <w:szCs w:val="24"/>
        </w:rPr>
        <w:t>Call</w:t>
      </w:r>
      <w:proofErr w:type="spellEnd"/>
      <w:r w:rsidRPr="00485A83">
        <w:rPr>
          <w:rFonts w:cs="Arial"/>
          <w:szCs w:val="24"/>
        </w:rPr>
        <w:t xml:space="preserve"> Center.</w:t>
      </w:r>
    </w:p>
    <w:p w14:paraId="6B83C2CB" w14:textId="77777777" w:rsidR="00485A83" w:rsidRPr="00485A83" w:rsidRDefault="00485A83" w:rsidP="00485A83">
      <w:pPr>
        <w:pStyle w:val="Textoindependiente"/>
        <w:jc w:val="both"/>
        <w:rPr>
          <w:rFonts w:ascii="Arial" w:hAnsi="Arial" w:cs="Arial"/>
          <w:sz w:val="24"/>
          <w:szCs w:val="24"/>
          <w:lang w:val="es-ES"/>
        </w:rPr>
      </w:pPr>
    </w:p>
    <w:p w14:paraId="57C34CD6" w14:textId="3783EBA6" w:rsidR="00485A83" w:rsidRPr="00485A83" w:rsidRDefault="00485A83" w:rsidP="00485A83">
      <w:pPr>
        <w:pStyle w:val="Textoindependiente"/>
        <w:jc w:val="both"/>
        <w:rPr>
          <w:rFonts w:ascii="Arial" w:hAnsi="Arial" w:cs="Arial"/>
          <w:b/>
          <w:bCs/>
          <w:sz w:val="24"/>
          <w:szCs w:val="24"/>
        </w:rPr>
      </w:pPr>
      <w:r w:rsidRPr="00485A83">
        <w:rPr>
          <w:rFonts w:ascii="Arial" w:hAnsi="Arial" w:cs="Arial"/>
          <w:b/>
          <w:bCs/>
          <w:sz w:val="24"/>
          <w:szCs w:val="24"/>
        </w:rPr>
        <w:t>2. ALCANCE</w:t>
      </w:r>
    </w:p>
    <w:p w14:paraId="7A679E6E" w14:textId="77777777" w:rsidR="00485A83" w:rsidRPr="00485A83" w:rsidRDefault="00485A83" w:rsidP="00485A83">
      <w:pPr>
        <w:pStyle w:val="Textoindependiente"/>
        <w:jc w:val="both"/>
        <w:rPr>
          <w:rFonts w:ascii="Arial" w:hAnsi="Arial" w:cs="Arial"/>
          <w:b/>
          <w:bCs/>
          <w:sz w:val="24"/>
          <w:szCs w:val="24"/>
        </w:rPr>
      </w:pPr>
      <w:r w:rsidRPr="00485A83">
        <w:rPr>
          <w:rFonts w:ascii="Arial" w:hAnsi="Arial" w:cs="Arial"/>
          <w:bCs/>
          <w:sz w:val="24"/>
          <w:szCs w:val="24"/>
        </w:rPr>
        <w:t>Aplica desde el momento de ocurrencia del evento contingente hasta la retroalimentación de los sistemas de información una vez restablecido el componente afectado.</w:t>
      </w:r>
    </w:p>
    <w:p w14:paraId="7435E95A" w14:textId="77777777" w:rsidR="00485A83" w:rsidRPr="00485A83" w:rsidRDefault="00485A83" w:rsidP="00485A83">
      <w:pPr>
        <w:pStyle w:val="Encabezado"/>
        <w:jc w:val="both"/>
        <w:rPr>
          <w:rFonts w:ascii="Arial" w:hAnsi="Arial" w:cs="Arial"/>
          <w:b/>
          <w:sz w:val="24"/>
          <w:szCs w:val="24"/>
        </w:rPr>
      </w:pPr>
    </w:p>
    <w:p w14:paraId="53462A97" w14:textId="77777777" w:rsidR="00485A83" w:rsidRPr="00485A83" w:rsidRDefault="00485A83" w:rsidP="00485A83">
      <w:pPr>
        <w:pStyle w:val="Encabezado"/>
        <w:jc w:val="both"/>
        <w:rPr>
          <w:rFonts w:ascii="Arial" w:hAnsi="Arial" w:cs="Arial"/>
          <w:b/>
          <w:sz w:val="24"/>
          <w:szCs w:val="24"/>
        </w:rPr>
      </w:pPr>
      <w:r w:rsidRPr="00485A83">
        <w:rPr>
          <w:rFonts w:ascii="Arial" w:hAnsi="Arial" w:cs="Arial"/>
          <w:b/>
          <w:sz w:val="24"/>
          <w:szCs w:val="24"/>
        </w:rPr>
        <w:t>3. RESPONSABILIDADES</w:t>
      </w:r>
    </w:p>
    <w:p w14:paraId="45DCB74D" w14:textId="77777777" w:rsidR="00485A83" w:rsidRPr="00485A83" w:rsidRDefault="00485A83" w:rsidP="00485A83">
      <w:pPr>
        <w:pStyle w:val="Encabezado"/>
        <w:jc w:val="both"/>
        <w:rPr>
          <w:rFonts w:ascii="Arial" w:hAnsi="Arial" w:cs="Arial"/>
          <w:b/>
          <w:sz w:val="24"/>
          <w:szCs w:val="24"/>
        </w:rPr>
      </w:pPr>
    </w:p>
    <w:p w14:paraId="3F70D3A6" w14:textId="77777777" w:rsidR="00485A83" w:rsidRPr="00485A83" w:rsidRDefault="00485A83" w:rsidP="00485A83">
      <w:pPr>
        <w:spacing w:line="240" w:lineRule="auto"/>
        <w:jc w:val="both"/>
        <w:rPr>
          <w:rFonts w:ascii="Arial" w:hAnsi="Arial" w:cs="Arial"/>
          <w:bCs/>
          <w:sz w:val="24"/>
          <w:szCs w:val="24"/>
        </w:rPr>
      </w:pPr>
      <w:r w:rsidRPr="00485A83">
        <w:rPr>
          <w:rFonts w:ascii="Arial" w:hAnsi="Arial" w:cs="Arial"/>
          <w:bCs/>
          <w:sz w:val="24"/>
          <w:szCs w:val="24"/>
        </w:rPr>
        <w:t xml:space="preserve">Este plan de contingencia es responsabilidad del dueño del proceso </w:t>
      </w:r>
      <w:proofErr w:type="spellStart"/>
      <w:r w:rsidRPr="00485A83">
        <w:rPr>
          <w:rFonts w:ascii="Arial" w:hAnsi="Arial" w:cs="Arial"/>
          <w:bCs/>
          <w:sz w:val="24"/>
          <w:szCs w:val="24"/>
        </w:rPr>
        <w:t>Call</w:t>
      </w:r>
      <w:proofErr w:type="spellEnd"/>
      <w:r w:rsidRPr="00485A83">
        <w:rPr>
          <w:rFonts w:ascii="Arial" w:hAnsi="Arial" w:cs="Arial"/>
          <w:bCs/>
          <w:sz w:val="24"/>
          <w:szCs w:val="24"/>
        </w:rPr>
        <w:t xml:space="preserve"> Center y del grupo de agentes adscritos al </w:t>
      </w:r>
      <w:proofErr w:type="spellStart"/>
      <w:r w:rsidRPr="00485A83">
        <w:rPr>
          <w:rFonts w:ascii="Arial" w:hAnsi="Arial" w:cs="Arial"/>
          <w:bCs/>
          <w:sz w:val="24"/>
          <w:szCs w:val="24"/>
        </w:rPr>
        <w:t>Call</w:t>
      </w:r>
      <w:proofErr w:type="spellEnd"/>
      <w:r w:rsidRPr="00485A83">
        <w:rPr>
          <w:rFonts w:ascii="Arial" w:hAnsi="Arial" w:cs="Arial"/>
          <w:bCs/>
          <w:sz w:val="24"/>
          <w:szCs w:val="24"/>
        </w:rPr>
        <w:t xml:space="preserve"> Center.</w:t>
      </w:r>
    </w:p>
    <w:p w14:paraId="18276C7B" w14:textId="5AF40164" w:rsidR="00485A83" w:rsidRPr="00485A83" w:rsidRDefault="00485A83" w:rsidP="00485A83">
      <w:pPr>
        <w:pStyle w:val="Textoindependiente"/>
        <w:jc w:val="both"/>
        <w:rPr>
          <w:rFonts w:ascii="Arial" w:hAnsi="Arial" w:cs="Arial"/>
          <w:b/>
          <w:bCs/>
          <w:sz w:val="24"/>
          <w:szCs w:val="24"/>
        </w:rPr>
      </w:pPr>
      <w:r w:rsidRPr="00485A83">
        <w:rPr>
          <w:rFonts w:ascii="Arial" w:hAnsi="Arial" w:cs="Arial"/>
          <w:b/>
          <w:bCs/>
          <w:sz w:val="24"/>
          <w:szCs w:val="24"/>
        </w:rPr>
        <w:t>4. DEFINICIONES</w:t>
      </w:r>
    </w:p>
    <w:p w14:paraId="3B828C88" w14:textId="5DE63B1C"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 xml:space="preserve">AVAYA: Líder mundial en soluciones convergentes y soluciones empresariales de comunicaciones de voz y datos. Para nuestro caso se refiere a la marca de los equipos de comunicaciones del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 (Planta Telefónica).</w:t>
      </w:r>
    </w:p>
    <w:p w14:paraId="1A560A83"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 xml:space="preserve">CRM: Software de gestión de campañas del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w:t>
      </w:r>
    </w:p>
    <w:p w14:paraId="71DDF38B"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PATCH PANEL: Panel electrónico utilizado en algún punto de una red de datos, normalmente en el cuarto de equipos y montado sobre un Rack de Telecomunicaciones,  donde convergen todos los cables que permiten interconectar los equipos de cómputo, servidores, impresoras entre otros.</w:t>
      </w:r>
    </w:p>
    <w:p w14:paraId="6AD4FEEC"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PRI: Enlace Primario tipo RDSI, para grandes centrales telefónicas. Se compone de 30 canales B de 64 kbps y un canal de control D de 64 kbps. Físicamente corresponde a un enlace mediante fibra óptica desde la central telefónica del operadora hasta la sede de la empresa.</w:t>
      </w:r>
    </w:p>
    <w:p w14:paraId="0844A570"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 xml:space="preserve">PUERTO: Interfaz o conexión que permite conectar físicamente diferentes tipos de dispositivos. </w:t>
      </w:r>
    </w:p>
    <w:p w14:paraId="4C8B7D59"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RDSI: Red Digital de Servicios Integrados, que proporciona de extrema a extremo conectividad digital, soportando servicios de voz, datos y video.</w:t>
      </w:r>
    </w:p>
    <w:p w14:paraId="1E5499FF"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lastRenderedPageBreak/>
        <w:t>SII++: Sistema Corporativo</w:t>
      </w:r>
    </w:p>
    <w:p w14:paraId="2EA49D3C"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 xml:space="preserve">S8300C: Línea de Servidores de voz (Planta Telefónica) de </w:t>
      </w:r>
      <w:proofErr w:type="spellStart"/>
      <w:r w:rsidRPr="00485A83">
        <w:rPr>
          <w:rFonts w:ascii="Arial" w:hAnsi="Arial" w:cs="Arial"/>
          <w:sz w:val="24"/>
          <w:szCs w:val="24"/>
        </w:rPr>
        <w:t>Avaya</w:t>
      </w:r>
      <w:proofErr w:type="spellEnd"/>
      <w:r w:rsidRPr="00485A83">
        <w:rPr>
          <w:rFonts w:ascii="Arial" w:hAnsi="Arial" w:cs="Arial"/>
          <w:sz w:val="24"/>
          <w:szCs w:val="24"/>
        </w:rPr>
        <w:t xml:space="preserve"> que permite implementar soluciones empresariales de Voz sobre IP (</w:t>
      </w:r>
      <w:proofErr w:type="spellStart"/>
      <w:r w:rsidRPr="00485A83">
        <w:rPr>
          <w:rFonts w:ascii="Arial" w:hAnsi="Arial" w:cs="Arial"/>
          <w:sz w:val="24"/>
          <w:szCs w:val="24"/>
        </w:rPr>
        <w:t>VoIP</w:t>
      </w:r>
      <w:proofErr w:type="spellEnd"/>
      <w:r w:rsidRPr="00485A83">
        <w:rPr>
          <w:rFonts w:ascii="Arial" w:hAnsi="Arial" w:cs="Arial"/>
          <w:sz w:val="24"/>
          <w:szCs w:val="24"/>
        </w:rPr>
        <w:t>) para unificar las infraestructuras de voz y datos en una sola red con alta Calidad de Servicios (</w:t>
      </w:r>
      <w:proofErr w:type="spellStart"/>
      <w:r w:rsidRPr="00485A83">
        <w:rPr>
          <w:rFonts w:ascii="Arial" w:hAnsi="Arial" w:cs="Arial"/>
          <w:sz w:val="24"/>
          <w:szCs w:val="24"/>
        </w:rPr>
        <w:t>Qos</w:t>
      </w:r>
      <w:proofErr w:type="spellEnd"/>
      <w:r w:rsidRPr="00485A83">
        <w:rPr>
          <w:rFonts w:ascii="Arial" w:hAnsi="Arial" w:cs="Arial"/>
          <w:sz w:val="24"/>
          <w:szCs w:val="24"/>
        </w:rPr>
        <w:t>).</w:t>
      </w:r>
    </w:p>
    <w:p w14:paraId="116F50C2" w14:textId="3096510C"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UPS: Sistema de alimentación ininterrumpida  que se activa cuando la señal de corriente se pierde para evitar que los equipos se apaguen de manera abrupta.</w:t>
      </w:r>
    </w:p>
    <w:p w14:paraId="7679D2A7" w14:textId="77777777" w:rsidR="00485A83" w:rsidRPr="00485A83" w:rsidRDefault="00485A83" w:rsidP="00485A83">
      <w:pPr>
        <w:spacing w:line="240" w:lineRule="auto"/>
        <w:jc w:val="both"/>
        <w:rPr>
          <w:rFonts w:ascii="Arial" w:hAnsi="Arial" w:cs="Arial"/>
          <w:b/>
          <w:sz w:val="24"/>
          <w:szCs w:val="24"/>
        </w:rPr>
      </w:pPr>
      <w:r w:rsidRPr="00485A83">
        <w:rPr>
          <w:rFonts w:ascii="Arial" w:hAnsi="Arial" w:cs="Arial"/>
          <w:b/>
          <w:sz w:val="24"/>
          <w:szCs w:val="24"/>
        </w:rPr>
        <w:t>5. DESCRIPCIÓN</w:t>
      </w:r>
    </w:p>
    <w:p w14:paraId="3A934901"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 xml:space="preserve">El plan de contingencia se implementa a partir de una falla en cualquiera de los componentes de la infraestructura tecnológica del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 que pueda ocasionar indisponibilidad total o parcial de la plataforma y del servicio y por lo tanto impida la operación bajo condiciones normales según los objetivos y el alcance del proceso.</w:t>
      </w:r>
    </w:p>
    <w:p w14:paraId="3F647A43" w14:textId="77777777" w:rsidR="00485A83" w:rsidRPr="00485A83" w:rsidRDefault="00485A83" w:rsidP="00485A83">
      <w:pPr>
        <w:pStyle w:val="Textoindependiente3"/>
        <w:spacing w:line="240" w:lineRule="auto"/>
        <w:jc w:val="both"/>
        <w:rPr>
          <w:rFonts w:ascii="Arial" w:hAnsi="Arial" w:cs="Arial"/>
          <w:sz w:val="24"/>
          <w:szCs w:val="24"/>
        </w:rPr>
      </w:pPr>
    </w:p>
    <w:p w14:paraId="0CB34073"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noProof/>
          <w:sz w:val="24"/>
          <w:szCs w:val="24"/>
        </w:rPr>
        <w:drawing>
          <wp:inline distT="0" distB="0" distL="0" distR="0" wp14:anchorId="08B66562" wp14:editId="585C1294">
            <wp:extent cx="5600700" cy="2085975"/>
            <wp:effectExtent l="0" t="0" r="0" b="0"/>
            <wp:docPr id="3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06"/>
                    <a:srcRect t="8281" b="5521"/>
                    <a:stretch>
                      <a:fillRect/>
                    </a:stretch>
                  </pic:blipFill>
                  <pic:spPr bwMode="auto">
                    <a:xfrm>
                      <a:off x="0" y="0"/>
                      <a:ext cx="5603240" cy="2086921"/>
                    </a:xfrm>
                    <a:prstGeom prst="rect">
                      <a:avLst/>
                    </a:prstGeom>
                    <a:noFill/>
                    <a:ln w="9525">
                      <a:noFill/>
                      <a:miter lim="800000"/>
                      <a:headEnd/>
                      <a:tailEnd/>
                    </a:ln>
                  </pic:spPr>
                </pic:pic>
              </a:graphicData>
            </a:graphic>
          </wp:inline>
        </w:drawing>
      </w:r>
    </w:p>
    <w:p w14:paraId="53BC22AA" w14:textId="77777777" w:rsidR="00485A83" w:rsidRPr="00485A83" w:rsidRDefault="00485A83" w:rsidP="00485A83">
      <w:pPr>
        <w:pStyle w:val="ParrafoNormal"/>
        <w:spacing w:before="0" w:after="0" w:line="240" w:lineRule="auto"/>
        <w:jc w:val="both"/>
        <w:rPr>
          <w:rFonts w:ascii="Arial" w:hAnsi="Arial" w:cs="Arial"/>
          <w:sz w:val="24"/>
          <w:szCs w:val="24"/>
        </w:rPr>
      </w:pPr>
    </w:p>
    <w:p w14:paraId="738AB802" w14:textId="77777777" w:rsidR="00485A83" w:rsidRPr="00485A83" w:rsidRDefault="00485A83" w:rsidP="00485A83">
      <w:pPr>
        <w:pStyle w:val="ParrafoNormal"/>
        <w:spacing w:before="0" w:after="0" w:line="240" w:lineRule="auto"/>
        <w:jc w:val="both"/>
        <w:rPr>
          <w:rFonts w:ascii="Arial" w:hAnsi="Arial" w:cs="Arial"/>
          <w:sz w:val="24"/>
          <w:szCs w:val="24"/>
        </w:rPr>
      </w:pPr>
      <w:r w:rsidRPr="00485A83">
        <w:rPr>
          <w:rFonts w:ascii="Arial" w:hAnsi="Arial" w:cs="Arial"/>
          <w:sz w:val="24"/>
          <w:szCs w:val="24"/>
        </w:rPr>
        <w:t xml:space="preserve">Figura No.1. Topología de Red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w:t>
      </w:r>
    </w:p>
    <w:p w14:paraId="2BC22647" w14:textId="77777777" w:rsidR="00485A83" w:rsidRPr="00485A83" w:rsidRDefault="00485A83" w:rsidP="00485A83">
      <w:pPr>
        <w:pStyle w:val="ParrafoNormal"/>
        <w:spacing w:before="0" w:after="0" w:line="240" w:lineRule="auto"/>
        <w:jc w:val="both"/>
        <w:rPr>
          <w:rFonts w:ascii="Arial" w:hAnsi="Arial" w:cs="Arial"/>
          <w:sz w:val="24"/>
          <w:szCs w:val="24"/>
        </w:rPr>
      </w:pPr>
    </w:p>
    <w:p w14:paraId="52434DE1"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Considerando los componentes de la arquitectura se pueden generar problemas a nivel de los siguientes componentes:</w:t>
      </w:r>
    </w:p>
    <w:p w14:paraId="7B0F93A4" w14:textId="77777777" w:rsidR="00485A83" w:rsidRPr="00485A83" w:rsidRDefault="00485A83" w:rsidP="00417ECF">
      <w:pPr>
        <w:pStyle w:val="Textoindependiente3"/>
        <w:numPr>
          <w:ilvl w:val="0"/>
          <w:numId w:val="29"/>
        </w:numPr>
        <w:spacing w:after="0" w:line="240" w:lineRule="auto"/>
        <w:jc w:val="both"/>
        <w:rPr>
          <w:rFonts w:ascii="Arial" w:hAnsi="Arial" w:cs="Arial"/>
          <w:sz w:val="24"/>
          <w:szCs w:val="24"/>
        </w:rPr>
      </w:pPr>
      <w:r w:rsidRPr="00485A83">
        <w:rPr>
          <w:rFonts w:ascii="Arial" w:hAnsi="Arial" w:cs="Arial"/>
          <w:sz w:val="24"/>
          <w:szCs w:val="24"/>
        </w:rPr>
        <w:t>Falla eléctrica</w:t>
      </w:r>
    </w:p>
    <w:p w14:paraId="1F9FF1CB" w14:textId="77777777" w:rsidR="00485A83" w:rsidRPr="00485A83" w:rsidRDefault="00485A83" w:rsidP="00417ECF">
      <w:pPr>
        <w:pStyle w:val="Textoindependiente3"/>
        <w:numPr>
          <w:ilvl w:val="0"/>
          <w:numId w:val="29"/>
        </w:numPr>
        <w:spacing w:after="0" w:line="240" w:lineRule="auto"/>
        <w:jc w:val="both"/>
        <w:rPr>
          <w:rFonts w:ascii="Arial" w:hAnsi="Arial" w:cs="Arial"/>
          <w:sz w:val="24"/>
          <w:szCs w:val="24"/>
        </w:rPr>
      </w:pPr>
      <w:r w:rsidRPr="00485A83">
        <w:rPr>
          <w:rFonts w:ascii="Arial" w:hAnsi="Arial" w:cs="Arial"/>
          <w:sz w:val="24"/>
          <w:szCs w:val="24"/>
        </w:rPr>
        <w:t>Falla en Servidor de producción SII++</w:t>
      </w:r>
    </w:p>
    <w:p w14:paraId="560BABEC" w14:textId="77777777" w:rsidR="00485A83" w:rsidRPr="00485A83" w:rsidRDefault="00485A83" w:rsidP="00417ECF">
      <w:pPr>
        <w:pStyle w:val="Textoindependiente3"/>
        <w:numPr>
          <w:ilvl w:val="0"/>
          <w:numId w:val="29"/>
        </w:numPr>
        <w:spacing w:after="0" w:line="240" w:lineRule="auto"/>
        <w:jc w:val="both"/>
        <w:rPr>
          <w:rFonts w:ascii="Arial" w:hAnsi="Arial" w:cs="Arial"/>
          <w:sz w:val="24"/>
          <w:szCs w:val="24"/>
        </w:rPr>
      </w:pPr>
      <w:r w:rsidRPr="00485A83">
        <w:rPr>
          <w:rFonts w:ascii="Arial" w:hAnsi="Arial" w:cs="Arial"/>
          <w:sz w:val="24"/>
          <w:szCs w:val="24"/>
        </w:rPr>
        <w:t>Falla en componentes activos de la red de datos</w:t>
      </w:r>
    </w:p>
    <w:p w14:paraId="18CF58E6" w14:textId="77777777" w:rsidR="00485A83" w:rsidRPr="00485A83" w:rsidRDefault="00485A83" w:rsidP="00417ECF">
      <w:pPr>
        <w:pStyle w:val="Textoindependiente3"/>
        <w:numPr>
          <w:ilvl w:val="0"/>
          <w:numId w:val="29"/>
        </w:numPr>
        <w:spacing w:after="0" w:line="240" w:lineRule="auto"/>
        <w:jc w:val="both"/>
        <w:rPr>
          <w:rFonts w:ascii="Arial" w:hAnsi="Arial" w:cs="Arial"/>
          <w:sz w:val="24"/>
          <w:szCs w:val="24"/>
        </w:rPr>
      </w:pPr>
      <w:r w:rsidRPr="00485A83">
        <w:rPr>
          <w:rFonts w:ascii="Arial" w:hAnsi="Arial" w:cs="Arial"/>
          <w:sz w:val="24"/>
          <w:szCs w:val="24"/>
        </w:rPr>
        <w:t xml:space="preserve">Falla en Servidor Windows 2003 </w:t>
      </w:r>
    </w:p>
    <w:p w14:paraId="65923310" w14:textId="77777777" w:rsidR="00485A83" w:rsidRPr="00485A83" w:rsidRDefault="00485A83" w:rsidP="00417ECF">
      <w:pPr>
        <w:pStyle w:val="Textoindependiente3"/>
        <w:numPr>
          <w:ilvl w:val="0"/>
          <w:numId w:val="29"/>
        </w:numPr>
        <w:spacing w:after="0" w:line="240" w:lineRule="auto"/>
        <w:jc w:val="both"/>
        <w:rPr>
          <w:rFonts w:ascii="Arial" w:hAnsi="Arial" w:cs="Arial"/>
          <w:sz w:val="24"/>
          <w:szCs w:val="24"/>
        </w:rPr>
      </w:pPr>
      <w:r w:rsidRPr="00485A83">
        <w:rPr>
          <w:rFonts w:ascii="Arial" w:hAnsi="Arial" w:cs="Arial"/>
          <w:sz w:val="24"/>
          <w:szCs w:val="24"/>
        </w:rPr>
        <w:t>Falla en la Base de Datos Oracle 9i</w:t>
      </w:r>
    </w:p>
    <w:p w14:paraId="34BDDFE7" w14:textId="77777777" w:rsidR="00485A83" w:rsidRPr="00485A83" w:rsidRDefault="00485A83" w:rsidP="00417ECF">
      <w:pPr>
        <w:pStyle w:val="Textoindependiente3"/>
        <w:numPr>
          <w:ilvl w:val="0"/>
          <w:numId w:val="29"/>
        </w:numPr>
        <w:spacing w:after="0" w:line="240" w:lineRule="auto"/>
        <w:jc w:val="both"/>
        <w:rPr>
          <w:rFonts w:ascii="Arial" w:hAnsi="Arial" w:cs="Arial"/>
          <w:sz w:val="24"/>
          <w:szCs w:val="24"/>
        </w:rPr>
      </w:pPr>
      <w:r w:rsidRPr="00485A83">
        <w:rPr>
          <w:rFonts w:ascii="Arial" w:hAnsi="Arial" w:cs="Arial"/>
          <w:sz w:val="24"/>
          <w:szCs w:val="24"/>
        </w:rPr>
        <w:t xml:space="preserve">Falla en Servidor de voz </w:t>
      </w:r>
      <w:proofErr w:type="spellStart"/>
      <w:r w:rsidRPr="00485A83">
        <w:rPr>
          <w:rFonts w:ascii="Arial" w:hAnsi="Arial" w:cs="Arial"/>
          <w:sz w:val="24"/>
          <w:szCs w:val="24"/>
        </w:rPr>
        <w:t>Avaya</w:t>
      </w:r>
      <w:proofErr w:type="spellEnd"/>
      <w:r w:rsidRPr="00485A83">
        <w:rPr>
          <w:rFonts w:ascii="Arial" w:hAnsi="Arial" w:cs="Arial"/>
          <w:sz w:val="24"/>
          <w:szCs w:val="24"/>
        </w:rPr>
        <w:t xml:space="preserve"> S8300C</w:t>
      </w:r>
    </w:p>
    <w:p w14:paraId="73437AC1" w14:textId="77777777" w:rsidR="00485A83" w:rsidRPr="00485A83" w:rsidRDefault="00485A83" w:rsidP="00417ECF">
      <w:pPr>
        <w:pStyle w:val="Textoindependiente3"/>
        <w:numPr>
          <w:ilvl w:val="0"/>
          <w:numId w:val="29"/>
        </w:numPr>
        <w:spacing w:after="0" w:line="240" w:lineRule="auto"/>
        <w:jc w:val="both"/>
        <w:rPr>
          <w:rFonts w:ascii="Arial" w:hAnsi="Arial" w:cs="Arial"/>
          <w:sz w:val="24"/>
          <w:szCs w:val="24"/>
        </w:rPr>
      </w:pPr>
      <w:r w:rsidRPr="00485A83">
        <w:rPr>
          <w:rFonts w:ascii="Arial" w:hAnsi="Arial" w:cs="Arial"/>
          <w:sz w:val="24"/>
          <w:szCs w:val="24"/>
        </w:rPr>
        <w:t>Falla en enlaces PRI</w:t>
      </w:r>
    </w:p>
    <w:p w14:paraId="7EC93625" w14:textId="77777777" w:rsidR="00485A83" w:rsidRPr="00485A83" w:rsidRDefault="00485A83" w:rsidP="00485A83">
      <w:pPr>
        <w:pStyle w:val="Textoindependiente3"/>
        <w:spacing w:line="240" w:lineRule="auto"/>
        <w:jc w:val="both"/>
        <w:rPr>
          <w:rFonts w:ascii="Arial" w:hAnsi="Arial" w:cs="Arial"/>
          <w:sz w:val="24"/>
          <w:szCs w:val="24"/>
        </w:rPr>
      </w:pPr>
    </w:p>
    <w:tbl>
      <w:tblPr>
        <w:tblStyle w:val="Sombreadomedio1-nfasis11"/>
        <w:tblW w:w="5000" w:type="pct"/>
        <w:tblLook w:val="04A0" w:firstRow="1" w:lastRow="0" w:firstColumn="1" w:lastColumn="0" w:noHBand="0" w:noVBand="1"/>
      </w:tblPr>
      <w:tblGrid>
        <w:gridCol w:w="3837"/>
        <w:gridCol w:w="2191"/>
        <w:gridCol w:w="1594"/>
        <w:gridCol w:w="1432"/>
      </w:tblGrid>
      <w:tr w:rsidR="00485A83" w:rsidRPr="00485A83" w14:paraId="4A1274F3" w14:textId="77777777" w:rsidTr="00485A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9" w:type="pct"/>
            <w:vMerge w:val="restart"/>
          </w:tcPr>
          <w:p w14:paraId="082F2933" w14:textId="77777777" w:rsidR="00485A83" w:rsidRPr="00485A83" w:rsidRDefault="00485A83" w:rsidP="00485A83">
            <w:pPr>
              <w:pStyle w:val="Textoindependiente3"/>
              <w:jc w:val="center"/>
              <w:rPr>
                <w:rFonts w:ascii="Arial" w:hAnsi="Arial" w:cs="Arial"/>
                <w:color w:val="auto"/>
                <w:sz w:val="24"/>
                <w:szCs w:val="24"/>
              </w:rPr>
            </w:pPr>
            <w:r w:rsidRPr="00485A83">
              <w:rPr>
                <w:rFonts w:ascii="Arial" w:hAnsi="Arial" w:cs="Arial"/>
                <w:color w:val="auto"/>
                <w:sz w:val="24"/>
                <w:szCs w:val="24"/>
              </w:rPr>
              <w:t>TIPO DE FALLA</w:t>
            </w:r>
          </w:p>
        </w:tc>
        <w:tc>
          <w:tcPr>
            <w:tcW w:w="2881" w:type="pct"/>
            <w:gridSpan w:val="3"/>
          </w:tcPr>
          <w:p w14:paraId="144C3178" w14:textId="77777777" w:rsidR="00485A83" w:rsidRPr="00485A83" w:rsidRDefault="00485A83" w:rsidP="00485A83">
            <w:pPr>
              <w:pStyle w:val="Textoindependiente3"/>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485A83">
              <w:rPr>
                <w:rFonts w:ascii="Arial" w:hAnsi="Arial" w:cs="Arial"/>
                <w:color w:val="auto"/>
                <w:sz w:val="24"/>
                <w:szCs w:val="24"/>
              </w:rPr>
              <w:t>SISTEMAS AFECTADOS</w:t>
            </w:r>
          </w:p>
        </w:tc>
      </w:tr>
      <w:tr w:rsidR="00485A83" w:rsidRPr="00485A83" w14:paraId="0BDF358F" w14:textId="77777777" w:rsidTr="00485A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9" w:type="pct"/>
            <w:vMerge/>
          </w:tcPr>
          <w:p w14:paraId="411D7C7F" w14:textId="77777777" w:rsidR="00485A83" w:rsidRPr="00485A83" w:rsidRDefault="00485A83" w:rsidP="00485A83">
            <w:pPr>
              <w:pStyle w:val="Textoindependiente3"/>
              <w:jc w:val="center"/>
              <w:rPr>
                <w:rFonts w:ascii="Arial" w:hAnsi="Arial" w:cs="Arial"/>
                <w:sz w:val="24"/>
                <w:szCs w:val="24"/>
              </w:rPr>
            </w:pPr>
          </w:p>
        </w:tc>
        <w:tc>
          <w:tcPr>
            <w:tcW w:w="1210" w:type="pct"/>
          </w:tcPr>
          <w:p w14:paraId="233DF565"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485A83">
              <w:rPr>
                <w:rFonts w:ascii="Arial" w:hAnsi="Arial" w:cs="Arial"/>
                <w:b/>
                <w:sz w:val="24"/>
                <w:szCs w:val="24"/>
              </w:rPr>
              <w:t>SII++</w:t>
            </w:r>
          </w:p>
        </w:tc>
        <w:tc>
          <w:tcPr>
            <w:tcW w:w="880" w:type="pct"/>
          </w:tcPr>
          <w:p w14:paraId="1AFBF4B1"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485A83">
              <w:rPr>
                <w:rFonts w:ascii="Arial" w:hAnsi="Arial" w:cs="Arial"/>
                <w:b/>
                <w:sz w:val="24"/>
                <w:szCs w:val="24"/>
              </w:rPr>
              <w:t>CRM</w:t>
            </w:r>
          </w:p>
        </w:tc>
        <w:tc>
          <w:tcPr>
            <w:tcW w:w="791" w:type="pct"/>
          </w:tcPr>
          <w:p w14:paraId="4EE6EB57"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proofErr w:type="spellStart"/>
            <w:r w:rsidRPr="00485A83">
              <w:rPr>
                <w:rFonts w:ascii="Arial" w:hAnsi="Arial" w:cs="Arial"/>
                <w:b/>
                <w:sz w:val="24"/>
                <w:szCs w:val="24"/>
              </w:rPr>
              <w:t>Avaya</w:t>
            </w:r>
            <w:proofErr w:type="spellEnd"/>
          </w:p>
        </w:tc>
      </w:tr>
      <w:tr w:rsidR="00485A83" w:rsidRPr="00485A83" w14:paraId="469F3CA3" w14:textId="77777777" w:rsidTr="00485A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9" w:type="pct"/>
          </w:tcPr>
          <w:p w14:paraId="0D167755" w14:textId="77777777" w:rsidR="00485A83" w:rsidRPr="00485A83" w:rsidRDefault="00485A83" w:rsidP="00485A83">
            <w:pPr>
              <w:pStyle w:val="Textoindependiente3"/>
              <w:jc w:val="center"/>
              <w:rPr>
                <w:rFonts w:ascii="Arial" w:hAnsi="Arial" w:cs="Arial"/>
                <w:sz w:val="24"/>
                <w:szCs w:val="24"/>
              </w:rPr>
            </w:pPr>
            <w:r w:rsidRPr="00485A83">
              <w:rPr>
                <w:rFonts w:ascii="Arial" w:hAnsi="Arial" w:cs="Arial"/>
                <w:sz w:val="24"/>
                <w:szCs w:val="24"/>
              </w:rPr>
              <w:lastRenderedPageBreak/>
              <w:t>Eléctrica</w:t>
            </w:r>
          </w:p>
        </w:tc>
        <w:tc>
          <w:tcPr>
            <w:tcW w:w="1210" w:type="pct"/>
          </w:tcPr>
          <w:p w14:paraId="31ECBD30" w14:textId="77777777" w:rsidR="00485A83" w:rsidRPr="00485A83" w:rsidRDefault="00485A83" w:rsidP="00485A83">
            <w:pPr>
              <w:pStyle w:val="Textoindependiente3"/>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485A83">
              <w:rPr>
                <w:rFonts w:ascii="Arial" w:hAnsi="Arial" w:cs="Arial"/>
                <w:sz w:val="24"/>
                <w:szCs w:val="24"/>
              </w:rPr>
              <w:t>X</w:t>
            </w:r>
          </w:p>
        </w:tc>
        <w:tc>
          <w:tcPr>
            <w:tcW w:w="880" w:type="pct"/>
          </w:tcPr>
          <w:p w14:paraId="6222B4F3" w14:textId="77777777" w:rsidR="00485A83" w:rsidRPr="00485A83" w:rsidRDefault="00485A83" w:rsidP="00485A83">
            <w:pPr>
              <w:pStyle w:val="Textoindependiente3"/>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485A83">
              <w:rPr>
                <w:rFonts w:ascii="Arial" w:hAnsi="Arial" w:cs="Arial"/>
                <w:sz w:val="24"/>
                <w:szCs w:val="24"/>
              </w:rPr>
              <w:t>X</w:t>
            </w:r>
          </w:p>
        </w:tc>
        <w:tc>
          <w:tcPr>
            <w:tcW w:w="791" w:type="pct"/>
          </w:tcPr>
          <w:p w14:paraId="6884B84C" w14:textId="77777777" w:rsidR="00485A83" w:rsidRPr="00485A83" w:rsidRDefault="00485A83" w:rsidP="00485A83">
            <w:pPr>
              <w:pStyle w:val="Textoindependiente3"/>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485A83">
              <w:rPr>
                <w:rFonts w:ascii="Arial" w:hAnsi="Arial" w:cs="Arial"/>
                <w:sz w:val="24"/>
                <w:szCs w:val="24"/>
              </w:rPr>
              <w:t>X</w:t>
            </w:r>
          </w:p>
        </w:tc>
      </w:tr>
      <w:tr w:rsidR="00485A83" w:rsidRPr="00485A83" w14:paraId="4277F48A" w14:textId="77777777" w:rsidTr="00485A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9" w:type="pct"/>
          </w:tcPr>
          <w:p w14:paraId="65E60ACF" w14:textId="77777777" w:rsidR="00485A83" w:rsidRPr="00485A83" w:rsidRDefault="00485A83" w:rsidP="00485A83">
            <w:pPr>
              <w:pStyle w:val="Textoindependiente3"/>
              <w:jc w:val="center"/>
              <w:rPr>
                <w:rFonts w:ascii="Arial" w:hAnsi="Arial" w:cs="Arial"/>
                <w:sz w:val="24"/>
                <w:szCs w:val="24"/>
              </w:rPr>
            </w:pPr>
            <w:r w:rsidRPr="00485A83">
              <w:rPr>
                <w:rFonts w:ascii="Arial" w:hAnsi="Arial" w:cs="Arial"/>
                <w:sz w:val="24"/>
                <w:szCs w:val="24"/>
              </w:rPr>
              <w:t>Elementos activos de la red</w:t>
            </w:r>
          </w:p>
        </w:tc>
        <w:tc>
          <w:tcPr>
            <w:tcW w:w="1210" w:type="pct"/>
          </w:tcPr>
          <w:p w14:paraId="45399FFC"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X</w:t>
            </w:r>
          </w:p>
        </w:tc>
        <w:tc>
          <w:tcPr>
            <w:tcW w:w="880" w:type="pct"/>
          </w:tcPr>
          <w:p w14:paraId="4EBB58E4"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X</w:t>
            </w:r>
          </w:p>
        </w:tc>
        <w:tc>
          <w:tcPr>
            <w:tcW w:w="791" w:type="pct"/>
          </w:tcPr>
          <w:p w14:paraId="044E1493"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X</w:t>
            </w:r>
          </w:p>
        </w:tc>
      </w:tr>
      <w:tr w:rsidR="00485A83" w:rsidRPr="00485A83" w14:paraId="5C6E1637" w14:textId="77777777" w:rsidTr="00485A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9" w:type="pct"/>
          </w:tcPr>
          <w:p w14:paraId="0EED2143" w14:textId="77777777" w:rsidR="00485A83" w:rsidRPr="00485A83" w:rsidRDefault="00485A83" w:rsidP="00485A83">
            <w:pPr>
              <w:pStyle w:val="Textoindependiente3"/>
              <w:jc w:val="center"/>
              <w:rPr>
                <w:rFonts w:ascii="Arial" w:hAnsi="Arial" w:cs="Arial"/>
                <w:sz w:val="24"/>
                <w:szCs w:val="24"/>
              </w:rPr>
            </w:pPr>
            <w:r w:rsidRPr="00485A83">
              <w:rPr>
                <w:rFonts w:ascii="Arial" w:hAnsi="Arial" w:cs="Arial"/>
                <w:sz w:val="24"/>
                <w:szCs w:val="24"/>
              </w:rPr>
              <w:t>Servidor Producción</w:t>
            </w:r>
          </w:p>
        </w:tc>
        <w:tc>
          <w:tcPr>
            <w:tcW w:w="1210" w:type="pct"/>
          </w:tcPr>
          <w:p w14:paraId="3A21B3A0" w14:textId="77777777" w:rsidR="00485A83" w:rsidRPr="00485A83" w:rsidRDefault="00485A83" w:rsidP="00485A83">
            <w:pPr>
              <w:pStyle w:val="Textoindependiente3"/>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485A83">
              <w:rPr>
                <w:rFonts w:ascii="Arial" w:hAnsi="Arial" w:cs="Arial"/>
                <w:sz w:val="24"/>
                <w:szCs w:val="24"/>
              </w:rPr>
              <w:t>X</w:t>
            </w:r>
          </w:p>
        </w:tc>
        <w:tc>
          <w:tcPr>
            <w:tcW w:w="880" w:type="pct"/>
          </w:tcPr>
          <w:p w14:paraId="39F4C203" w14:textId="77777777" w:rsidR="00485A83" w:rsidRPr="00485A83" w:rsidRDefault="00485A83" w:rsidP="00485A83">
            <w:pPr>
              <w:pStyle w:val="Textoindependiente3"/>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tcW w:w="791" w:type="pct"/>
          </w:tcPr>
          <w:p w14:paraId="7DC3D277" w14:textId="77777777" w:rsidR="00485A83" w:rsidRPr="00485A83" w:rsidRDefault="00485A83" w:rsidP="00485A83">
            <w:pPr>
              <w:pStyle w:val="Textoindependiente3"/>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r>
      <w:tr w:rsidR="00485A83" w:rsidRPr="00485A83" w14:paraId="11B46D47" w14:textId="77777777" w:rsidTr="00485A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9" w:type="pct"/>
          </w:tcPr>
          <w:p w14:paraId="065726E8" w14:textId="77777777" w:rsidR="00485A83" w:rsidRPr="00485A83" w:rsidRDefault="00485A83" w:rsidP="00485A83">
            <w:pPr>
              <w:pStyle w:val="Textoindependiente3"/>
              <w:jc w:val="center"/>
              <w:rPr>
                <w:rFonts w:ascii="Arial" w:hAnsi="Arial" w:cs="Arial"/>
                <w:sz w:val="24"/>
                <w:szCs w:val="24"/>
              </w:rPr>
            </w:pPr>
            <w:r w:rsidRPr="00485A83">
              <w:rPr>
                <w:rFonts w:ascii="Arial" w:hAnsi="Arial" w:cs="Arial"/>
                <w:sz w:val="24"/>
                <w:szCs w:val="24"/>
              </w:rPr>
              <w:t xml:space="preserve">Servidor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w:t>
            </w:r>
          </w:p>
        </w:tc>
        <w:tc>
          <w:tcPr>
            <w:tcW w:w="1210" w:type="pct"/>
          </w:tcPr>
          <w:p w14:paraId="587C4D79"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880" w:type="pct"/>
          </w:tcPr>
          <w:p w14:paraId="33B507D4"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X</w:t>
            </w:r>
          </w:p>
        </w:tc>
        <w:tc>
          <w:tcPr>
            <w:tcW w:w="791" w:type="pct"/>
          </w:tcPr>
          <w:p w14:paraId="42FA26EF"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X</w:t>
            </w:r>
          </w:p>
        </w:tc>
      </w:tr>
      <w:tr w:rsidR="00485A83" w:rsidRPr="00485A83" w14:paraId="7AE0C89B" w14:textId="77777777" w:rsidTr="00485A8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9" w:type="pct"/>
          </w:tcPr>
          <w:p w14:paraId="51D0F716" w14:textId="77777777" w:rsidR="00485A83" w:rsidRPr="00485A83" w:rsidRDefault="00485A83" w:rsidP="00485A83">
            <w:pPr>
              <w:pStyle w:val="Textoindependiente3"/>
              <w:jc w:val="center"/>
              <w:rPr>
                <w:rFonts w:ascii="Arial" w:hAnsi="Arial" w:cs="Arial"/>
                <w:sz w:val="24"/>
                <w:szCs w:val="24"/>
              </w:rPr>
            </w:pPr>
            <w:r w:rsidRPr="00485A83">
              <w:rPr>
                <w:rFonts w:ascii="Arial" w:hAnsi="Arial" w:cs="Arial"/>
                <w:sz w:val="24"/>
                <w:szCs w:val="24"/>
              </w:rPr>
              <w:t xml:space="preserve">Servidor de Voz </w:t>
            </w:r>
            <w:proofErr w:type="spellStart"/>
            <w:r w:rsidRPr="00485A83">
              <w:rPr>
                <w:rFonts w:ascii="Arial" w:hAnsi="Arial" w:cs="Arial"/>
                <w:sz w:val="24"/>
                <w:szCs w:val="24"/>
              </w:rPr>
              <w:t>Avaya</w:t>
            </w:r>
            <w:proofErr w:type="spellEnd"/>
          </w:p>
        </w:tc>
        <w:tc>
          <w:tcPr>
            <w:tcW w:w="1210" w:type="pct"/>
          </w:tcPr>
          <w:p w14:paraId="58A3ECF8" w14:textId="77777777" w:rsidR="00485A83" w:rsidRPr="00485A83" w:rsidRDefault="00485A83" w:rsidP="00485A83">
            <w:pPr>
              <w:pStyle w:val="Textoindependiente3"/>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tcW w:w="880" w:type="pct"/>
          </w:tcPr>
          <w:p w14:paraId="23C6C81A" w14:textId="77777777" w:rsidR="00485A83" w:rsidRPr="00485A83" w:rsidRDefault="00485A83" w:rsidP="00485A83">
            <w:pPr>
              <w:pStyle w:val="Textoindependiente3"/>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tcW w:w="791" w:type="pct"/>
          </w:tcPr>
          <w:p w14:paraId="1BF75767" w14:textId="77777777" w:rsidR="00485A83" w:rsidRPr="00485A83" w:rsidRDefault="00485A83" w:rsidP="00485A83">
            <w:pPr>
              <w:pStyle w:val="Textoindependiente3"/>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485A83">
              <w:rPr>
                <w:rFonts w:ascii="Arial" w:hAnsi="Arial" w:cs="Arial"/>
                <w:sz w:val="24"/>
                <w:szCs w:val="24"/>
              </w:rPr>
              <w:t>X</w:t>
            </w:r>
          </w:p>
        </w:tc>
      </w:tr>
      <w:tr w:rsidR="00485A83" w:rsidRPr="00485A83" w14:paraId="55F19DD5" w14:textId="77777777" w:rsidTr="00485A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9" w:type="pct"/>
          </w:tcPr>
          <w:p w14:paraId="1C7CD95F" w14:textId="77777777" w:rsidR="00485A83" w:rsidRPr="00485A83" w:rsidRDefault="00485A83" w:rsidP="00485A83">
            <w:pPr>
              <w:pStyle w:val="Textoindependiente3"/>
              <w:jc w:val="center"/>
              <w:rPr>
                <w:rFonts w:ascii="Arial" w:hAnsi="Arial" w:cs="Arial"/>
                <w:sz w:val="24"/>
                <w:szCs w:val="24"/>
              </w:rPr>
            </w:pPr>
            <w:r w:rsidRPr="00485A83">
              <w:rPr>
                <w:rFonts w:ascii="Arial" w:hAnsi="Arial" w:cs="Arial"/>
                <w:sz w:val="24"/>
                <w:szCs w:val="24"/>
              </w:rPr>
              <w:t>Enlaces Primarios</w:t>
            </w:r>
          </w:p>
        </w:tc>
        <w:tc>
          <w:tcPr>
            <w:tcW w:w="1210" w:type="pct"/>
          </w:tcPr>
          <w:p w14:paraId="7CABDD1C"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880" w:type="pct"/>
          </w:tcPr>
          <w:p w14:paraId="684E85F0"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tcW w:w="791" w:type="pct"/>
          </w:tcPr>
          <w:p w14:paraId="27753150" w14:textId="77777777" w:rsidR="00485A83" w:rsidRPr="00485A83" w:rsidRDefault="00485A83" w:rsidP="00485A83">
            <w:pPr>
              <w:pStyle w:val="Textoindependiente3"/>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X</w:t>
            </w:r>
          </w:p>
        </w:tc>
      </w:tr>
    </w:tbl>
    <w:p w14:paraId="3140D111"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 xml:space="preserve">Los fallos pueden generarse a diversos niveles de manera que pueden afectar total o parcialmente la infraestructura del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 con los siguientes impactos sobre la operación del servicio.</w:t>
      </w:r>
    </w:p>
    <w:tbl>
      <w:tblPr>
        <w:tblStyle w:val="Sombreadomedio1-nfasis11"/>
        <w:tblW w:w="9013" w:type="dxa"/>
        <w:tblLook w:val="04A0" w:firstRow="1" w:lastRow="0" w:firstColumn="1" w:lastColumn="0" w:noHBand="0" w:noVBand="1"/>
      </w:tblPr>
      <w:tblGrid>
        <w:gridCol w:w="1962"/>
        <w:gridCol w:w="7051"/>
      </w:tblGrid>
      <w:tr w:rsidR="00485A83" w:rsidRPr="00485A83" w14:paraId="0308EA67" w14:textId="77777777" w:rsidTr="00485A83">
        <w:trPr>
          <w:cnfStyle w:val="100000000000" w:firstRow="1" w:lastRow="0" w:firstColumn="0" w:lastColumn="0" w:oddVBand="0" w:evenVBand="0" w:oddHBand="0"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962" w:type="dxa"/>
            <w:vAlign w:val="center"/>
          </w:tcPr>
          <w:p w14:paraId="1EA1471B" w14:textId="77777777" w:rsidR="00485A83" w:rsidRPr="00485A83" w:rsidRDefault="00485A83" w:rsidP="00485A83">
            <w:pPr>
              <w:pStyle w:val="Textoindependiente3"/>
              <w:rPr>
                <w:rFonts w:ascii="Arial" w:hAnsi="Arial" w:cs="Arial"/>
                <w:color w:val="auto"/>
                <w:sz w:val="24"/>
                <w:szCs w:val="24"/>
              </w:rPr>
            </w:pPr>
            <w:r w:rsidRPr="00485A83">
              <w:rPr>
                <w:rFonts w:ascii="Arial" w:hAnsi="Arial" w:cs="Arial"/>
                <w:color w:val="auto"/>
                <w:sz w:val="24"/>
                <w:szCs w:val="24"/>
              </w:rPr>
              <w:t>SISTEMA AFECTADO</w:t>
            </w:r>
          </w:p>
        </w:tc>
        <w:tc>
          <w:tcPr>
            <w:tcW w:w="0" w:type="auto"/>
            <w:vAlign w:val="center"/>
          </w:tcPr>
          <w:p w14:paraId="2C3186B0" w14:textId="77777777" w:rsidR="00485A83" w:rsidRPr="00485A83" w:rsidRDefault="00485A83" w:rsidP="00485A83">
            <w:pPr>
              <w:pStyle w:val="Textoindependiente3"/>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485A83">
              <w:rPr>
                <w:rFonts w:ascii="Arial" w:hAnsi="Arial" w:cs="Arial"/>
                <w:color w:val="auto"/>
                <w:sz w:val="24"/>
                <w:szCs w:val="24"/>
              </w:rPr>
              <w:t>IMPACTO</w:t>
            </w:r>
          </w:p>
        </w:tc>
      </w:tr>
      <w:tr w:rsidR="00485A83" w:rsidRPr="00485A83" w14:paraId="5DB65D24" w14:textId="77777777" w:rsidTr="00485A83">
        <w:trPr>
          <w:cnfStyle w:val="000000100000" w:firstRow="0" w:lastRow="0" w:firstColumn="0" w:lastColumn="0" w:oddVBand="0" w:evenVBand="0" w:oddHBand="1" w:evenHBand="0" w:firstRowFirstColumn="0" w:firstRowLastColumn="0" w:lastRowFirstColumn="0" w:lastRowLastColumn="0"/>
          <w:trHeight w:val="788"/>
        </w:trPr>
        <w:tc>
          <w:tcPr>
            <w:cnfStyle w:val="001000000000" w:firstRow="0" w:lastRow="0" w:firstColumn="1" w:lastColumn="0" w:oddVBand="0" w:evenVBand="0" w:oddHBand="0" w:evenHBand="0" w:firstRowFirstColumn="0" w:firstRowLastColumn="0" w:lastRowFirstColumn="0" w:lastRowLastColumn="0"/>
            <w:tcW w:w="1962" w:type="dxa"/>
            <w:vAlign w:val="center"/>
          </w:tcPr>
          <w:p w14:paraId="08152A71" w14:textId="77777777" w:rsidR="00485A83" w:rsidRPr="00485A83" w:rsidRDefault="00485A83" w:rsidP="00485A83">
            <w:pPr>
              <w:pStyle w:val="Textoindependiente3"/>
              <w:rPr>
                <w:rFonts w:ascii="Arial" w:hAnsi="Arial" w:cs="Arial"/>
                <w:sz w:val="24"/>
                <w:szCs w:val="24"/>
              </w:rPr>
            </w:pPr>
            <w:r w:rsidRPr="00485A83">
              <w:rPr>
                <w:rFonts w:ascii="Arial" w:hAnsi="Arial" w:cs="Arial"/>
                <w:sz w:val="24"/>
                <w:szCs w:val="24"/>
              </w:rPr>
              <w:t>SII++</w:t>
            </w:r>
          </w:p>
        </w:tc>
        <w:tc>
          <w:tcPr>
            <w:tcW w:w="0" w:type="auto"/>
            <w:vAlign w:val="center"/>
          </w:tcPr>
          <w:p w14:paraId="2F09ED4C" w14:textId="77777777" w:rsidR="00485A83" w:rsidRPr="00485A83" w:rsidRDefault="00485A83" w:rsidP="00417ECF">
            <w:pPr>
              <w:pStyle w:val="Textoindependiente3"/>
              <w:numPr>
                <w:ilvl w:val="0"/>
                <w:numId w:val="29"/>
              </w:numPr>
              <w:spacing w:after="0"/>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No es posible realizar consulta de información</w:t>
            </w:r>
          </w:p>
          <w:p w14:paraId="2AE14894" w14:textId="77777777" w:rsidR="00485A83" w:rsidRPr="00485A83" w:rsidRDefault="00485A83" w:rsidP="00417ECF">
            <w:pPr>
              <w:pStyle w:val="Textoindependiente3"/>
              <w:numPr>
                <w:ilvl w:val="0"/>
                <w:numId w:val="29"/>
              </w:numPr>
              <w:spacing w:after="0"/>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No es posible generar ordenes de trabajo</w:t>
            </w:r>
          </w:p>
          <w:p w14:paraId="1FAA2767" w14:textId="77777777" w:rsidR="00485A83" w:rsidRPr="00485A83" w:rsidRDefault="00485A83" w:rsidP="00417ECF">
            <w:pPr>
              <w:pStyle w:val="Textoindependiente3"/>
              <w:numPr>
                <w:ilvl w:val="0"/>
                <w:numId w:val="29"/>
              </w:numPr>
              <w:spacing w:after="0"/>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No es posible ejecutar campañas salientes</w:t>
            </w:r>
          </w:p>
        </w:tc>
      </w:tr>
      <w:tr w:rsidR="00485A83" w:rsidRPr="00485A83" w14:paraId="65EC9592" w14:textId="77777777" w:rsidTr="00485A83">
        <w:trPr>
          <w:cnfStyle w:val="000000010000" w:firstRow="0" w:lastRow="0" w:firstColumn="0" w:lastColumn="0" w:oddVBand="0" w:evenVBand="0" w:oddHBand="0" w:evenHBand="1" w:firstRowFirstColumn="0" w:firstRowLastColumn="0" w:lastRowFirstColumn="0" w:lastRowLastColumn="0"/>
          <w:trHeight w:val="827"/>
        </w:trPr>
        <w:tc>
          <w:tcPr>
            <w:cnfStyle w:val="001000000000" w:firstRow="0" w:lastRow="0" w:firstColumn="1" w:lastColumn="0" w:oddVBand="0" w:evenVBand="0" w:oddHBand="0" w:evenHBand="0" w:firstRowFirstColumn="0" w:firstRowLastColumn="0" w:lastRowFirstColumn="0" w:lastRowLastColumn="0"/>
            <w:tcW w:w="1962" w:type="dxa"/>
            <w:vAlign w:val="center"/>
          </w:tcPr>
          <w:p w14:paraId="3820118C" w14:textId="77777777" w:rsidR="00485A83" w:rsidRPr="00485A83" w:rsidRDefault="00485A83" w:rsidP="00485A83">
            <w:pPr>
              <w:pStyle w:val="Textoindependiente3"/>
              <w:rPr>
                <w:rFonts w:ascii="Arial" w:hAnsi="Arial" w:cs="Arial"/>
                <w:sz w:val="24"/>
                <w:szCs w:val="24"/>
              </w:rPr>
            </w:pPr>
            <w:r w:rsidRPr="00485A83">
              <w:rPr>
                <w:rFonts w:ascii="Arial" w:hAnsi="Arial" w:cs="Arial"/>
                <w:sz w:val="24"/>
                <w:szCs w:val="24"/>
              </w:rPr>
              <w:t>CRM</w:t>
            </w:r>
          </w:p>
        </w:tc>
        <w:tc>
          <w:tcPr>
            <w:tcW w:w="0" w:type="auto"/>
            <w:vAlign w:val="center"/>
          </w:tcPr>
          <w:p w14:paraId="414DF376" w14:textId="77777777" w:rsidR="00485A83" w:rsidRPr="00485A83" w:rsidRDefault="00485A83" w:rsidP="00417ECF">
            <w:pPr>
              <w:pStyle w:val="Textoindependiente3"/>
              <w:numPr>
                <w:ilvl w:val="0"/>
                <w:numId w:val="29"/>
              </w:numPr>
              <w:spacing w:after="0"/>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485A83">
              <w:rPr>
                <w:rFonts w:ascii="Arial" w:hAnsi="Arial" w:cs="Arial"/>
                <w:sz w:val="24"/>
                <w:szCs w:val="24"/>
              </w:rPr>
              <w:t>No es posible realizar el registro de información de llamadas en tiempo real</w:t>
            </w:r>
          </w:p>
          <w:p w14:paraId="6681DA45" w14:textId="77777777" w:rsidR="00485A83" w:rsidRPr="00485A83" w:rsidRDefault="00485A83" w:rsidP="00417ECF">
            <w:pPr>
              <w:pStyle w:val="Textoindependiente3"/>
              <w:numPr>
                <w:ilvl w:val="0"/>
                <w:numId w:val="29"/>
              </w:numPr>
              <w:spacing w:after="0"/>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485A83">
              <w:rPr>
                <w:rFonts w:ascii="Arial" w:hAnsi="Arial" w:cs="Arial"/>
                <w:sz w:val="24"/>
                <w:szCs w:val="24"/>
              </w:rPr>
              <w:t>No es posible verificar la existencia de reportes anteriores</w:t>
            </w:r>
          </w:p>
          <w:p w14:paraId="1E9F7231" w14:textId="77777777" w:rsidR="00485A83" w:rsidRPr="00485A83" w:rsidRDefault="00485A83" w:rsidP="00417ECF">
            <w:pPr>
              <w:pStyle w:val="Textoindependiente3"/>
              <w:numPr>
                <w:ilvl w:val="0"/>
                <w:numId w:val="29"/>
              </w:numPr>
              <w:spacing w:after="0"/>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485A83">
              <w:rPr>
                <w:rFonts w:ascii="Arial" w:hAnsi="Arial" w:cs="Arial"/>
                <w:sz w:val="24"/>
                <w:szCs w:val="24"/>
              </w:rPr>
              <w:t>No es posible ejecutar campañas salientes</w:t>
            </w:r>
          </w:p>
        </w:tc>
      </w:tr>
      <w:tr w:rsidR="00485A83" w:rsidRPr="00485A83" w14:paraId="1A6B0562" w14:textId="77777777" w:rsidTr="00485A83">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962" w:type="dxa"/>
            <w:vAlign w:val="center"/>
          </w:tcPr>
          <w:p w14:paraId="4032DEBA" w14:textId="77777777" w:rsidR="00485A83" w:rsidRPr="00485A83" w:rsidRDefault="00485A83" w:rsidP="00485A83">
            <w:pPr>
              <w:pStyle w:val="Textoindependiente3"/>
              <w:rPr>
                <w:rFonts w:ascii="Arial" w:hAnsi="Arial" w:cs="Arial"/>
                <w:sz w:val="24"/>
                <w:szCs w:val="24"/>
              </w:rPr>
            </w:pPr>
            <w:r w:rsidRPr="00485A83">
              <w:rPr>
                <w:rFonts w:ascii="Arial" w:hAnsi="Arial" w:cs="Arial"/>
                <w:sz w:val="24"/>
                <w:szCs w:val="24"/>
              </w:rPr>
              <w:t>AVAYA</w:t>
            </w:r>
          </w:p>
        </w:tc>
        <w:tc>
          <w:tcPr>
            <w:tcW w:w="0" w:type="auto"/>
            <w:vAlign w:val="center"/>
          </w:tcPr>
          <w:p w14:paraId="7A97537E" w14:textId="77777777" w:rsidR="00485A83" w:rsidRPr="00485A83" w:rsidRDefault="00485A83" w:rsidP="00417ECF">
            <w:pPr>
              <w:pStyle w:val="Textoindependiente3"/>
              <w:numPr>
                <w:ilvl w:val="0"/>
                <w:numId w:val="29"/>
              </w:numPr>
              <w:spacing w:after="0"/>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 xml:space="preserve">No hay disponibilidad de los recursos de telefonía </w:t>
            </w:r>
            <w:proofErr w:type="spellStart"/>
            <w:r w:rsidRPr="00485A83">
              <w:rPr>
                <w:rFonts w:ascii="Arial" w:hAnsi="Arial" w:cs="Arial"/>
                <w:sz w:val="24"/>
                <w:szCs w:val="24"/>
              </w:rPr>
              <w:t>Avaya</w:t>
            </w:r>
            <w:proofErr w:type="spellEnd"/>
          </w:p>
        </w:tc>
      </w:tr>
    </w:tbl>
    <w:p w14:paraId="16BA36C7" w14:textId="77777777" w:rsidR="00485A83" w:rsidRPr="00485A83" w:rsidRDefault="00485A83" w:rsidP="00485A83">
      <w:pPr>
        <w:pStyle w:val="Textoindependiente3"/>
        <w:spacing w:line="240" w:lineRule="auto"/>
        <w:jc w:val="both"/>
        <w:rPr>
          <w:rFonts w:ascii="Arial" w:hAnsi="Arial" w:cs="Arial"/>
          <w:b/>
          <w:sz w:val="24"/>
          <w:szCs w:val="24"/>
        </w:rPr>
      </w:pPr>
    </w:p>
    <w:p w14:paraId="00D43049" w14:textId="77777777" w:rsidR="00485A83" w:rsidRPr="00485A83" w:rsidRDefault="00485A83" w:rsidP="00485A83">
      <w:pPr>
        <w:pStyle w:val="Textoindependiente3"/>
        <w:spacing w:line="240" w:lineRule="auto"/>
        <w:jc w:val="both"/>
        <w:rPr>
          <w:rFonts w:ascii="Arial" w:hAnsi="Arial" w:cs="Arial"/>
          <w:b/>
          <w:sz w:val="24"/>
          <w:szCs w:val="24"/>
        </w:rPr>
      </w:pPr>
      <w:r w:rsidRPr="00485A83">
        <w:rPr>
          <w:rFonts w:ascii="Arial" w:hAnsi="Arial" w:cs="Arial"/>
          <w:b/>
          <w:sz w:val="24"/>
          <w:szCs w:val="24"/>
        </w:rPr>
        <w:t>5.1 Falla Eléctrica</w:t>
      </w:r>
    </w:p>
    <w:p w14:paraId="674D18A4"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 xml:space="preserve">Las fallas eléctricas ocasionan indisponibilidad total de los recursos del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 por consiguiente se cuenta con respaldos con </w:t>
      </w:r>
      <w:proofErr w:type="spellStart"/>
      <w:r w:rsidRPr="00485A83">
        <w:rPr>
          <w:rFonts w:ascii="Arial" w:hAnsi="Arial" w:cs="Arial"/>
          <w:sz w:val="24"/>
          <w:szCs w:val="24"/>
        </w:rPr>
        <w:t>UPS’s</w:t>
      </w:r>
      <w:proofErr w:type="spellEnd"/>
      <w:r w:rsidRPr="00485A83">
        <w:rPr>
          <w:rFonts w:ascii="Arial" w:hAnsi="Arial" w:cs="Arial"/>
          <w:sz w:val="24"/>
          <w:szCs w:val="24"/>
        </w:rPr>
        <w:t>, energía regulada y planta eléctrica de emergencia. En los casos en los cuales se presente una inminente falla eléctrica no se tendrá disponibilidad del sistema SII++, CRM ni del sistema de telefonía AVAYA ni ninguna aplicativo asociado a este. En tales casos se procede así:</w:t>
      </w:r>
    </w:p>
    <w:tbl>
      <w:tblPr>
        <w:tblStyle w:val="Sombreadomedio1-nfasis11"/>
        <w:tblW w:w="5000" w:type="pct"/>
        <w:tblLook w:val="04A0" w:firstRow="1" w:lastRow="0" w:firstColumn="1" w:lastColumn="0" w:noHBand="0" w:noVBand="1"/>
      </w:tblPr>
      <w:tblGrid>
        <w:gridCol w:w="1456"/>
        <w:gridCol w:w="3058"/>
        <w:gridCol w:w="4540"/>
      </w:tblGrid>
      <w:tr w:rsidR="00485A83" w:rsidRPr="00485A83" w14:paraId="63B6AD1B" w14:textId="77777777" w:rsidTr="00485A8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04" w:type="pct"/>
            <w:vAlign w:val="center"/>
            <w:hideMark/>
          </w:tcPr>
          <w:p w14:paraId="13B7274B" w14:textId="77777777" w:rsidR="00485A83" w:rsidRPr="00485A83" w:rsidRDefault="00485A83" w:rsidP="00485A83">
            <w:pPr>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PASO No.</w:t>
            </w:r>
          </w:p>
        </w:tc>
        <w:tc>
          <w:tcPr>
            <w:tcW w:w="1689" w:type="pct"/>
            <w:vAlign w:val="center"/>
            <w:hideMark/>
          </w:tcPr>
          <w:p w14:paraId="746B33C5" w14:textId="77777777" w:rsidR="00485A83" w:rsidRPr="00485A83" w:rsidRDefault="00485A83" w:rsidP="00485A83">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CARGO</w:t>
            </w:r>
          </w:p>
        </w:tc>
        <w:tc>
          <w:tcPr>
            <w:tcW w:w="2507" w:type="pct"/>
            <w:vAlign w:val="center"/>
            <w:hideMark/>
          </w:tcPr>
          <w:p w14:paraId="4FAE105D" w14:textId="77777777" w:rsidR="00485A83" w:rsidRPr="00485A83" w:rsidRDefault="00485A83" w:rsidP="00485A83">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DESCRIPCIÓN</w:t>
            </w:r>
          </w:p>
        </w:tc>
      </w:tr>
      <w:tr w:rsidR="00485A83" w:rsidRPr="00485A83" w14:paraId="3F94B622" w14:textId="77777777" w:rsidTr="00485A83">
        <w:trPr>
          <w:cnfStyle w:val="000000100000" w:firstRow="0" w:lastRow="0" w:firstColumn="0" w:lastColumn="0" w:oddVBand="0" w:evenVBand="0" w:oddHBand="1" w:evenHBand="0" w:firstRowFirstColumn="0" w:firstRowLastColumn="0" w:lastRowFirstColumn="0" w:lastRowLastColumn="0"/>
          <w:trHeight w:val="1432"/>
        </w:trPr>
        <w:tc>
          <w:tcPr>
            <w:cnfStyle w:val="001000000000" w:firstRow="0" w:lastRow="0" w:firstColumn="1" w:lastColumn="0" w:oddVBand="0" w:evenVBand="0" w:oddHBand="0" w:evenHBand="0" w:firstRowFirstColumn="0" w:firstRowLastColumn="0" w:lastRowFirstColumn="0" w:lastRowLastColumn="0"/>
            <w:tcW w:w="804" w:type="pct"/>
            <w:vAlign w:val="center"/>
            <w:hideMark/>
          </w:tcPr>
          <w:p w14:paraId="721BBF2B"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1</w:t>
            </w:r>
          </w:p>
        </w:tc>
        <w:tc>
          <w:tcPr>
            <w:tcW w:w="1689" w:type="pct"/>
            <w:vAlign w:val="center"/>
            <w:hideMark/>
          </w:tcPr>
          <w:p w14:paraId="2D81D713"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Profesional Asistente/Auxiliar Administrativo IV</w:t>
            </w:r>
          </w:p>
        </w:tc>
        <w:tc>
          <w:tcPr>
            <w:tcW w:w="2507" w:type="pct"/>
            <w:vAlign w:val="center"/>
            <w:hideMark/>
          </w:tcPr>
          <w:p w14:paraId="6924B084"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A.    Cerrar aplicaciones abiertas: SII++, CRM, </w:t>
            </w:r>
            <w:proofErr w:type="spellStart"/>
            <w:r w:rsidRPr="00485A83">
              <w:rPr>
                <w:rFonts w:ascii="Arial" w:eastAsia="Times New Roman" w:hAnsi="Arial" w:cs="Arial"/>
                <w:sz w:val="24"/>
                <w:szCs w:val="24"/>
                <w:lang w:eastAsia="es-CO"/>
              </w:rPr>
              <w:t>Avaya</w:t>
            </w:r>
            <w:proofErr w:type="spellEnd"/>
            <w:r w:rsidRPr="00485A83">
              <w:rPr>
                <w:rFonts w:ascii="Arial" w:eastAsia="Times New Roman" w:hAnsi="Arial" w:cs="Arial"/>
                <w:sz w:val="24"/>
                <w:szCs w:val="24"/>
                <w:lang w:eastAsia="es-CO"/>
              </w:rPr>
              <w:t>, para evitar sesiones abiertas de usuarios en los servidores y bloqueo de los mismos por uso de licencias.</w:t>
            </w:r>
            <w:r w:rsidRPr="00485A83">
              <w:rPr>
                <w:rFonts w:ascii="Arial" w:eastAsia="Times New Roman" w:hAnsi="Arial" w:cs="Arial"/>
                <w:sz w:val="24"/>
                <w:szCs w:val="24"/>
                <w:lang w:eastAsia="es-CO"/>
              </w:rPr>
              <w:br/>
              <w:t>B.    Apagar equipos</w:t>
            </w:r>
          </w:p>
        </w:tc>
      </w:tr>
      <w:tr w:rsidR="00485A83" w:rsidRPr="00485A83" w14:paraId="3210190A" w14:textId="77777777" w:rsidTr="00485A83">
        <w:trPr>
          <w:cnfStyle w:val="000000010000" w:firstRow="0" w:lastRow="0" w:firstColumn="0" w:lastColumn="0" w:oddVBand="0" w:evenVBand="0" w:oddHBand="0" w:evenHBand="1" w:firstRowFirstColumn="0" w:firstRowLastColumn="0" w:lastRowFirstColumn="0" w:lastRowLastColumn="0"/>
          <w:trHeight w:val="5376"/>
        </w:trPr>
        <w:tc>
          <w:tcPr>
            <w:cnfStyle w:val="001000000000" w:firstRow="0" w:lastRow="0" w:firstColumn="1" w:lastColumn="0" w:oddVBand="0" w:evenVBand="0" w:oddHBand="0" w:evenHBand="0" w:firstRowFirstColumn="0" w:firstRowLastColumn="0" w:lastRowFirstColumn="0" w:lastRowLastColumn="0"/>
            <w:tcW w:w="804" w:type="pct"/>
            <w:vAlign w:val="center"/>
            <w:hideMark/>
          </w:tcPr>
          <w:p w14:paraId="471C0BB2"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lastRenderedPageBreak/>
              <w:t>2</w:t>
            </w:r>
          </w:p>
        </w:tc>
        <w:tc>
          <w:tcPr>
            <w:tcW w:w="1689" w:type="pct"/>
            <w:noWrap/>
            <w:vAlign w:val="center"/>
            <w:hideMark/>
          </w:tcPr>
          <w:p w14:paraId="19F9813C"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Auxiliar Administrativo IV</w:t>
            </w:r>
          </w:p>
        </w:tc>
        <w:tc>
          <w:tcPr>
            <w:tcW w:w="2507" w:type="pct"/>
            <w:vAlign w:val="center"/>
            <w:hideMark/>
          </w:tcPr>
          <w:p w14:paraId="13DF9EE9"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A.    Si el servidor de voz </w:t>
            </w:r>
            <w:proofErr w:type="spellStart"/>
            <w:r w:rsidRPr="00485A83">
              <w:rPr>
                <w:rFonts w:ascii="Arial" w:eastAsia="Times New Roman" w:hAnsi="Arial" w:cs="Arial"/>
                <w:sz w:val="24"/>
                <w:szCs w:val="24"/>
                <w:lang w:eastAsia="es-CO"/>
              </w:rPr>
              <w:t>avaya</w:t>
            </w:r>
            <w:proofErr w:type="spellEnd"/>
            <w:r w:rsidRPr="00485A83">
              <w:rPr>
                <w:rFonts w:ascii="Arial" w:eastAsia="Times New Roman" w:hAnsi="Arial" w:cs="Arial"/>
                <w:sz w:val="24"/>
                <w:szCs w:val="24"/>
                <w:lang w:eastAsia="es-CO"/>
              </w:rPr>
              <w:t xml:space="preserve"> mantiene funcionalidad:</w:t>
            </w:r>
          </w:p>
          <w:p w14:paraId="04E00865"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a.    Se dispone de la extensión análoga 263 de </w:t>
            </w:r>
            <w:proofErr w:type="spellStart"/>
            <w:r w:rsidRPr="00485A83">
              <w:rPr>
                <w:rFonts w:ascii="Arial" w:eastAsia="Times New Roman" w:hAnsi="Arial" w:cs="Arial"/>
                <w:sz w:val="24"/>
                <w:szCs w:val="24"/>
                <w:lang w:eastAsia="es-CO"/>
              </w:rPr>
              <w:t>avaya</w:t>
            </w:r>
            <w:proofErr w:type="spellEnd"/>
            <w:r w:rsidRPr="00485A83">
              <w:rPr>
                <w:rFonts w:ascii="Arial" w:eastAsia="Times New Roman" w:hAnsi="Arial" w:cs="Arial"/>
                <w:sz w:val="24"/>
                <w:szCs w:val="24"/>
                <w:lang w:eastAsia="es-CO"/>
              </w:rPr>
              <w:t xml:space="preserve"> configurada en el puesto de trabajo con conexión al puerto de voz V4</w:t>
            </w:r>
          </w:p>
          <w:p w14:paraId="21AEC390"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b.    Un agente realiza conexión en este puesto de trabajo de la misma manera que se realiza con el </w:t>
            </w:r>
            <w:proofErr w:type="spellStart"/>
            <w:r w:rsidRPr="00485A83">
              <w:rPr>
                <w:rFonts w:ascii="Arial" w:eastAsia="Times New Roman" w:hAnsi="Arial" w:cs="Arial"/>
                <w:sz w:val="24"/>
                <w:szCs w:val="24"/>
                <w:lang w:eastAsia="es-CO"/>
              </w:rPr>
              <w:t>softphone</w:t>
            </w:r>
            <w:proofErr w:type="spellEnd"/>
            <w:r w:rsidRPr="00485A83">
              <w:rPr>
                <w:rFonts w:ascii="Arial" w:eastAsia="Times New Roman" w:hAnsi="Arial" w:cs="Arial"/>
                <w:sz w:val="24"/>
                <w:szCs w:val="24"/>
                <w:lang w:eastAsia="es-CO"/>
              </w:rPr>
              <w:t xml:space="preserve"> de </w:t>
            </w:r>
            <w:proofErr w:type="spellStart"/>
            <w:r w:rsidRPr="00485A83">
              <w:rPr>
                <w:rFonts w:ascii="Arial" w:eastAsia="Times New Roman" w:hAnsi="Arial" w:cs="Arial"/>
                <w:sz w:val="24"/>
                <w:szCs w:val="24"/>
                <w:lang w:eastAsia="es-CO"/>
              </w:rPr>
              <w:t>avaya</w:t>
            </w:r>
            <w:proofErr w:type="spellEnd"/>
            <w:r w:rsidRPr="00485A83">
              <w:rPr>
                <w:rFonts w:ascii="Arial" w:eastAsia="Times New Roman" w:hAnsi="Arial" w:cs="Arial"/>
                <w:sz w:val="24"/>
                <w:szCs w:val="24"/>
                <w:lang w:eastAsia="es-CO"/>
              </w:rPr>
              <w:t xml:space="preserve"> y con su correspondiente clave. Si la clave del agente no funciona se utiliza alguna de las claves contingentes (1234, 1235, 1236, 1237, 1238)</w:t>
            </w:r>
          </w:p>
          <w:p w14:paraId="48913FFB"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p w14:paraId="075063C4"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B.    Si el servidor de voz </w:t>
            </w:r>
            <w:proofErr w:type="spellStart"/>
            <w:r w:rsidRPr="00485A83">
              <w:rPr>
                <w:rFonts w:ascii="Arial" w:eastAsia="Times New Roman" w:hAnsi="Arial" w:cs="Arial"/>
                <w:sz w:val="24"/>
                <w:szCs w:val="24"/>
                <w:lang w:eastAsia="es-CO"/>
              </w:rPr>
              <w:t>avaya</w:t>
            </w:r>
            <w:proofErr w:type="spellEnd"/>
            <w:r w:rsidRPr="00485A83">
              <w:rPr>
                <w:rFonts w:ascii="Arial" w:eastAsia="Times New Roman" w:hAnsi="Arial" w:cs="Arial"/>
                <w:sz w:val="24"/>
                <w:szCs w:val="24"/>
                <w:lang w:eastAsia="es-CO"/>
              </w:rPr>
              <w:t xml:space="preserve"> no mantiene funcionalidad</w:t>
            </w:r>
            <w:r w:rsidRPr="00485A83">
              <w:rPr>
                <w:rFonts w:ascii="Arial" w:eastAsia="Times New Roman" w:hAnsi="Arial" w:cs="Arial"/>
                <w:sz w:val="24"/>
                <w:szCs w:val="24"/>
                <w:lang w:eastAsia="es-CO"/>
              </w:rPr>
              <w:br/>
              <w:t xml:space="preserve">a.    Se reporta al Jefe División Electromecánica </w:t>
            </w:r>
            <w:proofErr w:type="spellStart"/>
            <w:r w:rsidRPr="00485A83">
              <w:rPr>
                <w:rFonts w:ascii="Arial" w:eastAsia="Times New Roman" w:hAnsi="Arial" w:cs="Arial"/>
                <w:sz w:val="24"/>
                <w:szCs w:val="24"/>
                <w:lang w:eastAsia="es-CO"/>
              </w:rPr>
              <w:t>ó</w:t>
            </w:r>
            <w:proofErr w:type="spellEnd"/>
            <w:r w:rsidRPr="00485A83">
              <w:rPr>
                <w:rFonts w:ascii="Arial" w:eastAsia="Times New Roman" w:hAnsi="Arial" w:cs="Arial"/>
                <w:sz w:val="24"/>
                <w:szCs w:val="24"/>
                <w:lang w:eastAsia="es-CO"/>
              </w:rPr>
              <w:t xml:space="preserve"> al Coordinador de Electrónica para evaluar la necesidad de activar el PBX de contingencia 6457779 desde </w:t>
            </w:r>
            <w:proofErr w:type="spellStart"/>
            <w:r w:rsidRPr="00485A83">
              <w:rPr>
                <w:rFonts w:ascii="Arial" w:eastAsia="Times New Roman" w:hAnsi="Arial" w:cs="Arial"/>
                <w:sz w:val="24"/>
                <w:szCs w:val="24"/>
                <w:lang w:eastAsia="es-CO"/>
              </w:rPr>
              <w:t>Telebucaramanga</w:t>
            </w:r>
            <w:proofErr w:type="spellEnd"/>
            <w:r w:rsidRPr="00485A83">
              <w:rPr>
                <w:rFonts w:ascii="Arial" w:eastAsia="Times New Roman" w:hAnsi="Arial" w:cs="Arial"/>
                <w:sz w:val="24"/>
                <w:szCs w:val="24"/>
                <w:lang w:eastAsia="es-CO"/>
              </w:rPr>
              <w:t>.</w:t>
            </w:r>
            <w:r w:rsidRPr="00485A83">
              <w:rPr>
                <w:rFonts w:ascii="Arial" w:eastAsia="Times New Roman" w:hAnsi="Arial" w:cs="Arial"/>
                <w:sz w:val="24"/>
                <w:szCs w:val="24"/>
                <w:lang w:eastAsia="es-CO"/>
              </w:rPr>
              <w:br/>
              <w:t>b.    Activada la contingencia las llamadas se empiezan a recibir a través de los teléfonos análogos instalados en cada puesto de trabajo.</w:t>
            </w:r>
          </w:p>
        </w:tc>
      </w:tr>
      <w:tr w:rsidR="00485A83" w:rsidRPr="00485A83" w14:paraId="1EDDAE66" w14:textId="77777777" w:rsidTr="00485A83">
        <w:trPr>
          <w:cnfStyle w:val="000000100000" w:firstRow="0" w:lastRow="0" w:firstColumn="0" w:lastColumn="0" w:oddVBand="0" w:evenVBand="0" w:oddHBand="1" w:evenHBand="0" w:firstRowFirstColumn="0" w:firstRowLastColumn="0" w:lastRowFirstColumn="0" w:lastRowLastColumn="0"/>
          <w:trHeight w:val="2399"/>
        </w:trPr>
        <w:tc>
          <w:tcPr>
            <w:cnfStyle w:val="001000000000" w:firstRow="0" w:lastRow="0" w:firstColumn="1" w:lastColumn="0" w:oddVBand="0" w:evenVBand="0" w:oddHBand="0" w:evenHBand="0" w:firstRowFirstColumn="0" w:firstRowLastColumn="0" w:lastRowFirstColumn="0" w:lastRowLastColumn="0"/>
            <w:tcW w:w="804" w:type="pct"/>
            <w:vAlign w:val="center"/>
            <w:hideMark/>
          </w:tcPr>
          <w:p w14:paraId="2E9D6F5F"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3</w:t>
            </w:r>
          </w:p>
        </w:tc>
        <w:tc>
          <w:tcPr>
            <w:tcW w:w="1689" w:type="pct"/>
            <w:noWrap/>
            <w:vAlign w:val="center"/>
            <w:hideMark/>
          </w:tcPr>
          <w:p w14:paraId="68C66813"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Auxiliar Administrativo IV</w:t>
            </w:r>
          </w:p>
        </w:tc>
        <w:tc>
          <w:tcPr>
            <w:tcW w:w="2507" w:type="pct"/>
            <w:vAlign w:val="center"/>
            <w:hideMark/>
          </w:tcPr>
          <w:p w14:paraId="1E939591"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A.    Las llamadas recibidas son registradas en planilla de contingencia F CALL 706-005</w:t>
            </w:r>
            <w:r w:rsidRPr="00485A83">
              <w:rPr>
                <w:rFonts w:ascii="Arial" w:eastAsia="Times New Roman" w:hAnsi="Arial" w:cs="Arial"/>
                <w:sz w:val="24"/>
                <w:szCs w:val="24"/>
                <w:lang w:eastAsia="es-CO"/>
              </w:rPr>
              <w:br/>
              <w:t>B.    Según el tipo de llamada y si la información se tienen disponible se proporciona, de lo contrario se adquiere un compromiso o se solicita realizar una nueva llamada en los casos que requieran procesar información en el SII++</w:t>
            </w:r>
            <w:r w:rsidRPr="00485A83">
              <w:rPr>
                <w:rFonts w:ascii="Arial" w:eastAsia="Times New Roman" w:hAnsi="Arial" w:cs="Arial"/>
                <w:sz w:val="24"/>
                <w:szCs w:val="24"/>
                <w:lang w:eastAsia="es-CO"/>
              </w:rPr>
              <w:br/>
              <w:t xml:space="preserve">Si el reporte es un daño se </w:t>
            </w:r>
            <w:proofErr w:type="spellStart"/>
            <w:r w:rsidRPr="00485A83">
              <w:rPr>
                <w:rFonts w:ascii="Arial" w:eastAsia="Times New Roman" w:hAnsi="Arial" w:cs="Arial"/>
                <w:sz w:val="24"/>
                <w:szCs w:val="24"/>
                <w:lang w:eastAsia="es-CO"/>
              </w:rPr>
              <w:t>recepciona</w:t>
            </w:r>
            <w:proofErr w:type="spellEnd"/>
            <w:r w:rsidRPr="00485A83">
              <w:rPr>
                <w:rFonts w:ascii="Arial" w:eastAsia="Times New Roman" w:hAnsi="Arial" w:cs="Arial"/>
                <w:sz w:val="24"/>
                <w:szCs w:val="24"/>
                <w:lang w:eastAsia="es-CO"/>
              </w:rPr>
              <w:t xml:space="preserve"> y se informa a la central de daños para lo correspondiente gestión.</w:t>
            </w:r>
          </w:p>
        </w:tc>
      </w:tr>
      <w:tr w:rsidR="00485A83" w:rsidRPr="00485A83" w14:paraId="642DAF68" w14:textId="77777777" w:rsidTr="00485A83">
        <w:trPr>
          <w:cnfStyle w:val="000000010000" w:firstRow="0" w:lastRow="0" w:firstColumn="0" w:lastColumn="0" w:oddVBand="0" w:evenVBand="0" w:oddHBand="0" w:evenHBand="1" w:firstRowFirstColumn="0" w:firstRowLastColumn="0" w:lastRowFirstColumn="0" w:lastRowLastColumn="0"/>
          <w:trHeight w:val="2966"/>
        </w:trPr>
        <w:tc>
          <w:tcPr>
            <w:cnfStyle w:val="001000000000" w:firstRow="0" w:lastRow="0" w:firstColumn="1" w:lastColumn="0" w:oddVBand="0" w:evenVBand="0" w:oddHBand="0" w:evenHBand="0" w:firstRowFirstColumn="0" w:firstRowLastColumn="0" w:lastRowFirstColumn="0" w:lastRowLastColumn="0"/>
            <w:tcW w:w="804" w:type="pct"/>
            <w:vAlign w:val="center"/>
            <w:hideMark/>
          </w:tcPr>
          <w:p w14:paraId="397846E9"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lastRenderedPageBreak/>
              <w:t>4</w:t>
            </w:r>
          </w:p>
        </w:tc>
        <w:tc>
          <w:tcPr>
            <w:tcW w:w="1689" w:type="pct"/>
            <w:vAlign w:val="center"/>
            <w:hideMark/>
          </w:tcPr>
          <w:p w14:paraId="564539E7"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Profesional Asistente/Auxiliar Administrativo IV</w:t>
            </w:r>
          </w:p>
        </w:tc>
        <w:tc>
          <w:tcPr>
            <w:tcW w:w="2507" w:type="pct"/>
            <w:vAlign w:val="center"/>
            <w:hideMark/>
          </w:tcPr>
          <w:p w14:paraId="38CB23EB"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Superado el evento:</w:t>
            </w:r>
            <w:r w:rsidRPr="00485A83">
              <w:rPr>
                <w:rFonts w:ascii="Arial" w:eastAsia="Times New Roman" w:hAnsi="Arial" w:cs="Arial"/>
                <w:sz w:val="24"/>
                <w:szCs w:val="24"/>
                <w:lang w:eastAsia="es-CO"/>
              </w:rPr>
              <w:br/>
              <w:t>A. Encender equipos</w:t>
            </w:r>
            <w:r w:rsidRPr="00485A83">
              <w:rPr>
                <w:rFonts w:ascii="Arial" w:eastAsia="Times New Roman" w:hAnsi="Arial" w:cs="Arial"/>
                <w:sz w:val="24"/>
                <w:szCs w:val="24"/>
                <w:lang w:eastAsia="es-CO"/>
              </w:rPr>
              <w:br/>
              <w:t xml:space="preserve">B. Ingresar a aplicativos: SII++, CRM, </w:t>
            </w:r>
            <w:proofErr w:type="spellStart"/>
            <w:r w:rsidRPr="00485A83">
              <w:rPr>
                <w:rFonts w:ascii="Arial" w:eastAsia="Times New Roman" w:hAnsi="Arial" w:cs="Arial"/>
                <w:sz w:val="24"/>
                <w:szCs w:val="24"/>
                <w:lang w:eastAsia="es-CO"/>
              </w:rPr>
              <w:t>Avaya</w:t>
            </w:r>
            <w:proofErr w:type="spellEnd"/>
            <w:r w:rsidRPr="00485A83">
              <w:rPr>
                <w:rFonts w:ascii="Arial" w:eastAsia="Times New Roman" w:hAnsi="Arial" w:cs="Arial"/>
                <w:sz w:val="24"/>
                <w:szCs w:val="24"/>
                <w:lang w:eastAsia="es-CO"/>
              </w:rPr>
              <w:t xml:space="preserve"> </w:t>
            </w:r>
            <w:proofErr w:type="spellStart"/>
            <w:r w:rsidRPr="00485A83">
              <w:rPr>
                <w:rFonts w:ascii="Arial" w:eastAsia="Times New Roman" w:hAnsi="Arial" w:cs="Arial"/>
                <w:sz w:val="24"/>
                <w:szCs w:val="24"/>
                <w:lang w:eastAsia="es-CO"/>
              </w:rPr>
              <w:t>softphone</w:t>
            </w:r>
            <w:proofErr w:type="spellEnd"/>
            <w:r w:rsidRPr="00485A83">
              <w:rPr>
                <w:rFonts w:ascii="Arial" w:eastAsia="Times New Roman" w:hAnsi="Arial" w:cs="Arial"/>
                <w:sz w:val="24"/>
                <w:szCs w:val="24"/>
                <w:lang w:eastAsia="es-CO"/>
              </w:rPr>
              <w:br/>
              <w:t>C. Retroalimentar sistema CRM con los registros de cada llamada registrada en planilla de contingencia F CALL 706-005</w:t>
            </w:r>
            <w:r w:rsidRPr="00485A83">
              <w:rPr>
                <w:rFonts w:ascii="Arial" w:eastAsia="Times New Roman" w:hAnsi="Arial" w:cs="Arial"/>
                <w:sz w:val="24"/>
                <w:szCs w:val="24"/>
                <w:lang w:eastAsia="es-CO"/>
              </w:rPr>
              <w:br/>
              <w:t>D. Realizar llamadas según compromisos adquiridos</w:t>
            </w:r>
            <w:r w:rsidRPr="00485A83">
              <w:rPr>
                <w:rFonts w:ascii="Arial" w:eastAsia="Times New Roman" w:hAnsi="Arial" w:cs="Arial"/>
                <w:sz w:val="24"/>
                <w:szCs w:val="24"/>
                <w:lang w:eastAsia="es-CO"/>
              </w:rPr>
              <w:br/>
              <w:t>E. Generar ordenes de servicio a que haya lugar</w:t>
            </w:r>
          </w:p>
        </w:tc>
      </w:tr>
      <w:tr w:rsidR="00485A83" w:rsidRPr="00485A83" w14:paraId="750C05A5" w14:textId="77777777" w:rsidTr="00485A83">
        <w:trPr>
          <w:cnfStyle w:val="000000100000" w:firstRow="0" w:lastRow="0" w:firstColumn="0" w:lastColumn="0" w:oddVBand="0" w:evenVBand="0" w:oddHBand="1" w:evenHBand="0" w:firstRowFirstColumn="0" w:firstRowLastColumn="0" w:lastRowFirstColumn="0" w:lastRowLastColumn="0"/>
          <w:trHeight w:val="4227"/>
        </w:trPr>
        <w:tc>
          <w:tcPr>
            <w:cnfStyle w:val="001000000000" w:firstRow="0" w:lastRow="0" w:firstColumn="1" w:lastColumn="0" w:oddVBand="0" w:evenVBand="0" w:oddHBand="0" w:evenHBand="0" w:firstRowFirstColumn="0" w:firstRowLastColumn="0" w:lastRowFirstColumn="0" w:lastRowLastColumn="0"/>
            <w:tcW w:w="804" w:type="pct"/>
            <w:vAlign w:val="center"/>
            <w:hideMark/>
          </w:tcPr>
          <w:p w14:paraId="47AF1C19"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5</w:t>
            </w:r>
          </w:p>
        </w:tc>
        <w:tc>
          <w:tcPr>
            <w:tcW w:w="1689" w:type="pct"/>
            <w:noWrap/>
            <w:vAlign w:val="center"/>
            <w:hideMark/>
          </w:tcPr>
          <w:p w14:paraId="23D5B377"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Profesional  Asistente</w:t>
            </w:r>
          </w:p>
        </w:tc>
        <w:tc>
          <w:tcPr>
            <w:tcW w:w="2507" w:type="pct"/>
            <w:vAlign w:val="center"/>
            <w:hideMark/>
          </w:tcPr>
          <w:p w14:paraId="5852A18A"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Si algún usuario del sistema CRM o de </w:t>
            </w:r>
            <w:proofErr w:type="spellStart"/>
            <w:r w:rsidRPr="00485A83">
              <w:rPr>
                <w:rFonts w:ascii="Arial" w:eastAsia="Times New Roman" w:hAnsi="Arial" w:cs="Arial"/>
                <w:sz w:val="24"/>
                <w:szCs w:val="24"/>
                <w:lang w:eastAsia="es-CO"/>
              </w:rPr>
              <w:t>Avaya</w:t>
            </w:r>
            <w:proofErr w:type="spellEnd"/>
            <w:r w:rsidRPr="00485A83">
              <w:rPr>
                <w:rFonts w:ascii="Arial" w:eastAsia="Times New Roman" w:hAnsi="Arial" w:cs="Arial"/>
                <w:sz w:val="24"/>
                <w:szCs w:val="24"/>
                <w:lang w:eastAsia="es-CO"/>
              </w:rPr>
              <w:t xml:space="preserve"> presenta problemas para acceder a los recursos, se deben liberar las licencias de los correspondientes aplicativos.</w:t>
            </w:r>
            <w:r w:rsidRPr="00485A83">
              <w:rPr>
                <w:rFonts w:ascii="Arial" w:eastAsia="Times New Roman" w:hAnsi="Arial" w:cs="Arial"/>
                <w:sz w:val="24"/>
                <w:szCs w:val="24"/>
                <w:lang w:eastAsia="es-CO"/>
              </w:rPr>
              <w:br/>
              <w:t xml:space="preserve">En el caso del CRM se debe realizar un </w:t>
            </w:r>
            <w:proofErr w:type="spellStart"/>
            <w:r w:rsidRPr="00485A83">
              <w:rPr>
                <w:rFonts w:ascii="Arial" w:eastAsia="Times New Roman" w:hAnsi="Arial" w:cs="Arial"/>
                <w:sz w:val="24"/>
                <w:szCs w:val="24"/>
                <w:lang w:eastAsia="es-CO"/>
              </w:rPr>
              <w:t>shutdown</w:t>
            </w:r>
            <w:proofErr w:type="spellEnd"/>
            <w:r w:rsidRPr="00485A83">
              <w:rPr>
                <w:rFonts w:ascii="Arial" w:eastAsia="Times New Roman" w:hAnsi="Arial" w:cs="Arial"/>
                <w:sz w:val="24"/>
                <w:szCs w:val="24"/>
                <w:lang w:eastAsia="es-CO"/>
              </w:rPr>
              <w:t xml:space="preserve"> y un </w:t>
            </w:r>
            <w:proofErr w:type="spellStart"/>
            <w:r w:rsidRPr="00485A83">
              <w:rPr>
                <w:rFonts w:ascii="Arial" w:eastAsia="Times New Roman" w:hAnsi="Arial" w:cs="Arial"/>
                <w:sz w:val="24"/>
                <w:szCs w:val="24"/>
                <w:lang w:eastAsia="es-CO"/>
              </w:rPr>
              <w:t>startup</w:t>
            </w:r>
            <w:proofErr w:type="spellEnd"/>
            <w:r w:rsidRPr="00485A83">
              <w:rPr>
                <w:rFonts w:ascii="Arial" w:eastAsia="Times New Roman" w:hAnsi="Arial" w:cs="Arial"/>
                <w:sz w:val="24"/>
                <w:szCs w:val="24"/>
                <w:lang w:eastAsia="es-CO"/>
              </w:rPr>
              <w:t xml:space="preserve"> a la base de datos Oracle 9i en Windows 2003 Server</w:t>
            </w:r>
            <w:r w:rsidRPr="00485A83">
              <w:rPr>
                <w:rFonts w:ascii="Arial" w:eastAsia="Times New Roman" w:hAnsi="Arial" w:cs="Arial"/>
                <w:sz w:val="24"/>
                <w:szCs w:val="24"/>
                <w:lang w:eastAsia="es-CO"/>
              </w:rPr>
              <w:br/>
              <w:t xml:space="preserve">Para el caso de </w:t>
            </w:r>
            <w:proofErr w:type="spellStart"/>
            <w:r w:rsidRPr="00485A83">
              <w:rPr>
                <w:rFonts w:ascii="Arial" w:eastAsia="Times New Roman" w:hAnsi="Arial" w:cs="Arial"/>
                <w:sz w:val="24"/>
                <w:szCs w:val="24"/>
                <w:lang w:eastAsia="es-CO"/>
              </w:rPr>
              <w:t>avaya</w:t>
            </w:r>
            <w:proofErr w:type="spellEnd"/>
            <w:r w:rsidRPr="00485A83">
              <w:rPr>
                <w:rFonts w:ascii="Arial" w:eastAsia="Times New Roman" w:hAnsi="Arial" w:cs="Arial"/>
                <w:sz w:val="24"/>
                <w:szCs w:val="24"/>
                <w:lang w:eastAsia="es-CO"/>
              </w:rPr>
              <w:t xml:space="preserve"> se debe liberar el puerto de usuario con el siguiente comando en </w:t>
            </w:r>
            <w:proofErr w:type="spellStart"/>
            <w:r w:rsidRPr="00485A83">
              <w:rPr>
                <w:rFonts w:ascii="Arial" w:eastAsia="Times New Roman" w:hAnsi="Arial" w:cs="Arial"/>
                <w:sz w:val="24"/>
                <w:szCs w:val="24"/>
                <w:lang w:eastAsia="es-CO"/>
              </w:rPr>
              <w:t>Avaya</w:t>
            </w:r>
            <w:proofErr w:type="spellEnd"/>
            <w:r w:rsidRPr="00485A83">
              <w:rPr>
                <w:rFonts w:ascii="Arial" w:eastAsia="Times New Roman" w:hAnsi="Arial" w:cs="Arial"/>
                <w:sz w:val="24"/>
                <w:szCs w:val="24"/>
                <w:lang w:eastAsia="es-CO"/>
              </w:rPr>
              <w:t xml:space="preserve"> </w:t>
            </w:r>
            <w:proofErr w:type="spellStart"/>
            <w:r w:rsidRPr="00485A83">
              <w:rPr>
                <w:rFonts w:ascii="Arial" w:eastAsia="Times New Roman" w:hAnsi="Arial" w:cs="Arial"/>
                <w:sz w:val="24"/>
                <w:szCs w:val="24"/>
                <w:lang w:eastAsia="es-CO"/>
              </w:rPr>
              <w:t>Site</w:t>
            </w:r>
            <w:proofErr w:type="spellEnd"/>
            <w:r w:rsidRPr="00485A83">
              <w:rPr>
                <w:rFonts w:ascii="Arial" w:eastAsia="Times New Roman" w:hAnsi="Arial" w:cs="Arial"/>
                <w:sz w:val="24"/>
                <w:szCs w:val="24"/>
                <w:lang w:eastAsia="es-CO"/>
              </w:rPr>
              <w:t xml:space="preserve"> </w:t>
            </w:r>
            <w:proofErr w:type="spellStart"/>
            <w:r w:rsidRPr="00485A83">
              <w:rPr>
                <w:rFonts w:ascii="Arial" w:eastAsia="Times New Roman" w:hAnsi="Arial" w:cs="Arial"/>
                <w:sz w:val="24"/>
                <w:szCs w:val="24"/>
                <w:lang w:eastAsia="es-CO"/>
              </w:rPr>
              <w:t>Administrator</w:t>
            </w:r>
            <w:proofErr w:type="spellEnd"/>
            <w:r w:rsidRPr="00485A83">
              <w:rPr>
                <w:rFonts w:ascii="Arial" w:eastAsia="Times New Roman" w:hAnsi="Arial" w:cs="Arial"/>
                <w:sz w:val="24"/>
                <w:szCs w:val="24"/>
                <w:lang w:eastAsia="es-CO"/>
              </w:rPr>
              <w:t xml:space="preserve"> (ASA)</w:t>
            </w:r>
            <w:r w:rsidRPr="00485A83">
              <w:rPr>
                <w:rFonts w:ascii="Arial" w:eastAsia="Times New Roman" w:hAnsi="Arial" w:cs="Arial"/>
                <w:sz w:val="24"/>
                <w:szCs w:val="24"/>
                <w:lang w:eastAsia="es-CO"/>
              </w:rPr>
              <w:br/>
            </w:r>
            <w:proofErr w:type="spellStart"/>
            <w:r w:rsidRPr="00485A83">
              <w:rPr>
                <w:rFonts w:ascii="Arial" w:eastAsia="Times New Roman" w:hAnsi="Arial" w:cs="Arial"/>
                <w:sz w:val="24"/>
                <w:szCs w:val="24"/>
                <w:lang w:eastAsia="es-CO"/>
              </w:rPr>
              <w:t>busyout</w:t>
            </w:r>
            <w:proofErr w:type="spellEnd"/>
            <w:r w:rsidRPr="00485A83">
              <w:rPr>
                <w:rFonts w:ascii="Arial" w:eastAsia="Times New Roman" w:hAnsi="Arial" w:cs="Arial"/>
                <w:sz w:val="24"/>
                <w:szCs w:val="24"/>
                <w:lang w:eastAsia="es-CO"/>
              </w:rPr>
              <w:t xml:space="preserve"> </w:t>
            </w:r>
            <w:proofErr w:type="spellStart"/>
            <w:r w:rsidRPr="00485A83">
              <w:rPr>
                <w:rFonts w:ascii="Arial" w:eastAsia="Times New Roman" w:hAnsi="Arial" w:cs="Arial"/>
                <w:sz w:val="24"/>
                <w:szCs w:val="24"/>
                <w:lang w:eastAsia="es-CO"/>
              </w:rPr>
              <w:t>station</w:t>
            </w:r>
            <w:proofErr w:type="spellEnd"/>
            <w:r w:rsidRPr="00485A83">
              <w:rPr>
                <w:rFonts w:ascii="Arial" w:eastAsia="Times New Roman" w:hAnsi="Arial" w:cs="Arial"/>
                <w:sz w:val="24"/>
                <w:szCs w:val="24"/>
                <w:lang w:eastAsia="es-CO"/>
              </w:rPr>
              <w:t xml:space="preserve"> xxx</w:t>
            </w:r>
            <w:r w:rsidRPr="00485A83">
              <w:rPr>
                <w:rFonts w:ascii="Arial" w:eastAsia="Times New Roman" w:hAnsi="Arial" w:cs="Arial"/>
                <w:sz w:val="24"/>
                <w:szCs w:val="24"/>
                <w:lang w:eastAsia="es-CO"/>
              </w:rPr>
              <w:br/>
            </w:r>
            <w:proofErr w:type="spellStart"/>
            <w:r w:rsidRPr="00485A83">
              <w:rPr>
                <w:rFonts w:ascii="Arial" w:eastAsia="Times New Roman" w:hAnsi="Arial" w:cs="Arial"/>
                <w:sz w:val="24"/>
                <w:szCs w:val="24"/>
                <w:lang w:eastAsia="es-CO"/>
              </w:rPr>
              <w:t>release</w:t>
            </w:r>
            <w:proofErr w:type="spellEnd"/>
            <w:r w:rsidRPr="00485A83">
              <w:rPr>
                <w:rFonts w:ascii="Arial" w:eastAsia="Times New Roman" w:hAnsi="Arial" w:cs="Arial"/>
                <w:sz w:val="24"/>
                <w:szCs w:val="24"/>
                <w:lang w:eastAsia="es-CO"/>
              </w:rPr>
              <w:t xml:space="preserve"> </w:t>
            </w:r>
            <w:proofErr w:type="spellStart"/>
            <w:r w:rsidRPr="00485A83">
              <w:rPr>
                <w:rFonts w:ascii="Arial" w:eastAsia="Times New Roman" w:hAnsi="Arial" w:cs="Arial"/>
                <w:sz w:val="24"/>
                <w:szCs w:val="24"/>
                <w:lang w:eastAsia="es-CO"/>
              </w:rPr>
              <w:t>station</w:t>
            </w:r>
            <w:proofErr w:type="spellEnd"/>
            <w:r w:rsidRPr="00485A83">
              <w:rPr>
                <w:rFonts w:ascii="Arial" w:eastAsia="Times New Roman" w:hAnsi="Arial" w:cs="Arial"/>
                <w:sz w:val="24"/>
                <w:szCs w:val="24"/>
                <w:lang w:eastAsia="es-CO"/>
              </w:rPr>
              <w:t xml:space="preserve"> xxx</w:t>
            </w:r>
            <w:r w:rsidRPr="00485A83">
              <w:rPr>
                <w:rFonts w:ascii="Arial" w:eastAsia="Times New Roman" w:hAnsi="Arial" w:cs="Arial"/>
                <w:sz w:val="24"/>
                <w:szCs w:val="24"/>
                <w:lang w:eastAsia="es-CO"/>
              </w:rPr>
              <w:br/>
            </w:r>
            <w:proofErr w:type="spellStart"/>
            <w:r w:rsidRPr="00485A83">
              <w:rPr>
                <w:rFonts w:ascii="Arial" w:eastAsia="Times New Roman" w:hAnsi="Arial" w:cs="Arial"/>
                <w:sz w:val="24"/>
                <w:szCs w:val="24"/>
                <w:lang w:eastAsia="es-CO"/>
              </w:rPr>
              <w:t>xxx</w:t>
            </w:r>
            <w:proofErr w:type="spellEnd"/>
            <w:r w:rsidRPr="00485A83">
              <w:rPr>
                <w:rFonts w:ascii="Arial" w:eastAsia="Times New Roman" w:hAnsi="Arial" w:cs="Arial"/>
                <w:sz w:val="24"/>
                <w:szCs w:val="24"/>
                <w:lang w:eastAsia="es-CO"/>
              </w:rPr>
              <w:t xml:space="preserve"> corresponde a la extensión del agente</w:t>
            </w:r>
            <w:r w:rsidRPr="00485A83">
              <w:rPr>
                <w:rFonts w:ascii="Arial" w:eastAsia="Times New Roman" w:hAnsi="Arial" w:cs="Arial"/>
                <w:sz w:val="24"/>
                <w:szCs w:val="24"/>
                <w:lang w:eastAsia="es-CO"/>
              </w:rPr>
              <w:br/>
              <w:t xml:space="preserve">Los posibles problemas con la red </w:t>
            </w:r>
            <w:proofErr w:type="spellStart"/>
            <w:r w:rsidRPr="00485A83">
              <w:rPr>
                <w:rFonts w:ascii="Arial" w:eastAsia="Times New Roman" w:hAnsi="Arial" w:cs="Arial"/>
                <w:sz w:val="24"/>
                <w:szCs w:val="24"/>
                <w:lang w:eastAsia="es-CO"/>
              </w:rPr>
              <w:t>novell</w:t>
            </w:r>
            <w:proofErr w:type="spellEnd"/>
            <w:r w:rsidRPr="00485A83">
              <w:rPr>
                <w:rFonts w:ascii="Arial" w:eastAsia="Times New Roman" w:hAnsi="Arial" w:cs="Arial"/>
                <w:sz w:val="24"/>
                <w:szCs w:val="24"/>
                <w:lang w:eastAsia="es-CO"/>
              </w:rPr>
              <w:t xml:space="preserve"> y el SII++ se reportan a la División de Sistemas.</w:t>
            </w:r>
          </w:p>
        </w:tc>
      </w:tr>
    </w:tbl>
    <w:p w14:paraId="694174F6" w14:textId="77777777" w:rsidR="00485A83" w:rsidRPr="00485A83" w:rsidRDefault="00485A83" w:rsidP="00485A83">
      <w:pPr>
        <w:pStyle w:val="Textoindependiente3"/>
        <w:spacing w:line="240" w:lineRule="auto"/>
        <w:jc w:val="both"/>
        <w:rPr>
          <w:rFonts w:ascii="Arial" w:hAnsi="Arial" w:cs="Arial"/>
          <w:bCs/>
          <w:sz w:val="24"/>
          <w:szCs w:val="24"/>
        </w:rPr>
      </w:pPr>
    </w:p>
    <w:p w14:paraId="0F310279" w14:textId="77777777" w:rsidR="00485A83" w:rsidRPr="00485A83" w:rsidRDefault="00485A83" w:rsidP="00485A83">
      <w:pPr>
        <w:pStyle w:val="Textoindependiente3"/>
        <w:spacing w:line="240" w:lineRule="auto"/>
        <w:jc w:val="both"/>
        <w:rPr>
          <w:rFonts w:ascii="Arial" w:hAnsi="Arial" w:cs="Arial"/>
          <w:b/>
          <w:sz w:val="24"/>
          <w:szCs w:val="24"/>
        </w:rPr>
      </w:pPr>
      <w:r w:rsidRPr="00485A83">
        <w:rPr>
          <w:rFonts w:ascii="Arial" w:hAnsi="Arial" w:cs="Arial"/>
          <w:b/>
          <w:sz w:val="24"/>
          <w:szCs w:val="24"/>
        </w:rPr>
        <w:t xml:space="preserve">5.2 Falla Sistema de Telefonía </w:t>
      </w:r>
      <w:proofErr w:type="spellStart"/>
      <w:r w:rsidRPr="00485A83">
        <w:rPr>
          <w:rFonts w:ascii="Arial" w:hAnsi="Arial" w:cs="Arial"/>
          <w:b/>
          <w:sz w:val="24"/>
          <w:szCs w:val="24"/>
        </w:rPr>
        <w:t>Avaya</w:t>
      </w:r>
      <w:proofErr w:type="spellEnd"/>
    </w:p>
    <w:p w14:paraId="66388E28" w14:textId="77777777" w:rsidR="00485A83" w:rsidRPr="00485A83" w:rsidRDefault="00485A83" w:rsidP="00485A83">
      <w:pPr>
        <w:pStyle w:val="Textoindependiente3"/>
        <w:spacing w:line="240" w:lineRule="auto"/>
        <w:jc w:val="both"/>
        <w:rPr>
          <w:rFonts w:ascii="Arial" w:hAnsi="Arial" w:cs="Arial"/>
          <w:bCs/>
          <w:sz w:val="24"/>
          <w:szCs w:val="24"/>
        </w:rPr>
      </w:pPr>
      <w:r w:rsidRPr="00485A83">
        <w:rPr>
          <w:rFonts w:ascii="Arial" w:hAnsi="Arial" w:cs="Arial"/>
          <w:bCs/>
          <w:sz w:val="24"/>
          <w:szCs w:val="24"/>
        </w:rPr>
        <w:t xml:space="preserve">El sistema de telefonía </w:t>
      </w:r>
      <w:proofErr w:type="spellStart"/>
      <w:r w:rsidRPr="00485A83">
        <w:rPr>
          <w:rFonts w:ascii="Arial" w:hAnsi="Arial" w:cs="Arial"/>
          <w:bCs/>
          <w:sz w:val="24"/>
          <w:szCs w:val="24"/>
        </w:rPr>
        <w:t>Avaya</w:t>
      </w:r>
      <w:proofErr w:type="spellEnd"/>
      <w:r w:rsidRPr="00485A83">
        <w:rPr>
          <w:rFonts w:ascii="Arial" w:hAnsi="Arial" w:cs="Arial"/>
          <w:bCs/>
          <w:sz w:val="24"/>
          <w:szCs w:val="24"/>
        </w:rPr>
        <w:t xml:space="preserve"> es un sistema de comunicaciones de última tecnología bajo protocolos de </w:t>
      </w:r>
      <w:proofErr w:type="spellStart"/>
      <w:r w:rsidRPr="00485A83">
        <w:rPr>
          <w:rFonts w:ascii="Arial" w:hAnsi="Arial" w:cs="Arial"/>
          <w:bCs/>
          <w:sz w:val="24"/>
          <w:szCs w:val="24"/>
        </w:rPr>
        <w:t>VoIP</w:t>
      </w:r>
      <w:proofErr w:type="spellEnd"/>
      <w:r w:rsidRPr="00485A83">
        <w:rPr>
          <w:rFonts w:ascii="Arial" w:hAnsi="Arial" w:cs="Arial"/>
          <w:bCs/>
          <w:sz w:val="24"/>
          <w:szCs w:val="24"/>
        </w:rPr>
        <w:t xml:space="preserve">, por lo tanto las comunicaciones de voz viajan por la red de datos. Cualquier evento que ocasiona la salida de los elementos activos de la red ocasiona indisponibilidad del servicio de telefonía en toda la empresa incluso en el </w:t>
      </w:r>
      <w:proofErr w:type="spellStart"/>
      <w:r w:rsidRPr="00485A83">
        <w:rPr>
          <w:rFonts w:ascii="Arial" w:hAnsi="Arial" w:cs="Arial"/>
          <w:bCs/>
          <w:sz w:val="24"/>
          <w:szCs w:val="24"/>
        </w:rPr>
        <w:t>Call</w:t>
      </w:r>
      <w:proofErr w:type="spellEnd"/>
      <w:r w:rsidRPr="00485A83">
        <w:rPr>
          <w:rFonts w:ascii="Arial" w:hAnsi="Arial" w:cs="Arial"/>
          <w:bCs/>
          <w:sz w:val="24"/>
          <w:szCs w:val="24"/>
        </w:rPr>
        <w:t xml:space="preserve"> Center.</w:t>
      </w:r>
    </w:p>
    <w:p w14:paraId="22B28932" w14:textId="77777777" w:rsidR="00485A83" w:rsidRPr="00485A83" w:rsidRDefault="00485A83" w:rsidP="00485A83">
      <w:pPr>
        <w:pStyle w:val="Textoindependiente3"/>
        <w:spacing w:line="240" w:lineRule="auto"/>
        <w:jc w:val="both"/>
        <w:rPr>
          <w:rFonts w:ascii="Arial" w:hAnsi="Arial" w:cs="Arial"/>
          <w:bCs/>
          <w:sz w:val="24"/>
          <w:szCs w:val="24"/>
        </w:rPr>
      </w:pPr>
      <w:r w:rsidRPr="00485A83">
        <w:rPr>
          <w:rFonts w:ascii="Arial" w:hAnsi="Arial" w:cs="Arial"/>
          <w:bCs/>
          <w:sz w:val="24"/>
          <w:szCs w:val="24"/>
        </w:rPr>
        <w:t>El sistema de telefonía puede presentar niveles de falla según el origen de la misma</w:t>
      </w:r>
    </w:p>
    <w:p w14:paraId="364615E3" w14:textId="77777777" w:rsidR="00485A83" w:rsidRDefault="00485A83" w:rsidP="00485A83">
      <w:pPr>
        <w:pStyle w:val="Textoindependiente3"/>
        <w:spacing w:line="240" w:lineRule="auto"/>
        <w:jc w:val="both"/>
        <w:rPr>
          <w:rFonts w:ascii="Arial" w:hAnsi="Arial" w:cs="Arial"/>
          <w:bCs/>
          <w:sz w:val="24"/>
          <w:szCs w:val="24"/>
        </w:rPr>
      </w:pPr>
    </w:p>
    <w:p w14:paraId="11B008F0" w14:textId="77777777" w:rsidR="00485A83" w:rsidRPr="00485A83" w:rsidRDefault="00485A83" w:rsidP="00485A83">
      <w:pPr>
        <w:pStyle w:val="Textoindependiente3"/>
        <w:spacing w:line="240" w:lineRule="auto"/>
        <w:jc w:val="both"/>
        <w:rPr>
          <w:rFonts w:ascii="Arial" w:hAnsi="Arial" w:cs="Arial"/>
          <w:bCs/>
          <w:sz w:val="24"/>
          <w:szCs w:val="24"/>
        </w:rPr>
      </w:pPr>
    </w:p>
    <w:p w14:paraId="39C26D52" w14:textId="77777777" w:rsidR="00485A83" w:rsidRPr="00485A83" w:rsidRDefault="00485A83" w:rsidP="00485A83">
      <w:pPr>
        <w:pStyle w:val="Textoindependiente3"/>
        <w:spacing w:line="240" w:lineRule="auto"/>
        <w:jc w:val="both"/>
        <w:rPr>
          <w:rFonts w:ascii="Arial" w:hAnsi="Arial" w:cs="Arial"/>
          <w:bCs/>
          <w:sz w:val="24"/>
          <w:szCs w:val="24"/>
        </w:rPr>
      </w:pPr>
    </w:p>
    <w:tbl>
      <w:tblPr>
        <w:tblStyle w:val="Sombreadomedio1-nfasis11"/>
        <w:tblW w:w="5000" w:type="pct"/>
        <w:tblLook w:val="04A0" w:firstRow="1" w:lastRow="0" w:firstColumn="1" w:lastColumn="0" w:noHBand="0" w:noVBand="1"/>
      </w:tblPr>
      <w:tblGrid>
        <w:gridCol w:w="5001"/>
        <w:gridCol w:w="4053"/>
      </w:tblGrid>
      <w:tr w:rsidR="00485A83" w:rsidRPr="00485A83" w14:paraId="682D7788" w14:textId="77777777" w:rsidTr="00485A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2" w:type="pct"/>
          </w:tcPr>
          <w:p w14:paraId="72E8C40B" w14:textId="77777777" w:rsidR="00485A83" w:rsidRPr="00485A83" w:rsidRDefault="00485A83" w:rsidP="00485A83">
            <w:pPr>
              <w:pStyle w:val="Textoindependiente3"/>
              <w:rPr>
                <w:rFonts w:ascii="Arial" w:hAnsi="Arial" w:cs="Arial"/>
                <w:b w:val="0"/>
                <w:bCs w:val="0"/>
                <w:color w:val="auto"/>
                <w:sz w:val="24"/>
                <w:szCs w:val="24"/>
              </w:rPr>
            </w:pPr>
            <w:r w:rsidRPr="00485A83">
              <w:rPr>
                <w:rFonts w:ascii="Arial" w:hAnsi="Arial" w:cs="Arial"/>
                <w:color w:val="auto"/>
                <w:sz w:val="24"/>
                <w:szCs w:val="24"/>
              </w:rPr>
              <w:lastRenderedPageBreak/>
              <w:t>FALLA</w:t>
            </w:r>
          </w:p>
        </w:tc>
        <w:tc>
          <w:tcPr>
            <w:tcW w:w="2238" w:type="pct"/>
          </w:tcPr>
          <w:p w14:paraId="66B5D15B" w14:textId="77777777" w:rsidR="00485A83" w:rsidRPr="00485A83" w:rsidRDefault="00485A83" w:rsidP="00485A83">
            <w:pPr>
              <w:pStyle w:val="Textoindependiente3"/>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auto"/>
                <w:sz w:val="24"/>
                <w:szCs w:val="24"/>
              </w:rPr>
            </w:pPr>
            <w:r w:rsidRPr="00485A83">
              <w:rPr>
                <w:rFonts w:ascii="Arial" w:hAnsi="Arial" w:cs="Arial"/>
                <w:color w:val="auto"/>
                <w:sz w:val="24"/>
                <w:szCs w:val="24"/>
              </w:rPr>
              <w:t>CONTINGENCIA</w:t>
            </w:r>
          </w:p>
        </w:tc>
      </w:tr>
      <w:tr w:rsidR="00485A83" w:rsidRPr="00485A83" w14:paraId="429F01FF" w14:textId="77777777" w:rsidTr="00485A83">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2762" w:type="pct"/>
          </w:tcPr>
          <w:p w14:paraId="334F96B1" w14:textId="77777777" w:rsidR="00485A83" w:rsidRPr="00485A83" w:rsidRDefault="00485A83" w:rsidP="00485A83">
            <w:pPr>
              <w:pStyle w:val="Textoindependiente3"/>
              <w:rPr>
                <w:rFonts w:ascii="Arial" w:hAnsi="Arial" w:cs="Arial"/>
                <w:sz w:val="24"/>
                <w:szCs w:val="24"/>
              </w:rPr>
            </w:pPr>
            <w:r w:rsidRPr="00485A83">
              <w:rPr>
                <w:rFonts w:ascii="Arial" w:hAnsi="Arial" w:cs="Arial"/>
                <w:sz w:val="24"/>
                <w:szCs w:val="24"/>
              </w:rPr>
              <w:t>Elementos Activos de la Red</w:t>
            </w:r>
          </w:p>
        </w:tc>
        <w:tc>
          <w:tcPr>
            <w:tcW w:w="2238" w:type="pct"/>
          </w:tcPr>
          <w:p w14:paraId="0F54C890" w14:textId="77777777" w:rsidR="00485A83" w:rsidRPr="00485A83" w:rsidRDefault="00485A83" w:rsidP="00485A83">
            <w:pPr>
              <w:pStyle w:val="Textoindependiente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485A83">
              <w:rPr>
                <w:rFonts w:ascii="Arial" w:hAnsi="Arial" w:cs="Arial"/>
                <w:sz w:val="24"/>
                <w:szCs w:val="24"/>
              </w:rPr>
              <w:t>Extensión análoga 263</w:t>
            </w:r>
          </w:p>
        </w:tc>
      </w:tr>
      <w:tr w:rsidR="00485A83" w:rsidRPr="00485A83" w14:paraId="0B8BDBD2" w14:textId="77777777" w:rsidTr="00485A83">
        <w:trPr>
          <w:cnfStyle w:val="000000010000" w:firstRow="0" w:lastRow="0" w:firstColumn="0" w:lastColumn="0" w:oddVBand="0" w:evenVBand="0" w:oddHBand="0" w:evenHBand="1" w:firstRowFirstColumn="0" w:firstRowLastColumn="0" w:lastRowFirstColumn="0" w:lastRowLastColumn="0"/>
          <w:trHeight w:val="421"/>
        </w:trPr>
        <w:tc>
          <w:tcPr>
            <w:cnfStyle w:val="001000000000" w:firstRow="0" w:lastRow="0" w:firstColumn="1" w:lastColumn="0" w:oddVBand="0" w:evenVBand="0" w:oddHBand="0" w:evenHBand="0" w:firstRowFirstColumn="0" w:firstRowLastColumn="0" w:lastRowFirstColumn="0" w:lastRowLastColumn="0"/>
            <w:tcW w:w="2762" w:type="pct"/>
          </w:tcPr>
          <w:p w14:paraId="691C6AA0" w14:textId="77777777" w:rsidR="00485A83" w:rsidRPr="00485A83" w:rsidRDefault="00485A83" w:rsidP="00485A83">
            <w:pPr>
              <w:pStyle w:val="Textoindependiente3"/>
              <w:rPr>
                <w:rFonts w:ascii="Arial" w:hAnsi="Arial" w:cs="Arial"/>
                <w:sz w:val="24"/>
                <w:szCs w:val="24"/>
              </w:rPr>
            </w:pPr>
            <w:r w:rsidRPr="00485A83">
              <w:rPr>
                <w:rFonts w:ascii="Arial" w:hAnsi="Arial" w:cs="Arial"/>
                <w:sz w:val="24"/>
                <w:szCs w:val="24"/>
              </w:rPr>
              <w:t>Falla General del Servidor</w:t>
            </w:r>
          </w:p>
        </w:tc>
        <w:tc>
          <w:tcPr>
            <w:tcW w:w="2238" w:type="pct"/>
            <w:vMerge w:val="restart"/>
          </w:tcPr>
          <w:p w14:paraId="023377E9" w14:textId="77777777" w:rsidR="00485A83" w:rsidRPr="00485A83" w:rsidRDefault="00485A83" w:rsidP="00485A83">
            <w:pPr>
              <w:pStyle w:val="Textoindependiente3"/>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485A83">
              <w:rPr>
                <w:rFonts w:ascii="Arial" w:hAnsi="Arial" w:cs="Arial"/>
                <w:sz w:val="24"/>
                <w:szCs w:val="24"/>
              </w:rPr>
              <w:t xml:space="preserve">PBX 6457779 activado desde Tele Bucaramanga </w:t>
            </w:r>
          </w:p>
        </w:tc>
      </w:tr>
      <w:tr w:rsidR="00485A83" w:rsidRPr="00485A83" w14:paraId="344314D4" w14:textId="77777777" w:rsidTr="00485A83">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762" w:type="pct"/>
          </w:tcPr>
          <w:p w14:paraId="0F7CC749" w14:textId="77777777" w:rsidR="00485A83" w:rsidRPr="00485A83" w:rsidRDefault="00485A83" w:rsidP="00485A83">
            <w:pPr>
              <w:pStyle w:val="Textoindependiente3"/>
              <w:rPr>
                <w:rFonts w:ascii="Arial" w:hAnsi="Arial" w:cs="Arial"/>
                <w:sz w:val="24"/>
                <w:szCs w:val="24"/>
              </w:rPr>
            </w:pPr>
            <w:r w:rsidRPr="00485A83">
              <w:rPr>
                <w:rFonts w:ascii="Arial" w:hAnsi="Arial" w:cs="Arial"/>
                <w:sz w:val="24"/>
                <w:szCs w:val="24"/>
              </w:rPr>
              <w:t>Enlace PRI</w:t>
            </w:r>
          </w:p>
        </w:tc>
        <w:tc>
          <w:tcPr>
            <w:tcW w:w="2238" w:type="pct"/>
            <w:vMerge/>
          </w:tcPr>
          <w:p w14:paraId="40F5E445" w14:textId="77777777" w:rsidR="00485A83" w:rsidRPr="00485A83" w:rsidRDefault="00485A83" w:rsidP="00485A83">
            <w:pPr>
              <w:pStyle w:val="Textoindependiente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r>
    </w:tbl>
    <w:p w14:paraId="0C82DE83" w14:textId="77777777" w:rsidR="00485A83" w:rsidRPr="00485A83" w:rsidRDefault="00485A83" w:rsidP="00485A83">
      <w:pPr>
        <w:pStyle w:val="Textoindependiente3"/>
        <w:spacing w:line="240" w:lineRule="auto"/>
        <w:jc w:val="both"/>
        <w:rPr>
          <w:rFonts w:ascii="Arial" w:hAnsi="Arial" w:cs="Arial"/>
          <w:bCs/>
          <w:sz w:val="24"/>
          <w:szCs w:val="24"/>
        </w:rPr>
      </w:pPr>
    </w:p>
    <w:p w14:paraId="139F04BC" w14:textId="77777777" w:rsidR="00485A83" w:rsidRPr="00485A83" w:rsidRDefault="00485A83" w:rsidP="00485A83">
      <w:pPr>
        <w:pStyle w:val="Textoindependiente3"/>
        <w:spacing w:line="240" w:lineRule="auto"/>
        <w:jc w:val="both"/>
        <w:rPr>
          <w:rFonts w:ascii="Arial" w:hAnsi="Arial" w:cs="Arial"/>
          <w:bCs/>
          <w:sz w:val="24"/>
          <w:szCs w:val="24"/>
        </w:rPr>
      </w:pPr>
      <w:r w:rsidRPr="00485A83">
        <w:rPr>
          <w:rFonts w:ascii="Arial" w:hAnsi="Arial" w:cs="Arial"/>
          <w:bCs/>
          <w:sz w:val="24"/>
          <w:szCs w:val="24"/>
        </w:rPr>
        <w:t>Según la falla presentada se procede así:</w:t>
      </w:r>
    </w:p>
    <w:tbl>
      <w:tblPr>
        <w:tblStyle w:val="Sombreadomedio1-nfasis11"/>
        <w:tblW w:w="5000" w:type="pct"/>
        <w:tblLook w:val="04A0" w:firstRow="1" w:lastRow="0" w:firstColumn="1" w:lastColumn="0" w:noHBand="0" w:noVBand="1"/>
      </w:tblPr>
      <w:tblGrid>
        <w:gridCol w:w="1574"/>
        <w:gridCol w:w="3071"/>
        <w:gridCol w:w="4409"/>
      </w:tblGrid>
      <w:tr w:rsidR="00485A83" w:rsidRPr="00485A83" w14:paraId="75CFA52D" w14:textId="77777777" w:rsidTr="00485A8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69" w:type="pct"/>
            <w:vAlign w:val="center"/>
            <w:hideMark/>
          </w:tcPr>
          <w:p w14:paraId="56855C2A" w14:textId="77777777" w:rsidR="00485A83" w:rsidRPr="00485A83" w:rsidRDefault="00485A83" w:rsidP="00485A83">
            <w:pPr>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PASO No.</w:t>
            </w:r>
          </w:p>
        </w:tc>
        <w:tc>
          <w:tcPr>
            <w:tcW w:w="1696" w:type="pct"/>
            <w:vAlign w:val="center"/>
            <w:hideMark/>
          </w:tcPr>
          <w:p w14:paraId="552D961E" w14:textId="77777777" w:rsidR="00485A83" w:rsidRPr="00485A83" w:rsidRDefault="00485A83" w:rsidP="00485A83">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CARGO</w:t>
            </w:r>
          </w:p>
        </w:tc>
        <w:tc>
          <w:tcPr>
            <w:tcW w:w="2435" w:type="pct"/>
            <w:vAlign w:val="center"/>
            <w:hideMark/>
          </w:tcPr>
          <w:p w14:paraId="50E4D517" w14:textId="77777777" w:rsidR="00485A83" w:rsidRPr="00485A83" w:rsidRDefault="00485A83" w:rsidP="00485A83">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DESCRIPCIÓN</w:t>
            </w:r>
          </w:p>
        </w:tc>
      </w:tr>
      <w:tr w:rsidR="00485A83" w:rsidRPr="00485A83" w14:paraId="75DC37EC" w14:textId="77777777" w:rsidTr="00485A83">
        <w:trPr>
          <w:cnfStyle w:val="000000100000" w:firstRow="0" w:lastRow="0" w:firstColumn="0" w:lastColumn="0" w:oddVBand="0" w:evenVBand="0" w:oddHBand="1" w:evenHBand="0" w:firstRowFirstColumn="0" w:firstRowLastColumn="0" w:lastRowFirstColumn="0" w:lastRowLastColumn="0"/>
          <w:trHeight w:val="4242"/>
        </w:trPr>
        <w:tc>
          <w:tcPr>
            <w:cnfStyle w:val="001000000000" w:firstRow="0" w:lastRow="0" w:firstColumn="1" w:lastColumn="0" w:oddVBand="0" w:evenVBand="0" w:oddHBand="0" w:evenHBand="0" w:firstRowFirstColumn="0" w:firstRowLastColumn="0" w:lastRowFirstColumn="0" w:lastRowLastColumn="0"/>
            <w:tcW w:w="869" w:type="pct"/>
            <w:noWrap/>
            <w:vAlign w:val="center"/>
            <w:hideMark/>
          </w:tcPr>
          <w:p w14:paraId="3A0096AD"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1</w:t>
            </w:r>
          </w:p>
        </w:tc>
        <w:tc>
          <w:tcPr>
            <w:tcW w:w="1696" w:type="pct"/>
            <w:vAlign w:val="center"/>
            <w:hideMark/>
          </w:tcPr>
          <w:p w14:paraId="43A130E8"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Profesional Asistente/Auxiliar Administrativo IV</w:t>
            </w:r>
          </w:p>
        </w:tc>
        <w:tc>
          <w:tcPr>
            <w:tcW w:w="2435" w:type="pct"/>
            <w:vAlign w:val="center"/>
            <w:hideMark/>
          </w:tcPr>
          <w:p w14:paraId="19DE07C1"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A.    Se verifica la disponibilidad del servidor de voz S8300 mediante marcación a cualquiera de los PBX 6320220 / 6322000.</w:t>
            </w:r>
            <w:r w:rsidRPr="00485A83">
              <w:rPr>
                <w:rFonts w:ascii="Arial" w:eastAsia="Times New Roman" w:hAnsi="Arial" w:cs="Arial"/>
                <w:sz w:val="24"/>
                <w:szCs w:val="24"/>
                <w:lang w:eastAsia="es-CO"/>
              </w:rPr>
              <w:br/>
              <w:t>B.    Si el servidor está disponible, uno de los agentes realiza conexión en extensión análoga 263 del punto de voz V4 y continúa con la operación normal.</w:t>
            </w:r>
            <w:r w:rsidRPr="00485A83">
              <w:rPr>
                <w:rFonts w:ascii="Arial" w:eastAsia="Times New Roman" w:hAnsi="Arial" w:cs="Arial"/>
                <w:sz w:val="24"/>
                <w:szCs w:val="24"/>
                <w:lang w:eastAsia="es-CO"/>
              </w:rPr>
              <w:br/>
              <w:t>C.   Si el servidor no está disponible se informa a la División Electromecánica o a la Coordinación Electrónica para informar del caso y/o solicitar información de impacto de la falla</w:t>
            </w:r>
            <w:r w:rsidRPr="00485A83">
              <w:rPr>
                <w:rFonts w:ascii="Arial" w:eastAsia="Times New Roman" w:hAnsi="Arial" w:cs="Arial"/>
                <w:sz w:val="24"/>
                <w:szCs w:val="24"/>
                <w:lang w:eastAsia="es-CO"/>
              </w:rPr>
              <w:br/>
              <w:t>D.   Se evalúa con la División Electromecánica/Coordinación Electrónica la necesidad de activar contingencia desde el operador (Tele Bucaramanga)</w:t>
            </w:r>
          </w:p>
        </w:tc>
      </w:tr>
      <w:tr w:rsidR="00485A83" w:rsidRPr="00485A83" w14:paraId="4A32CC25" w14:textId="77777777" w:rsidTr="00485A83">
        <w:trPr>
          <w:cnfStyle w:val="000000010000" w:firstRow="0" w:lastRow="0" w:firstColumn="0" w:lastColumn="0" w:oddVBand="0" w:evenVBand="0" w:oddHBand="0" w:evenHBand="1"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869" w:type="pct"/>
            <w:noWrap/>
            <w:vAlign w:val="center"/>
            <w:hideMark/>
          </w:tcPr>
          <w:p w14:paraId="1C5A5D83"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2</w:t>
            </w:r>
          </w:p>
        </w:tc>
        <w:tc>
          <w:tcPr>
            <w:tcW w:w="1696" w:type="pct"/>
            <w:vAlign w:val="center"/>
            <w:hideMark/>
          </w:tcPr>
          <w:p w14:paraId="51C218F8"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División Electromecánica / Coordinación Electrónica</w:t>
            </w:r>
          </w:p>
        </w:tc>
        <w:tc>
          <w:tcPr>
            <w:tcW w:w="2435" w:type="pct"/>
            <w:vAlign w:val="center"/>
            <w:hideMark/>
          </w:tcPr>
          <w:p w14:paraId="1E44CCA5"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p w14:paraId="506B94A8"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E.    Evalúan la falla y toman acciones correspondientes para su solución según corresponda.</w:t>
            </w:r>
          </w:p>
        </w:tc>
      </w:tr>
      <w:tr w:rsidR="00485A83" w:rsidRPr="00485A83" w14:paraId="2CB9FADD" w14:textId="77777777" w:rsidTr="00485A83">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869" w:type="pct"/>
            <w:noWrap/>
            <w:vAlign w:val="center"/>
            <w:hideMark/>
          </w:tcPr>
          <w:p w14:paraId="19CE7C7D"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3</w:t>
            </w:r>
          </w:p>
        </w:tc>
        <w:tc>
          <w:tcPr>
            <w:tcW w:w="1696" w:type="pct"/>
            <w:vAlign w:val="center"/>
            <w:hideMark/>
          </w:tcPr>
          <w:p w14:paraId="218A811B"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División Electromecánica / Coordinación Electrónica</w:t>
            </w:r>
          </w:p>
        </w:tc>
        <w:tc>
          <w:tcPr>
            <w:tcW w:w="2435" w:type="pct"/>
            <w:vAlign w:val="center"/>
            <w:hideMark/>
          </w:tcPr>
          <w:p w14:paraId="5987BD67"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p w14:paraId="4779F507"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F.    Si se trata de una falla mayor activa contingencia con Tele Bucaramanga</w:t>
            </w:r>
          </w:p>
        </w:tc>
      </w:tr>
    </w:tbl>
    <w:p w14:paraId="75D9CAA5" w14:textId="77777777" w:rsidR="00485A83" w:rsidRPr="00485A83" w:rsidRDefault="00485A83" w:rsidP="00485A83">
      <w:pPr>
        <w:pStyle w:val="Textoindependiente3"/>
        <w:spacing w:line="240" w:lineRule="auto"/>
        <w:jc w:val="both"/>
        <w:rPr>
          <w:rFonts w:ascii="Arial" w:hAnsi="Arial" w:cs="Arial"/>
          <w:b/>
          <w:sz w:val="24"/>
          <w:szCs w:val="24"/>
        </w:rPr>
      </w:pPr>
    </w:p>
    <w:p w14:paraId="3F401E64" w14:textId="77777777" w:rsidR="00485A83" w:rsidRPr="00485A83" w:rsidRDefault="00485A83" w:rsidP="00485A83">
      <w:pPr>
        <w:pStyle w:val="Textoindependiente3"/>
        <w:spacing w:line="240" w:lineRule="auto"/>
        <w:jc w:val="both"/>
        <w:rPr>
          <w:rFonts w:ascii="Arial" w:hAnsi="Arial" w:cs="Arial"/>
          <w:b/>
          <w:sz w:val="24"/>
          <w:szCs w:val="24"/>
        </w:rPr>
      </w:pPr>
      <w:r w:rsidRPr="00485A83">
        <w:rPr>
          <w:rFonts w:ascii="Arial" w:hAnsi="Arial" w:cs="Arial"/>
          <w:b/>
          <w:sz w:val="24"/>
          <w:szCs w:val="24"/>
        </w:rPr>
        <w:t xml:space="preserve">5.3 Falla en Otros Recursos </w:t>
      </w:r>
    </w:p>
    <w:p w14:paraId="19DAC550"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 xml:space="preserve">Otros problemas se pueden presentar con la red Novell, el servidor de producción del SII++ y el Servidor Windows 2003 Server del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 Base de Datos Oracle, el Sistema CRM y las terminales telefónicas y/o </w:t>
      </w:r>
      <w:proofErr w:type="spellStart"/>
      <w:r w:rsidRPr="00485A83">
        <w:rPr>
          <w:rFonts w:ascii="Arial" w:hAnsi="Arial" w:cs="Arial"/>
          <w:sz w:val="24"/>
          <w:szCs w:val="24"/>
        </w:rPr>
        <w:t>softphones</w:t>
      </w:r>
      <w:proofErr w:type="spellEnd"/>
      <w:r w:rsidRPr="00485A83">
        <w:rPr>
          <w:rFonts w:ascii="Arial" w:hAnsi="Arial" w:cs="Arial"/>
          <w:sz w:val="24"/>
          <w:szCs w:val="24"/>
        </w:rPr>
        <w:t xml:space="preserve"> </w:t>
      </w:r>
      <w:proofErr w:type="spellStart"/>
      <w:r w:rsidRPr="00485A83">
        <w:rPr>
          <w:rFonts w:ascii="Arial" w:hAnsi="Arial" w:cs="Arial"/>
          <w:sz w:val="24"/>
          <w:szCs w:val="24"/>
        </w:rPr>
        <w:t>Avaya</w:t>
      </w:r>
      <w:proofErr w:type="spellEnd"/>
      <w:r w:rsidRPr="00485A83">
        <w:rPr>
          <w:rFonts w:ascii="Arial" w:hAnsi="Arial" w:cs="Arial"/>
          <w:sz w:val="24"/>
          <w:szCs w:val="24"/>
        </w:rPr>
        <w:t>.</w:t>
      </w:r>
    </w:p>
    <w:p w14:paraId="78D03F83"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 xml:space="preserve">Los problemas relacionados con la red </w:t>
      </w:r>
      <w:proofErr w:type="spellStart"/>
      <w:r w:rsidRPr="00485A83">
        <w:rPr>
          <w:rFonts w:ascii="Arial" w:hAnsi="Arial" w:cs="Arial"/>
          <w:sz w:val="24"/>
          <w:szCs w:val="24"/>
        </w:rPr>
        <w:t>novell</w:t>
      </w:r>
      <w:proofErr w:type="spellEnd"/>
      <w:r w:rsidRPr="00485A83">
        <w:rPr>
          <w:rFonts w:ascii="Arial" w:hAnsi="Arial" w:cs="Arial"/>
          <w:sz w:val="24"/>
          <w:szCs w:val="24"/>
        </w:rPr>
        <w:t xml:space="preserve"> y el SII++ deben ser reportados a la División de Sistemas de Información para su atención.</w:t>
      </w:r>
    </w:p>
    <w:p w14:paraId="6821804B" w14:textId="059E9BE6"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lastRenderedPageBreak/>
        <w:t xml:space="preserve">Los problemas en el Servidor de datos del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 afectan la funcionalidad del sistema CRM, intranet del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 sistema de monitoreo BCMS </w:t>
      </w:r>
      <w:proofErr w:type="spellStart"/>
      <w:r w:rsidRPr="00485A83">
        <w:rPr>
          <w:rFonts w:ascii="Arial" w:hAnsi="Arial" w:cs="Arial"/>
          <w:sz w:val="24"/>
          <w:szCs w:val="24"/>
        </w:rPr>
        <w:t>Vu</w:t>
      </w:r>
      <w:proofErr w:type="spellEnd"/>
      <w:r w:rsidRPr="00485A83">
        <w:rPr>
          <w:rFonts w:ascii="Arial" w:hAnsi="Arial" w:cs="Arial"/>
          <w:sz w:val="24"/>
          <w:szCs w:val="24"/>
        </w:rPr>
        <w:t xml:space="preserve">, configuraciones para CTI, Grabación de llamadas, planillas de reporte quejas, </w:t>
      </w:r>
      <w:proofErr w:type="spellStart"/>
      <w:r w:rsidRPr="00485A83">
        <w:rPr>
          <w:rFonts w:ascii="Arial" w:hAnsi="Arial" w:cs="Arial"/>
          <w:sz w:val="24"/>
          <w:szCs w:val="24"/>
        </w:rPr>
        <w:t>backup</w:t>
      </w:r>
      <w:proofErr w:type="spellEnd"/>
      <w:r w:rsidRPr="00485A83">
        <w:rPr>
          <w:rFonts w:ascii="Arial" w:hAnsi="Arial" w:cs="Arial"/>
          <w:sz w:val="24"/>
          <w:szCs w:val="24"/>
        </w:rPr>
        <w:t xml:space="preserve"> del sistema CRM y envío automático de correos. Fallas asociadas a estos aspectos y a los terminales telefónicos son reportadas al profesional del </w:t>
      </w:r>
      <w:proofErr w:type="spellStart"/>
      <w:r w:rsidRPr="00485A83">
        <w:rPr>
          <w:rFonts w:ascii="Arial" w:hAnsi="Arial" w:cs="Arial"/>
          <w:sz w:val="24"/>
          <w:szCs w:val="24"/>
        </w:rPr>
        <w:t>Call</w:t>
      </w:r>
      <w:proofErr w:type="spellEnd"/>
      <w:r w:rsidRPr="00485A83">
        <w:rPr>
          <w:rFonts w:ascii="Arial" w:hAnsi="Arial" w:cs="Arial"/>
          <w:sz w:val="24"/>
          <w:szCs w:val="24"/>
        </w:rPr>
        <w:t xml:space="preserve"> Center, así:</w:t>
      </w:r>
    </w:p>
    <w:p w14:paraId="6843B940" w14:textId="77777777" w:rsidR="00485A83" w:rsidRPr="00485A83" w:rsidRDefault="00485A83" w:rsidP="00485A83">
      <w:pPr>
        <w:pStyle w:val="Textoindependiente3"/>
        <w:spacing w:line="240" w:lineRule="auto"/>
        <w:jc w:val="both"/>
        <w:rPr>
          <w:rFonts w:ascii="Arial" w:hAnsi="Arial" w:cs="Arial"/>
          <w:sz w:val="24"/>
          <w:szCs w:val="24"/>
        </w:rPr>
      </w:pPr>
    </w:p>
    <w:tbl>
      <w:tblPr>
        <w:tblStyle w:val="Sombreadomedio1-nfasis11"/>
        <w:tblW w:w="5000" w:type="pct"/>
        <w:tblLook w:val="04A0" w:firstRow="1" w:lastRow="0" w:firstColumn="1" w:lastColumn="0" w:noHBand="0" w:noVBand="1"/>
      </w:tblPr>
      <w:tblGrid>
        <w:gridCol w:w="1318"/>
        <w:gridCol w:w="3209"/>
        <w:gridCol w:w="4527"/>
      </w:tblGrid>
      <w:tr w:rsidR="00485A83" w:rsidRPr="00485A83" w14:paraId="3D8C21EC" w14:textId="77777777" w:rsidTr="00485A83">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28" w:type="pct"/>
            <w:vAlign w:val="center"/>
            <w:hideMark/>
          </w:tcPr>
          <w:p w14:paraId="0926BDB2" w14:textId="77777777" w:rsidR="00485A83" w:rsidRPr="00485A83" w:rsidRDefault="00485A83" w:rsidP="00485A83">
            <w:pPr>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PASO No.</w:t>
            </w:r>
          </w:p>
        </w:tc>
        <w:tc>
          <w:tcPr>
            <w:tcW w:w="1772" w:type="pct"/>
            <w:vAlign w:val="center"/>
            <w:hideMark/>
          </w:tcPr>
          <w:p w14:paraId="2E48094B" w14:textId="77777777" w:rsidR="00485A83" w:rsidRPr="00485A83" w:rsidRDefault="00485A83" w:rsidP="00485A83">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CARGO</w:t>
            </w:r>
          </w:p>
        </w:tc>
        <w:tc>
          <w:tcPr>
            <w:tcW w:w="2500" w:type="pct"/>
            <w:vAlign w:val="center"/>
            <w:hideMark/>
          </w:tcPr>
          <w:p w14:paraId="1C993B7E" w14:textId="77777777" w:rsidR="00485A83" w:rsidRPr="00485A83" w:rsidRDefault="00485A83" w:rsidP="00485A83">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DESCRIPCIÓN</w:t>
            </w:r>
          </w:p>
        </w:tc>
      </w:tr>
      <w:tr w:rsidR="00485A83" w:rsidRPr="00485A83" w14:paraId="1E26AD13" w14:textId="77777777" w:rsidTr="00485A83">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728" w:type="pct"/>
            <w:noWrap/>
            <w:vAlign w:val="center"/>
            <w:hideMark/>
          </w:tcPr>
          <w:p w14:paraId="43FE29B5"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1</w:t>
            </w:r>
          </w:p>
        </w:tc>
        <w:tc>
          <w:tcPr>
            <w:tcW w:w="1772" w:type="pct"/>
            <w:noWrap/>
            <w:vAlign w:val="center"/>
            <w:hideMark/>
          </w:tcPr>
          <w:p w14:paraId="0892EFD5"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Auxiliar Administrativo IV</w:t>
            </w:r>
          </w:p>
        </w:tc>
        <w:tc>
          <w:tcPr>
            <w:tcW w:w="2500" w:type="pct"/>
            <w:vAlign w:val="center"/>
            <w:hideMark/>
          </w:tcPr>
          <w:p w14:paraId="08076126"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A.    Identifica el problema</w:t>
            </w:r>
            <w:r w:rsidRPr="00485A83">
              <w:rPr>
                <w:rFonts w:ascii="Arial" w:eastAsia="Times New Roman" w:hAnsi="Arial" w:cs="Arial"/>
                <w:sz w:val="24"/>
                <w:szCs w:val="24"/>
                <w:lang w:eastAsia="es-CO"/>
              </w:rPr>
              <w:br/>
              <w:t xml:space="preserve">B.    Reporta al Profesional del </w:t>
            </w:r>
            <w:proofErr w:type="spellStart"/>
            <w:r w:rsidRPr="00485A83">
              <w:rPr>
                <w:rFonts w:ascii="Arial" w:eastAsia="Times New Roman" w:hAnsi="Arial" w:cs="Arial"/>
                <w:sz w:val="24"/>
                <w:szCs w:val="24"/>
                <w:lang w:eastAsia="es-CO"/>
              </w:rPr>
              <w:t>Call</w:t>
            </w:r>
            <w:proofErr w:type="spellEnd"/>
            <w:r w:rsidRPr="00485A83">
              <w:rPr>
                <w:rFonts w:ascii="Arial" w:eastAsia="Times New Roman" w:hAnsi="Arial" w:cs="Arial"/>
                <w:sz w:val="24"/>
                <w:szCs w:val="24"/>
                <w:lang w:eastAsia="es-CO"/>
              </w:rPr>
              <w:t xml:space="preserve"> Center</w:t>
            </w:r>
          </w:p>
        </w:tc>
      </w:tr>
      <w:tr w:rsidR="00485A83" w:rsidRPr="00485A83" w14:paraId="2400FA51" w14:textId="77777777" w:rsidTr="00485A83">
        <w:trPr>
          <w:cnfStyle w:val="000000010000" w:firstRow="0" w:lastRow="0" w:firstColumn="0" w:lastColumn="0" w:oddVBand="0" w:evenVBand="0" w:oddHBand="0" w:evenHBand="1" w:firstRowFirstColumn="0" w:firstRowLastColumn="0" w:lastRowFirstColumn="0" w:lastRowLastColumn="0"/>
          <w:trHeight w:val="5135"/>
        </w:trPr>
        <w:tc>
          <w:tcPr>
            <w:cnfStyle w:val="001000000000" w:firstRow="0" w:lastRow="0" w:firstColumn="1" w:lastColumn="0" w:oddVBand="0" w:evenVBand="0" w:oddHBand="0" w:evenHBand="0" w:firstRowFirstColumn="0" w:firstRowLastColumn="0" w:lastRowFirstColumn="0" w:lastRowLastColumn="0"/>
            <w:tcW w:w="728" w:type="pct"/>
            <w:noWrap/>
            <w:vAlign w:val="center"/>
            <w:hideMark/>
          </w:tcPr>
          <w:p w14:paraId="4CCA6334"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2</w:t>
            </w:r>
          </w:p>
        </w:tc>
        <w:tc>
          <w:tcPr>
            <w:tcW w:w="1772" w:type="pct"/>
            <w:noWrap/>
            <w:vAlign w:val="center"/>
            <w:hideMark/>
          </w:tcPr>
          <w:p w14:paraId="0B4CAFAA"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Profesional Asistente</w:t>
            </w:r>
          </w:p>
        </w:tc>
        <w:tc>
          <w:tcPr>
            <w:tcW w:w="2500" w:type="pct"/>
            <w:vAlign w:val="center"/>
            <w:hideMark/>
          </w:tcPr>
          <w:p w14:paraId="17FBC435"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A.    Evalúa el tipo de problema</w:t>
            </w:r>
            <w:r w:rsidRPr="00485A83">
              <w:rPr>
                <w:rFonts w:ascii="Arial" w:eastAsia="Times New Roman" w:hAnsi="Arial" w:cs="Arial"/>
                <w:sz w:val="24"/>
                <w:szCs w:val="24"/>
                <w:lang w:eastAsia="es-CO"/>
              </w:rPr>
              <w:br/>
            </w:r>
          </w:p>
          <w:p w14:paraId="30A2E89E"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B.    Problemas menores de instalación y configuración de aplicaciones son atendidas y resueltas por el profesional del </w:t>
            </w:r>
            <w:proofErr w:type="spellStart"/>
            <w:r w:rsidRPr="00485A83">
              <w:rPr>
                <w:rFonts w:ascii="Arial" w:eastAsia="Times New Roman" w:hAnsi="Arial" w:cs="Arial"/>
                <w:sz w:val="24"/>
                <w:szCs w:val="24"/>
                <w:lang w:eastAsia="es-CO"/>
              </w:rPr>
              <w:t>Call</w:t>
            </w:r>
            <w:proofErr w:type="spellEnd"/>
            <w:r w:rsidRPr="00485A83">
              <w:rPr>
                <w:rFonts w:ascii="Arial" w:eastAsia="Times New Roman" w:hAnsi="Arial" w:cs="Arial"/>
                <w:sz w:val="24"/>
                <w:szCs w:val="24"/>
                <w:lang w:eastAsia="es-CO"/>
              </w:rPr>
              <w:t xml:space="preserve"> Center. La configuración de aplicaciones se hace de acuerdo a la guía G CALL 701-002 Guía de configuración equipos de computo</w:t>
            </w:r>
            <w:r w:rsidRPr="00485A83">
              <w:rPr>
                <w:rFonts w:ascii="Arial" w:eastAsia="Times New Roman" w:hAnsi="Arial" w:cs="Arial"/>
                <w:sz w:val="24"/>
                <w:szCs w:val="24"/>
                <w:lang w:eastAsia="es-CO"/>
              </w:rPr>
              <w:br/>
            </w:r>
          </w:p>
          <w:p w14:paraId="74C2B42F"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C.   Problemas mayores en Servidor de Datos y Base de Datos Oracle son reportados a la División de Sistemas de Información para el soporte respectivo.</w:t>
            </w:r>
            <w:r w:rsidRPr="00485A83">
              <w:rPr>
                <w:rFonts w:ascii="Arial" w:eastAsia="Times New Roman" w:hAnsi="Arial" w:cs="Arial"/>
                <w:sz w:val="24"/>
                <w:szCs w:val="24"/>
                <w:lang w:eastAsia="es-CO"/>
              </w:rPr>
              <w:br/>
            </w:r>
          </w:p>
          <w:p w14:paraId="6C877784"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D.   En caso de requerir la reinstalación de la BD de Datos Oracle se realiza proceso de restauración según Procedimiento P CALL 701-001 y como servidor alternativo, en caso de requerirlo, se puede configurar cualquier de los equipos del </w:t>
            </w:r>
            <w:proofErr w:type="spellStart"/>
            <w:r w:rsidRPr="00485A83">
              <w:rPr>
                <w:rFonts w:ascii="Arial" w:eastAsia="Times New Roman" w:hAnsi="Arial" w:cs="Arial"/>
                <w:sz w:val="24"/>
                <w:szCs w:val="24"/>
                <w:lang w:eastAsia="es-CO"/>
              </w:rPr>
              <w:t>Call</w:t>
            </w:r>
            <w:proofErr w:type="spellEnd"/>
            <w:r w:rsidRPr="00485A83">
              <w:rPr>
                <w:rFonts w:ascii="Arial" w:eastAsia="Times New Roman" w:hAnsi="Arial" w:cs="Arial"/>
                <w:sz w:val="24"/>
                <w:szCs w:val="24"/>
                <w:lang w:eastAsia="es-CO"/>
              </w:rPr>
              <w:t xml:space="preserve"> Center en cuyo caso se elige el de mejores características técnicas.</w:t>
            </w:r>
          </w:p>
        </w:tc>
      </w:tr>
    </w:tbl>
    <w:p w14:paraId="548FB68A" w14:textId="77777777" w:rsidR="00485A83" w:rsidRPr="00485A83" w:rsidRDefault="00485A83" w:rsidP="00485A83">
      <w:pPr>
        <w:pStyle w:val="Textoindependiente3"/>
        <w:spacing w:line="240" w:lineRule="auto"/>
        <w:jc w:val="both"/>
        <w:rPr>
          <w:rFonts w:ascii="Arial" w:hAnsi="Arial" w:cs="Arial"/>
          <w:b/>
          <w:bCs/>
          <w:sz w:val="24"/>
          <w:szCs w:val="24"/>
        </w:rPr>
      </w:pPr>
    </w:p>
    <w:p w14:paraId="285AA00E" w14:textId="77777777" w:rsidR="00485A83" w:rsidRDefault="00485A83" w:rsidP="00485A83">
      <w:pPr>
        <w:pStyle w:val="Textoindependiente3"/>
        <w:spacing w:line="240" w:lineRule="auto"/>
        <w:jc w:val="both"/>
        <w:rPr>
          <w:rFonts w:ascii="Arial" w:hAnsi="Arial" w:cs="Arial"/>
          <w:b/>
          <w:bCs/>
          <w:sz w:val="24"/>
          <w:szCs w:val="24"/>
        </w:rPr>
      </w:pPr>
      <w:r w:rsidRPr="00485A83">
        <w:rPr>
          <w:rFonts w:ascii="Arial" w:hAnsi="Arial" w:cs="Arial"/>
          <w:b/>
          <w:bCs/>
          <w:sz w:val="24"/>
          <w:szCs w:val="24"/>
        </w:rPr>
        <w:t>6. PLAN DE CONTINGENCIA</w:t>
      </w:r>
    </w:p>
    <w:p w14:paraId="30CF87D2" w14:textId="77777777" w:rsidR="00485A83" w:rsidRDefault="00485A83" w:rsidP="00485A83">
      <w:pPr>
        <w:pStyle w:val="Textoindependiente3"/>
        <w:spacing w:line="240" w:lineRule="auto"/>
        <w:jc w:val="both"/>
        <w:rPr>
          <w:rFonts w:ascii="Arial" w:hAnsi="Arial" w:cs="Arial"/>
          <w:b/>
          <w:bCs/>
          <w:sz w:val="24"/>
          <w:szCs w:val="24"/>
        </w:rPr>
      </w:pPr>
    </w:p>
    <w:p w14:paraId="3C6AF320" w14:textId="77777777" w:rsidR="00485A83" w:rsidRDefault="00485A83" w:rsidP="00485A83">
      <w:pPr>
        <w:pStyle w:val="Textoindependiente3"/>
        <w:spacing w:line="240" w:lineRule="auto"/>
        <w:jc w:val="both"/>
        <w:rPr>
          <w:rFonts w:ascii="Arial" w:hAnsi="Arial" w:cs="Arial"/>
          <w:b/>
          <w:bCs/>
          <w:sz w:val="24"/>
          <w:szCs w:val="24"/>
        </w:rPr>
      </w:pPr>
    </w:p>
    <w:p w14:paraId="6DFDE532" w14:textId="77777777" w:rsidR="00485A83" w:rsidRDefault="00485A83" w:rsidP="00485A83">
      <w:pPr>
        <w:pStyle w:val="Textoindependiente3"/>
        <w:spacing w:line="240" w:lineRule="auto"/>
        <w:jc w:val="both"/>
        <w:rPr>
          <w:rFonts w:ascii="Arial" w:hAnsi="Arial" w:cs="Arial"/>
          <w:b/>
          <w:bCs/>
          <w:sz w:val="24"/>
          <w:szCs w:val="24"/>
        </w:rPr>
      </w:pPr>
    </w:p>
    <w:p w14:paraId="404E8F72" w14:textId="77777777" w:rsidR="00485A83" w:rsidRDefault="00485A83" w:rsidP="00485A83">
      <w:pPr>
        <w:pStyle w:val="Textoindependiente3"/>
        <w:spacing w:line="240" w:lineRule="auto"/>
        <w:jc w:val="both"/>
        <w:rPr>
          <w:rFonts w:ascii="Arial" w:hAnsi="Arial" w:cs="Arial"/>
          <w:b/>
          <w:bCs/>
          <w:sz w:val="24"/>
          <w:szCs w:val="24"/>
        </w:rPr>
      </w:pPr>
    </w:p>
    <w:p w14:paraId="20E1F1FE" w14:textId="77777777" w:rsidR="00485A83" w:rsidRPr="00485A83" w:rsidRDefault="00485A83" w:rsidP="00485A83">
      <w:pPr>
        <w:pStyle w:val="Textoindependiente3"/>
        <w:spacing w:line="240" w:lineRule="auto"/>
        <w:jc w:val="both"/>
        <w:rPr>
          <w:rFonts w:ascii="Arial" w:hAnsi="Arial" w:cs="Arial"/>
          <w:b/>
          <w:bCs/>
          <w:sz w:val="24"/>
          <w:szCs w:val="24"/>
        </w:rPr>
      </w:pPr>
    </w:p>
    <w:p w14:paraId="37BAFD59" w14:textId="77777777" w:rsidR="00485A83" w:rsidRPr="00485A83" w:rsidRDefault="00485A83" w:rsidP="00485A83">
      <w:pPr>
        <w:pStyle w:val="Textoindependiente"/>
        <w:jc w:val="both"/>
        <w:rPr>
          <w:rFonts w:ascii="Arial" w:hAnsi="Arial" w:cs="Arial"/>
          <w:bCs/>
          <w:sz w:val="24"/>
          <w:szCs w:val="24"/>
        </w:rPr>
      </w:pPr>
      <w:r w:rsidRPr="00485A83">
        <w:rPr>
          <w:rFonts w:ascii="Arial" w:hAnsi="Arial" w:cs="Arial"/>
          <w:bCs/>
          <w:sz w:val="24"/>
          <w:szCs w:val="24"/>
        </w:rPr>
        <w:lastRenderedPageBreak/>
        <w:t>6.1  SISTEMA DE ALERTA, ACTIVACION Y COORDINACION</w:t>
      </w:r>
    </w:p>
    <w:p w14:paraId="1B960505" w14:textId="77777777" w:rsidR="00485A83" w:rsidRPr="00485A83" w:rsidRDefault="00485A83" w:rsidP="00485A83">
      <w:pPr>
        <w:pStyle w:val="Textoindependiente"/>
        <w:jc w:val="both"/>
        <w:rPr>
          <w:rFonts w:ascii="Arial" w:hAnsi="Arial" w:cs="Arial"/>
          <w:b/>
          <w:sz w:val="24"/>
          <w:szCs w:val="24"/>
        </w:rPr>
      </w:pPr>
    </w:p>
    <w:tbl>
      <w:tblPr>
        <w:tblStyle w:val="Sombreadomedio1-nfasis11"/>
        <w:tblW w:w="5000" w:type="pct"/>
        <w:tblLook w:val="01E0" w:firstRow="1" w:lastRow="1" w:firstColumn="1" w:lastColumn="1" w:noHBand="0" w:noVBand="0"/>
      </w:tblPr>
      <w:tblGrid>
        <w:gridCol w:w="1508"/>
        <w:gridCol w:w="2213"/>
        <w:gridCol w:w="2044"/>
        <w:gridCol w:w="1639"/>
        <w:gridCol w:w="1650"/>
      </w:tblGrid>
      <w:tr w:rsidR="00485A83" w:rsidRPr="00485A83" w14:paraId="20FD5412" w14:textId="77777777" w:rsidTr="00485A83">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832" w:type="pct"/>
            <w:vAlign w:val="center"/>
            <w:hideMark/>
          </w:tcPr>
          <w:p w14:paraId="654B4171" w14:textId="77777777" w:rsidR="00485A83" w:rsidRPr="00485A83" w:rsidRDefault="00485A83" w:rsidP="00485A83">
            <w:pPr>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Tipo Falla</w:t>
            </w:r>
          </w:p>
        </w:tc>
        <w:tc>
          <w:tcPr>
            <w:cnfStyle w:val="000010000000" w:firstRow="0" w:lastRow="0" w:firstColumn="0" w:lastColumn="0" w:oddVBand="1" w:evenVBand="0" w:oddHBand="0" w:evenHBand="0" w:firstRowFirstColumn="0" w:firstRowLastColumn="0" w:lastRowFirstColumn="0" w:lastRowLastColumn="0"/>
            <w:tcW w:w="1222" w:type="pct"/>
            <w:vAlign w:val="center"/>
            <w:hideMark/>
          </w:tcPr>
          <w:p w14:paraId="131A87D6" w14:textId="77777777" w:rsidR="00485A83" w:rsidRPr="00485A83" w:rsidRDefault="00485A83" w:rsidP="00485A83">
            <w:pPr>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Responsables</w:t>
            </w:r>
          </w:p>
        </w:tc>
        <w:tc>
          <w:tcPr>
            <w:tcW w:w="1129" w:type="pct"/>
            <w:vAlign w:val="center"/>
            <w:hideMark/>
          </w:tcPr>
          <w:p w14:paraId="7BD9D2E9" w14:textId="77777777" w:rsidR="00485A83" w:rsidRPr="00485A83" w:rsidRDefault="00485A83" w:rsidP="00485A83">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Cargo</w:t>
            </w:r>
          </w:p>
        </w:tc>
        <w:tc>
          <w:tcPr>
            <w:cnfStyle w:val="000010000000" w:firstRow="0" w:lastRow="0" w:firstColumn="0" w:lastColumn="0" w:oddVBand="1" w:evenVBand="0" w:oddHBand="0" w:evenHBand="0" w:firstRowFirstColumn="0" w:firstRowLastColumn="0" w:lastRowFirstColumn="0" w:lastRowLastColumn="0"/>
            <w:tcW w:w="905" w:type="pct"/>
            <w:vAlign w:val="center"/>
            <w:hideMark/>
          </w:tcPr>
          <w:p w14:paraId="6E7D415B" w14:textId="77777777" w:rsidR="00485A83" w:rsidRPr="00485A83" w:rsidRDefault="00485A83" w:rsidP="00485A83">
            <w:pPr>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Celular</w:t>
            </w:r>
          </w:p>
        </w:tc>
        <w:tc>
          <w:tcPr>
            <w:cnfStyle w:val="000100000000" w:firstRow="0" w:lastRow="0" w:firstColumn="0" w:lastColumn="1" w:oddVBand="0" w:evenVBand="0" w:oddHBand="0" w:evenHBand="0" w:firstRowFirstColumn="0" w:firstRowLastColumn="0" w:lastRowFirstColumn="0" w:lastRowLastColumn="0"/>
            <w:tcW w:w="911" w:type="pct"/>
            <w:vAlign w:val="center"/>
            <w:hideMark/>
          </w:tcPr>
          <w:p w14:paraId="564144E8" w14:textId="77777777" w:rsidR="00485A83" w:rsidRPr="00485A83" w:rsidRDefault="00485A83" w:rsidP="00485A83">
            <w:pPr>
              <w:rPr>
                <w:rFonts w:ascii="Arial" w:eastAsia="Times New Roman" w:hAnsi="Arial" w:cs="Arial"/>
                <w:color w:val="auto"/>
                <w:sz w:val="24"/>
                <w:szCs w:val="24"/>
                <w:lang w:eastAsia="es-CO"/>
              </w:rPr>
            </w:pPr>
            <w:r w:rsidRPr="00485A83">
              <w:rPr>
                <w:rFonts w:ascii="Arial" w:eastAsia="Times New Roman" w:hAnsi="Arial" w:cs="Arial"/>
                <w:color w:val="auto"/>
                <w:sz w:val="24"/>
                <w:szCs w:val="24"/>
                <w:lang w:eastAsia="es-CO"/>
              </w:rPr>
              <w:t>Cadena de Llamada</w:t>
            </w:r>
          </w:p>
        </w:tc>
      </w:tr>
      <w:tr w:rsidR="00485A83" w:rsidRPr="00485A83" w14:paraId="157FC14B" w14:textId="77777777" w:rsidTr="00485A8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832" w:type="pct"/>
            <w:vMerge w:val="restart"/>
            <w:vAlign w:val="center"/>
            <w:hideMark/>
          </w:tcPr>
          <w:p w14:paraId="318EFD93"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Sistema de Telefonía </w:t>
            </w:r>
            <w:proofErr w:type="spellStart"/>
            <w:r w:rsidRPr="00485A83">
              <w:rPr>
                <w:rFonts w:ascii="Arial" w:eastAsia="Times New Roman" w:hAnsi="Arial" w:cs="Arial"/>
                <w:sz w:val="24"/>
                <w:szCs w:val="24"/>
                <w:lang w:eastAsia="es-CO"/>
              </w:rPr>
              <w:t>Avaya</w:t>
            </w:r>
            <w:proofErr w:type="spellEnd"/>
          </w:p>
        </w:tc>
        <w:tc>
          <w:tcPr>
            <w:cnfStyle w:val="000010000000" w:firstRow="0" w:lastRow="0" w:firstColumn="0" w:lastColumn="0" w:oddVBand="1" w:evenVBand="0" w:oddHBand="0" w:evenHBand="0" w:firstRowFirstColumn="0" w:firstRowLastColumn="0" w:lastRowFirstColumn="0" w:lastRowLastColumn="0"/>
            <w:tcW w:w="1222" w:type="pct"/>
            <w:vAlign w:val="center"/>
            <w:hideMark/>
          </w:tcPr>
          <w:p w14:paraId="55A2AB5F"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Luis Felipe González Sánchez</w:t>
            </w:r>
          </w:p>
        </w:tc>
        <w:tc>
          <w:tcPr>
            <w:tcW w:w="1129" w:type="pct"/>
            <w:vAlign w:val="center"/>
            <w:hideMark/>
          </w:tcPr>
          <w:p w14:paraId="5C95337A"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Profesional Asistente</w:t>
            </w:r>
          </w:p>
        </w:tc>
        <w:tc>
          <w:tcPr>
            <w:cnfStyle w:val="000010000000" w:firstRow="0" w:lastRow="0" w:firstColumn="0" w:lastColumn="0" w:oddVBand="1" w:evenVBand="0" w:oddHBand="0" w:evenHBand="0" w:firstRowFirstColumn="0" w:firstRowLastColumn="0" w:lastRowFirstColumn="0" w:lastRowLastColumn="0"/>
            <w:tcW w:w="905" w:type="pct"/>
            <w:vAlign w:val="center"/>
            <w:hideMark/>
          </w:tcPr>
          <w:p w14:paraId="62E4B299"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3165280015</w:t>
            </w:r>
          </w:p>
        </w:tc>
        <w:tc>
          <w:tcPr>
            <w:cnfStyle w:val="000100000000" w:firstRow="0" w:lastRow="0" w:firstColumn="0" w:lastColumn="1" w:oddVBand="0" w:evenVBand="0" w:oddHBand="0" w:evenHBand="0" w:firstRowFirstColumn="0" w:firstRowLastColumn="0" w:lastRowFirstColumn="0" w:lastRowLastColumn="0"/>
            <w:tcW w:w="911" w:type="pct"/>
            <w:vAlign w:val="center"/>
            <w:hideMark/>
          </w:tcPr>
          <w:p w14:paraId="7AA48B45"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1</w:t>
            </w:r>
          </w:p>
        </w:tc>
      </w:tr>
      <w:tr w:rsidR="00485A83" w:rsidRPr="00485A83" w14:paraId="1AF41CA5" w14:textId="77777777" w:rsidTr="00485A83">
        <w:trPr>
          <w:cnfStyle w:val="000000010000" w:firstRow="0" w:lastRow="0" w:firstColumn="0" w:lastColumn="0" w:oddVBand="0" w:evenVBand="0" w:oddHBand="0" w:evenHBand="1"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832" w:type="pct"/>
            <w:vMerge/>
            <w:vAlign w:val="center"/>
            <w:hideMark/>
          </w:tcPr>
          <w:p w14:paraId="61270B06" w14:textId="77777777" w:rsidR="00485A83" w:rsidRPr="00485A83" w:rsidRDefault="00485A83" w:rsidP="00485A83">
            <w:pPr>
              <w:rPr>
                <w:rFonts w:ascii="Arial" w:eastAsia="Times New Roman" w:hAnsi="Arial" w:cs="Arial"/>
                <w:sz w:val="24"/>
                <w:szCs w:val="24"/>
                <w:lang w:eastAsia="es-CO"/>
              </w:rPr>
            </w:pPr>
          </w:p>
        </w:tc>
        <w:tc>
          <w:tcPr>
            <w:cnfStyle w:val="000010000000" w:firstRow="0" w:lastRow="0" w:firstColumn="0" w:lastColumn="0" w:oddVBand="1" w:evenVBand="0" w:oddHBand="0" w:evenHBand="0" w:firstRowFirstColumn="0" w:firstRowLastColumn="0" w:lastRowFirstColumn="0" w:lastRowLastColumn="0"/>
            <w:tcW w:w="1222" w:type="pct"/>
            <w:vAlign w:val="center"/>
            <w:hideMark/>
          </w:tcPr>
          <w:p w14:paraId="31DEC889" w14:textId="77777777" w:rsidR="00485A83" w:rsidRPr="00485A83" w:rsidRDefault="00485A83" w:rsidP="00485A83">
            <w:pPr>
              <w:rPr>
                <w:rFonts w:ascii="Arial" w:eastAsia="Times New Roman" w:hAnsi="Arial" w:cs="Arial"/>
                <w:sz w:val="24"/>
                <w:szCs w:val="24"/>
                <w:lang w:eastAsia="es-CO"/>
              </w:rPr>
            </w:pPr>
            <w:proofErr w:type="spellStart"/>
            <w:r w:rsidRPr="00485A83">
              <w:rPr>
                <w:rFonts w:ascii="Arial" w:eastAsia="Times New Roman" w:hAnsi="Arial" w:cs="Arial"/>
                <w:sz w:val="24"/>
                <w:szCs w:val="24"/>
                <w:lang w:eastAsia="es-CO"/>
              </w:rPr>
              <w:t>Jhovanny</w:t>
            </w:r>
            <w:proofErr w:type="spellEnd"/>
            <w:r w:rsidRPr="00485A83">
              <w:rPr>
                <w:rFonts w:ascii="Arial" w:eastAsia="Times New Roman" w:hAnsi="Arial" w:cs="Arial"/>
                <w:sz w:val="24"/>
                <w:szCs w:val="24"/>
                <w:lang w:eastAsia="es-CO"/>
              </w:rPr>
              <w:t xml:space="preserve"> Suarez</w:t>
            </w:r>
          </w:p>
        </w:tc>
        <w:tc>
          <w:tcPr>
            <w:tcW w:w="1129" w:type="pct"/>
            <w:vAlign w:val="center"/>
            <w:hideMark/>
          </w:tcPr>
          <w:p w14:paraId="4AC00410"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Coordinador Mantenimiento Electrónico</w:t>
            </w:r>
          </w:p>
        </w:tc>
        <w:tc>
          <w:tcPr>
            <w:cnfStyle w:val="000010000000" w:firstRow="0" w:lastRow="0" w:firstColumn="0" w:lastColumn="0" w:oddVBand="1" w:evenVBand="0" w:oddHBand="0" w:evenHBand="0" w:firstRowFirstColumn="0" w:firstRowLastColumn="0" w:lastRowFirstColumn="0" w:lastRowLastColumn="0"/>
            <w:tcW w:w="905" w:type="pct"/>
            <w:vAlign w:val="center"/>
            <w:hideMark/>
          </w:tcPr>
          <w:p w14:paraId="4368C0EA"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3002745349</w:t>
            </w:r>
          </w:p>
        </w:tc>
        <w:tc>
          <w:tcPr>
            <w:cnfStyle w:val="000100000000" w:firstRow="0" w:lastRow="0" w:firstColumn="0" w:lastColumn="1" w:oddVBand="0" w:evenVBand="0" w:oddHBand="0" w:evenHBand="0" w:firstRowFirstColumn="0" w:firstRowLastColumn="0" w:lastRowFirstColumn="0" w:lastRowLastColumn="0"/>
            <w:tcW w:w="911" w:type="pct"/>
            <w:vAlign w:val="center"/>
            <w:hideMark/>
          </w:tcPr>
          <w:p w14:paraId="24BDA873"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2</w:t>
            </w:r>
          </w:p>
        </w:tc>
      </w:tr>
      <w:tr w:rsidR="00485A83" w:rsidRPr="00485A83" w14:paraId="30C28AAB" w14:textId="77777777" w:rsidTr="00485A8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832" w:type="pct"/>
            <w:vMerge/>
            <w:vAlign w:val="center"/>
            <w:hideMark/>
          </w:tcPr>
          <w:p w14:paraId="21FBA9C1" w14:textId="77777777" w:rsidR="00485A83" w:rsidRPr="00485A83" w:rsidRDefault="00485A83" w:rsidP="00485A83">
            <w:pPr>
              <w:rPr>
                <w:rFonts w:ascii="Arial" w:eastAsia="Times New Roman" w:hAnsi="Arial" w:cs="Arial"/>
                <w:sz w:val="24"/>
                <w:szCs w:val="24"/>
                <w:lang w:eastAsia="es-CO"/>
              </w:rPr>
            </w:pPr>
          </w:p>
        </w:tc>
        <w:tc>
          <w:tcPr>
            <w:cnfStyle w:val="000010000000" w:firstRow="0" w:lastRow="0" w:firstColumn="0" w:lastColumn="0" w:oddVBand="1" w:evenVBand="0" w:oddHBand="0" w:evenHBand="0" w:firstRowFirstColumn="0" w:firstRowLastColumn="0" w:lastRowFirstColumn="0" w:lastRowLastColumn="0"/>
            <w:tcW w:w="1222" w:type="pct"/>
            <w:vAlign w:val="center"/>
            <w:hideMark/>
          </w:tcPr>
          <w:p w14:paraId="4EAC1359"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Jairo Fabián </w:t>
            </w:r>
            <w:proofErr w:type="spellStart"/>
            <w:r w:rsidRPr="00485A83">
              <w:rPr>
                <w:rFonts w:ascii="Arial" w:eastAsia="Times New Roman" w:hAnsi="Arial" w:cs="Arial"/>
                <w:sz w:val="24"/>
                <w:szCs w:val="24"/>
                <w:lang w:eastAsia="es-CO"/>
              </w:rPr>
              <w:t>Jaimes</w:t>
            </w:r>
            <w:proofErr w:type="spellEnd"/>
          </w:p>
        </w:tc>
        <w:tc>
          <w:tcPr>
            <w:tcW w:w="1129" w:type="pct"/>
            <w:vAlign w:val="center"/>
            <w:hideMark/>
          </w:tcPr>
          <w:p w14:paraId="3A6F2D0D"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Jefe División Electromecánica</w:t>
            </w:r>
          </w:p>
        </w:tc>
        <w:tc>
          <w:tcPr>
            <w:cnfStyle w:val="000010000000" w:firstRow="0" w:lastRow="0" w:firstColumn="0" w:lastColumn="0" w:oddVBand="1" w:evenVBand="0" w:oddHBand="0" w:evenHBand="0" w:firstRowFirstColumn="0" w:firstRowLastColumn="0" w:lastRowFirstColumn="0" w:lastRowLastColumn="0"/>
            <w:tcW w:w="905" w:type="pct"/>
            <w:vAlign w:val="center"/>
            <w:hideMark/>
          </w:tcPr>
          <w:p w14:paraId="56201EE4"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3102462759</w:t>
            </w:r>
          </w:p>
        </w:tc>
        <w:tc>
          <w:tcPr>
            <w:cnfStyle w:val="000100000000" w:firstRow="0" w:lastRow="0" w:firstColumn="0" w:lastColumn="1" w:oddVBand="0" w:evenVBand="0" w:oddHBand="0" w:evenHBand="0" w:firstRowFirstColumn="0" w:firstRowLastColumn="0" w:lastRowFirstColumn="0" w:lastRowLastColumn="0"/>
            <w:tcW w:w="911" w:type="pct"/>
            <w:vAlign w:val="center"/>
            <w:hideMark/>
          </w:tcPr>
          <w:p w14:paraId="294E027F"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3</w:t>
            </w:r>
          </w:p>
        </w:tc>
      </w:tr>
      <w:tr w:rsidR="00485A83" w:rsidRPr="00485A83" w14:paraId="3EB7FFFB" w14:textId="77777777" w:rsidTr="00485A83">
        <w:trPr>
          <w:cnfStyle w:val="000000010000" w:firstRow="0" w:lastRow="0" w:firstColumn="0" w:lastColumn="0" w:oddVBand="0" w:evenVBand="0" w:oddHBand="0" w:evenHBand="1"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832" w:type="pct"/>
            <w:vMerge w:val="restart"/>
            <w:vAlign w:val="center"/>
            <w:hideMark/>
          </w:tcPr>
          <w:p w14:paraId="324E955E"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Eléctrica</w:t>
            </w:r>
          </w:p>
        </w:tc>
        <w:tc>
          <w:tcPr>
            <w:cnfStyle w:val="000010000000" w:firstRow="0" w:lastRow="0" w:firstColumn="0" w:lastColumn="0" w:oddVBand="1" w:evenVBand="0" w:oddHBand="0" w:evenHBand="0" w:firstRowFirstColumn="0" w:firstRowLastColumn="0" w:lastRowFirstColumn="0" w:lastRowLastColumn="0"/>
            <w:tcW w:w="1222" w:type="pct"/>
            <w:vAlign w:val="center"/>
            <w:hideMark/>
          </w:tcPr>
          <w:p w14:paraId="0BC5096C" w14:textId="77777777" w:rsidR="00485A83" w:rsidRPr="00485A83" w:rsidRDefault="00485A83" w:rsidP="00485A83">
            <w:pPr>
              <w:rPr>
                <w:rFonts w:ascii="Arial" w:eastAsia="Times New Roman" w:hAnsi="Arial" w:cs="Arial"/>
                <w:sz w:val="24"/>
                <w:szCs w:val="24"/>
                <w:lang w:eastAsia="es-CO"/>
              </w:rPr>
            </w:pPr>
            <w:proofErr w:type="spellStart"/>
            <w:r w:rsidRPr="00485A83">
              <w:rPr>
                <w:rFonts w:ascii="Arial" w:eastAsia="Times New Roman" w:hAnsi="Arial" w:cs="Arial"/>
                <w:sz w:val="24"/>
                <w:szCs w:val="24"/>
                <w:lang w:eastAsia="es-CO"/>
              </w:rPr>
              <w:t>Jhovanny</w:t>
            </w:r>
            <w:proofErr w:type="spellEnd"/>
            <w:r w:rsidRPr="00485A83">
              <w:rPr>
                <w:rFonts w:ascii="Arial" w:eastAsia="Times New Roman" w:hAnsi="Arial" w:cs="Arial"/>
                <w:sz w:val="24"/>
                <w:szCs w:val="24"/>
                <w:lang w:eastAsia="es-CO"/>
              </w:rPr>
              <w:t xml:space="preserve"> Suarez</w:t>
            </w:r>
          </w:p>
        </w:tc>
        <w:tc>
          <w:tcPr>
            <w:tcW w:w="1129" w:type="pct"/>
            <w:vAlign w:val="center"/>
            <w:hideMark/>
          </w:tcPr>
          <w:p w14:paraId="210738A5"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Coordinador Mantenimiento Electrónico</w:t>
            </w:r>
          </w:p>
        </w:tc>
        <w:tc>
          <w:tcPr>
            <w:cnfStyle w:val="000010000000" w:firstRow="0" w:lastRow="0" w:firstColumn="0" w:lastColumn="0" w:oddVBand="1" w:evenVBand="0" w:oddHBand="0" w:evenHBand="0" w:firstRowFirstColumn="0" w:firstRowLastColumn="0" w:lastRowFirstColumn="0" w:lastRowLastColumn="0"/>
            <w:tcW w:w="905" w:type="pct"/>
            <w:vAlign w:val="center"/>
            <w:hideMark/>
          </w:tcPr>
          <w:p w14:paraId="2D14E590"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3002745349</w:t>
            </w:r>
          </w:p>
        </w:tc>
        <w:tc>
          <w:tcPr>
            <w:cnfStyle w:val="000100000000" w:firstRow="0" w:lastRow="0" w:firstColumn="0" w:lastColumn="1" w:oddVBand="0" w:evenVBand="0" w:oddHBand="0" w:evenHBand="0" w:firstRowFirstColumn="0" w:firstRowLastColumn="0" w:lastRowFirstColumn="0" w:lastRowLastColumn="0"/>
            <w:tcW w:w="911" w:type="pct"/>
            <w:vAlign w:val="center"/>
            <w:hideMark/>
          </w:tcPr>
          <w:p w14:paraId="15B79411"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1</w:t>
            </w:r>
          </w:p>
        </w:tc>
      </w:tr>
      <w:tr w:rsidR="00485A83" w:rsidRPr="00485A83" w14:paraId="398D4BFD" w14:textId="77777777" w:rsidTr="00485A83">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832" w:type="pct"/>
            <w:vMerge/>
            <w:vAlign w:val="center"/>
            <w:hideMark/>
          </w:tcPr>
          <w:p w14:paraId="33E415AE" w14:textId="77777777" w:rsidR="00485A83" w:rsidRPr="00485A83" w:rsidRDefault="00485A83" w:rsidP="00485A83">
            <w:pPr>
              <w:rPr>
                <w:rFonts w:ascii="Arial" w:eastAsia="Times New Roman" w:hAnsi="Arial" w:cs="Arial"/>
                <w:sz w:val="24"/>
                <w:szCs w:val="24"/>
                <w:lang w:eastAsia="es-CO"/>
              </w:rPr>
            </w:pPr>
          </w:p>
        </w:tc>
        <w:tc>
          <w:tcPr>
            <w:cnfStyle w:val="000010000000" w:firstRow="0" w:lastRow="0" w:firstColumn="0" w:lastColumn="0" w:oddVBand="1" w:evenVBand="0" w:oddHBand="0" w:evenHBand="0" w:firstRowFirstColumn="0" w:firstRowLastColumn="0" w:lastRowFirstColumn="0" w:lastRowLastColumn="0"/>
            <w:tcW w:w="1222" w:type="pct"/>
            <w:vAlign w:val="center"/>
            <w:hideMark/>
          </w:tcPr>
          <w:p w14:paraId="5020715A"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 xml:space="preserve">Jairo Fabián </w:t>
            </w:r>
            <w:proofErr w:type="spellStart"/>
            <w:r w:rsidRPr="00485A83">
              <w:rPr>
                <w:rFonts w:ascii="Arial" w:eastAsia="Times New Roman" w:hAnsi="Arial" w:cs="Arial"/>
                <w:sz w:val="24"/>
                <w:szCs w:val="24"/>
                <w:lang w:eastAsia="es-CO"/>
              </w:rPr>
              <w:t>Jaimes</w:t>
            </w:r>
            <w:proofErr w:type="spellEnd"/>
          </w:p>
        </w:tc>
        <w:tc>
          <w:tcPr>
            <w:tcW w:w="1129" w:type="pct"/>
            <w:vAlign w:val="center"/>
            <w:hideMark/>
          </w:tcPr>
          <w:p w14:paraId="07A96BEE" w14:textId="77777777" w:rsidR="00485A83" w:rsidRPr="00485A83" w:rsidRDefault="00485A83" w:rsidP="00485A83">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Jefe División Electromecánica</w:t>
            </w:r>
          </w:p>
        </w:tc>
        <w:tc>
          <w:tcPr>
            <w:cnfStyle w:val="000010000000" w:firstRow="0" w:lastRow="0" w:firstColumn="0" w:lastColumn="0" w:oddVBand="1" w:evenVBand="0" w:oddHBand="0" w:evenHBand="0" w:firstRowFirstColumn="0" w:firstRowLastColumn="0" w:lastRowFirstColumn="0" w:lastRowLastColumn="0"/>
            <w:tcW w:w="905" w:type="pct"/>
            <w:vAlign w:val="center"/>
            <w:hideMark/>
          </w:tcPr>
          <w:p w14:paraId="099E41F6"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3102462759</w:t>
            </w:r>
          </w:p>
        </w:tc>
        <w:tc>
          <w:tcPr>
            <w:cnfStyle w:val="000100000000" w:firstRow="0" w:lastRow="0" w:firstColumn="0" w:lastColumn="1" w:oddVBand="0" w:evenVBand="0" w:oddHBand="0" w:evenHBand="0" w:firstRowFirstColumn="0" w:firstRowLastColumn="0" w:lastRowFirstColumn="0" w:lastRowLastColumn="0"/>
            <w:tcW w:w="911" w:type="pct"/>
            <w:vAlign w:val="center"/>
            <w:hideMark/>
          </w:tcPr>
          <w:p w14:paraId="17552C33"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2</w:t>
            </w:r>
          </w:p>
        </w:tc>
      </w:tr>
      <w:tr w:rsidR="00485A83" w:rsidRPr="00485A83" w14:paraId="0C0025B6" w14:textId="77777777" w:rsidTr="00485A83">
        <w:trPr>
          <w:cnfStyle w:val="000000010000" w:firstRow="0" w:lastRow="0" w:firstColumn="0" w:lastColumn="0" w:oddVBand="0" w:evenVBand="0" w:oddHBand="0" w:evenHBand="1"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832" w:type="pct"/>
            <w:vAlign w:val="center"/>
            <w:hideMark/>
          </w:tcPr>
          <w:p w14:paraId="7CA8E9DF"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Sistema de Campañas CRM</w:t>
            </w:r>
          </w:p>
        </w:tc>
        <w:tc>
          <w:tcPr>
            <w:cnfStyle w:val="000010000000" w:firstRow="0" w:lastRow="0" w:firstColumn="0" w:lastColumn="0" w:oddVBand="1" w:evenVBand="0" w:oddHBand="0" w:evenHBand="0" w:firstRowFirstColumn="0" w:firstRowLastColumn="0" w:lastRowFirstColumn="0" w:lastRowLastColumn="0"/>
            <w:tcW w:w="1222" w:type="pct"/>
            <w:vAlign w:val="center"/>
            <w:hideMark/>
          </w:tcPr>
          <w:p w14:paraId="7720FC5B"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Luis Felipe González Sánchez</w:t>
            </w:r>
          </w:p>
        </w:tc>
        <w:tc>
          <w:tcPr>
            <w:tcW w:w="1129" w:type="pct"/>
            <w:vAlign w:val="center"/>
            <w:hideMark/>
          </w:tcPr>
          <w:p w14:paraId="477E21EC" w14:textId="77777777" w:rsidR="00485A83" w:rsidRPr="00485A83" w:rsidRDefault="00485A83" w:rsidP="00485A83">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485A83">
              <w:rPr>
                <w:rFonts w:ascii="Arial" w:eastAsia="Times New Roman" w:hAnsi="Arial" w:cs="Arial"/>
                <w:sz w:val="24"/>
                <w:szCs w:val="24"/>
                <w:lang w:eastAsia="es-CO"/>
              </w:rPr>
              <w:t>Profesional Asistente</w:t>
            </w:r>
          </w:p>
        </w:tc>
        <w:tc>
          <w:tcPr>
            <w:cnfStyle w:val="000010000000" w:firstRow="0" w:lastRow="0" w:firstColumn="0" w:lastColumn="0" w:oddVBand="1" w:evenVBand="0" w:oddHBand="0" w:evenHBand="0" w:firstRowFirstColumn="0" w:firstRowLastColumn="0" w:lastRowFirstColumn="0" w:lastRowLastColumn="0"/>
            <w:tcW w:w="905" w:type="pct"/>
            <w:vAlign w:val="center"/>
            <w:hideMark/>
          </w:tcPr>
          <w:p w14:paraId="4CE8461B"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3165280015</w:t>
            </w:r>
          </w:p>
        </w:tc>
        <w:tc>
          <w:tcPr>
            <w:cnfStyle w:val="000100000000" w:firstRow="0" w:lastRow="0" w:firstColumn="0" w:lastColumn="1" w:oddVBand="0" w:evenVBand="0" w:oddHBand="0" w:evenHBand="0" w:firstRowFirstColumn="0" w:firstRowLastColumn="0" w:lastRowFirstColumn="0" w:lastRowLastColumn="0"/>
            <w:tcW w:w="911" w:type="pct"/>
            <w:vAlign w:val="center"/>
            <w:hideMark/>
          </w:tcPr>
          <w:p w14:paraId="05D65ED1"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1</w:t>
            </w:r>
          </w:p>
        </w:tc>
      </w:tr>
      <w:tr w:rsidR="00485A83" w:rsidRPr="00485A83" w14:paraId="14C139C5" w14:textId="77777777" w:rsidTr="00485A83">
        <w:trPr>
          <w:cnfStyle w:val="010000000000" w:firstRow="0" w:lastRow="1" w:firstColumn="0" w:lastColumn="0" w:oddVBand="0" w:evenVBand="0" w:oddHBand="0"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832" w:type="pct"/>
            <w:vAlign w:val="center"/>
            <w:hideMark/>
          </w:tcPr>
          <w:p w14:paraId="7CB369EA" w14:textId="77777777" w:rsidR="00485A83" w:rsidRPr="00485A83" w:rsidRDefault="00485A83" w:rsidP="00485A83">
            <w:pPr>
              <w:rPr>
                <w:rFonts w:ascii="Arial" w:eastAsia="Times New Roman" w:hAnsi="Arial" w:cs="Arial"/>
                <w:sz w:val="24"/>
                <w:szCs w:val="24"/>
                <w:lang w:eastAsia="es-CO"/>
              </w:rPr>
            </w:pPr>
            <w:r w:rsidRPr="00485A83">
              <w:rPr>
                <w:rFonts w:ascii="Arial" w:eastAsia="Times New Roman" w:hAnsi="Arial" w:cs="Arial"/>
                <w:sz w:val="24"/>
                <w:szCs w:val="24"/>
                <w:lang w:eastAsia="es-CO"/>
              </w:rPr>
              <w:t>SII ++</w:t>
            </w:r>
          </w:p>
        </w:tc>
        <w:tc>
          <w:tcPr>
            <w:cnfStyle w:val="000010000000" w:firstRow="0" w:lastRow="0" w:firstColumn="0" w:lastColumn="0" w:oddVBand="1" w:evenVBand="0" w:oddHBand="0" w:evenHBand="0" w:firstRowFirstColumn="0" w:firstRowLastColumn="0" w:lastRowFirstColumn="0" w:lastRowLastColumn="0"/>
            <w:tcW w:w="1222" w:type="pct"/>
            <w:vAlign w:val="center"/>
            <w:hideMark/>
          </w:tcPr>
          <w:p w14:paraId="09F33C0F" w14:textId="77777777" w:rsidR="00485A83" w:rsidRPr="00485A83" w:rsidRDefault="00485A83" w:rsidP="00485A83">
            <w:pPr>
              <w:rPr>
                <w:rFonts w:ascii="Arial" w:eastAsia="Times New Roman" w:hAnsi="Arial" w:cs="Arial"/>
                <w:b w:val="0"/>
                <w:sz w:val="24"/>
                <w:szCs w:val="24"/>
                <w:lang w:eastAsia="es-CO"/>
              </w:rPr>
            </w:pPr>
            <w:r w:rsidRPr="00485A83">
              <w:rPr>
                <w:rFonts w:ascii="Arial" w:eastAsia="Times New Roman" w:hAnsi="Arial" w:cs="Arial"/>
                <w:b w:val="0"/>
                <w:sz w:val="24"/>
                <w:szCs w:val="24"/>
                <w:lang w:eastAsia="es-CO"/>
              </w:rPr>
              <w:t xml:space="preserve">Hugo </w:t>
            </w:r>
            <w:proofErr w:type="spellStart"/>
            <w:r w:rsidRPr="00485A83">
              <w:rPr>
                <w:rFonts w:ascii="Arial" w:eastAsia="Times New Roman" w:hAnsi="Arial" w:cs="Arial"/>
                <w:b w:val="0"/>
                <w:sz w:val="24"/>
                <w:szCs w:val="24"/>
                <w:lang w:eastAsia="es-CO"/>
              </w:rPr>
              <w:t>Lopez</w:t>
            </w:r>
            <w:proofErr w:type="spellEnd"/>
            <w:r w:rsidRPr="00485A83">
              <w:rPr>
                <w:rFonts w:ascii="Arial" w:eastAsia="Times New Roman" w:hAnsi="Arial" w:cs="Arial"/>
                <w:b w:val="0"/>
                <w:sz w:val="24"/>
                <w:szCs w:val="24"/>
                <w:lang w:eastAsia="es-CO"/>
              </w:rPr>
              <w:t xml:space="preserve"> </w:t>
            </w:r>
            <w:proofErr w:type="spellStart"/>
            <w:r w:rsidRPr="00485A83">
              <w:rPr>
                <w:rFonts w:ascii="Arial" w:eastAsia="Times New Roman" w:hAnsi="Arial" w:cs="Arial"/>
                <w:b w:val="0"/>
                <w:sz w:val="24"/>
                <w:szCs w:val="24"/>
                <w:lang w:eastAsia="es-CO"/>
              </w:rPr>
              <w:t>Helck</w:t>
            </w:r>
            <w:proofErr w:type="spellEnd"/>
          </w:p>
        </w:tc>
        <w:tc>
          <w:tcPr>
            <w:tcW w:w="1129" w:type="pct"/>
            <w:vAlign w:val="center"/>
            <w:hideMark/>
          </w:tcPr>
          <w:p w14:paraId="5353BD47" w14:textId="77777777" w:rsidR="00485A83" w:rsidRPr="00485A83" w:rsidRDefault="00485A83" w:rsidP="00485A83">
            <w:pPr>
              <w:cnfStyle w:val="010000000000" w:firstRow="0" w:lastRow="1" w:firstColumn="0" w:lastColumn="0" w:oddVBand="0" w:evenVBand="0" w:oddHBand="0" w:evenHBand="0" w:firstRowFirstColumn="0" w:firstRowLastColumn="0" w:lastRowFirstColumn="0" w:lastRowLastColumn="0"/>
              <w:rPr>
                <w:rFonts w:ascii="Arial" w:eastAsia="Times New Roman" w:hAnsi="Arial" w:cs="Arial"/>
                <w:b w:val="0"/>
                <w:sz w:val="24"/>
                <w:szCs w:val="24"/>
                <w:lang w:eastAsia="es-CO"/>
              </w:rPr>
            </w:pPr>
            <w:r w:rsidRPr="00485A83">
              <w:rPr>
                <w:rFonts w:ascii="Arial" w:eastAsia="Times New Roman" w:hAnsi="Arial" w:cs="Arial"/>
                <w:b w:val="0"/>
                <w:sz w:val="24"/>
                <w:szCs w:val="24"/>
                <w:lang w:eastAsia="es-CO"/>
              </w:rPr>
              <w:t>Jefe Sección Recursos Informáticos</w:t>
            </w:r>
          </w:p>
        </w:tc>
        <w:tc>
          <w:tcPr>
            <w:cnfStyle w:val="000010000000" w:firstRow="0" w:lastRow="0" w:firstColumn="0" w:lastColumn="0" w:oddVBand="1" w:evenVBand="0" w:oddHBand="0" w:evenHBand="0" w:firstRowFirstColumn="0" w:firstRowLastColumn="0" w:lastRowFirstColumn="0" w:lastRowLastColumn="0"/>
            <w:tcW w:w="905" w:type="pct"/>
            <w:vAlign w:val="center"/>
            <w:hideMark/>
          </w:tcPr>
          <w:p w14:paraId="4E911E9D" w14:textId="77777777" w:rsidR="00485A83" w:rsidRPr="00485A83" w:rsidRDefault="00485A83" w:rsidP="00485A83">
            <w:pPr>
              <w:rPr>
                <w:rFonts w:ascii="Arial" w:eastAsia="Times New Roman" w:hAnsi="Arial" w:cs="Arial"/>
                <w:b w:val="0"/>
                <w:sz w:val="24"/>
                <w:szCs w:val="24"/>
                <w:lang w:eastAsia="es-CO"/>
              </w:rPr>
            </w:pPr>
            <w:r w:rsidRPr="00485A83">
              <w:rPr>
                <w:rFonts w:ascii="Arial" w:eastAsia="Times New Roman" w:hAnsi="Arial" w:cs="Arial"/>
                <w:b w:val="0"/>
                <w:sz w:val="24"/>
                <w:szCs w:val="24"/>
                <w:lang w:eastAsia="es-CO"/>
              </w:rPr>
              <w:t>3176452299</w:t>
            </w:r>
          </w:p>
        </w:tc>
        <w:tc>
          <w:tcPr>
            <w:cnfStyle w:val="000100000000" w:firstRow="0" w:lastRow="0" w:firstColumn="0" w:lastColumn="1" w:oddVBand="0" w:evenVBand="0" w:oddHBand="0" w:evenHBand="0" w:firstRowFirstColumn="0" w:firstRowLastColumn="0" w:lastRowFirstColumn="0" w:lastRowLastColumn="0"/>
            <w:tcW w:w="911" w:type="pct"/>
            <w:vAlign w:val="center"/>
            <w:hideMark/>
          </w:tcPr>
          <w:p w14:paraId="3050545D" w14:textId="77777777" w:rsidR="00485A83" w:rsidRPr="00485A83" w:rsidRDefault="00485A83" w:rsidP="00485A83">
            <w:pPr>
              <w:rPr>
                <w:rFonts w:ascii="Arial" w:eastAsia="Times New Roman" w:hAnsi="Arial" w:cs="Arial"/>
                <w:b w:val="0"/>
                <w:sz w:val="24"/>
                <w:szCs w:val="24"/>
                <w:lang w:eastAsia="es-CO"/>
              </w:rPr>
            </w:pPr>
            <w:r w:rsidRPr="00485A83">
              <w:rPr>
                <w:rFonts w:ascii="Arial" w:eastAsia="Times New Roman" w:hAnsi="Arial" w:cs="Arial"/>
                <w:b w:val="0"/>
                <w:sz w:val="24"/>
                <w:szCs w:val="24"/>
                <w:lang w:eastAsia="es-CO"/>
              </w:rPr>
              <w:t>1</w:t>
            </w:r>
          </w:p>
        </w:tc>
      </w:tr>
    </w:tbl>
    <w:p w14:paraId="53D20711" w14:textId="77777777" w:rsidR="00485A83" w:rsidRPr="00485A83" w:rsidRDefault="00485A83" w:rsidP="00485A83">
      <w:pPr>
        <w:pStyle w:val="Textoindependiente3"/>
        <w:spacing w:line="240" w:lineRule="auto"/>
        <w:jc w:val="both"/>
        <w:rPr>
          <w:rFonts w:ascii="Arial" w:hAnsi="Arial" w:cs="Arial"/>
          <w:b/>
          <w:bCs/>
          <w:sz w:val="24"/>
          <w:szCs w:val="24"/>
        </w:rPr>
      </w:pPr>
    </w:p>
    <w:p w14:paraId="3B660279" w14:textId="77777777" w:rsidR="00485A83" w:rsidRPr="00485A83" w:rsidRDefault="00485A83" w:rsidP="00485A83">
      <w:pPr>
        <w:pStyle w:val="Textoindependiente3"/>
        <w:spacing w:line="240" w:lineRule="auto"/>
        <w:jc w:val="both"/>
        <w:rPr>
          <w:rFonts w:ascii="Arial" w:hAnsi="Arial" w:cs="Arial"/>
          <w:b/>
          <w:bCs/>
          <w:sz w:val="24"/>
          <w:szCs w:val="24"/>
        </w:rPr>
      </w:pPr>
      <w:r w:rsidRPr="00485A83">
        <w:rPr>
          <w:rFonts w:ascii="Arial" w:hAnsi="Arial" w:cs="Arial"/>
          <w:b/>
          <w:bCs/>
          <w:sz w:val="24"/>
          <w:szCs w:val="24"/>
        </w:rPr>
        <w:t>7.  DOCUMENTOS DE REFERENCIA</w:t>
      </w:r>
    </w:p>
    <w:p w14:paraId="5379B9FE" w14:textId="77777777" w:rsidR="00485A83" w:rsidRPr="00485A83" w:rsidRDefault="00485A83" w:rsidP="00485A83">
      <w:pPr>
        <w:spacing w:line="240" w:lineRule="auto"/>
        <w:jc w:val="both"/>
        <w:rPr>
          <w:rFonts w:ascii="Arial" w:hAnsi="Arial" w:cs="Arial"/>
          <w:sz w:val="24"/>
          <w:szCs w:val="24"/>
          <w:lang w:val="es-MX"/>
        </w:rPr>
      </w:pPr>
      <w:r w:rsidRPr="00485A83">
        <w:rPr>
          <w:rFonts w:ascii="Arial" w:hAnsi="Arial" w:cs="Arial"/>
          <w:sz w:val="24"/>
          <w:szCs w:val="24"/>
          <w:lang w:val="es-MX"/>
        </w:rPr>
        <w:t xml:space="preserve">Guía de Instalación y Configuración componentes hardware y software del </w:t>
      </w:r>
      <w:proofErr w:type="spellStart"/>
      <w:r w:rsidRPr="00485A83">
        <w:rPr>
          <w:rFonts w:ascii="Arial" w:hAnsi="Arial" w:cs="Arial"/>
          <w:sz w:val="24"/>
          <w:szCs w:val="24"/>
          <w:lang w:val="es-MX"/>
        </w:rPr>
        <w:t>Call</w:t>
      </w:r>
      <w:proofErr w:type="spellEnd"/>
      <w:r w:rsidRPr="00485A83">
        <w:rPr>
          <w:rFonts w:ascii="Arial" w:hAnsi="Arial" w:cs="Arial"/>
          <w:sz w:val="24"/>
          <w:szCs w:val="24"/>
          <w:lang w:val="es-MX"/>
        </w:rPr>
        <w:t xml:space="preserve"> Center G CALL 701-002</w:t>
      </w:r>
    </w:p>
    <w:p w14:paraId="7FE11D89" w14:textId="77777777" w:rsidR="00485A83" w:rsidRPr="00485A83" w:rsidRDefault="00485A83" w:rsidP="00485A83">
      <w:pPr>
        <w:spacing w:line="240" w:lineRule="auto"/>
        <w:jc w:val="both"/>
        <w:rPr>
          <w:rFonts w:ascii="Arial" w:hAnsi="Arial" w:cs="Arial"/>
          <w:sz w:val="24"/>
          <w:szCs w:val="24"/>
          <w:lang w:val="es-MX"/>
        </w:rPr>
      </w:pPr>
      <w:r w:rsidRPr="00485A83">
        <w:rPr>
          <w:rFonts w:ascii="Arial" w:hAnsi="Arial" w:cs="Arial"/>
          <w:sz w:val="24"/>
          <w:szCs w:val="24"/>
          <w:lang w:val="es-MX"/>
        </w:rPr>
        <w:t xml:space="preserve">Procedimiento para realización de copias de seguridad Bases de Datos </w:t>
      </w:r>
      <w:proofErr w:type="spellStart"/>
      <w:r w:rsidRPr="00485A83">
        <w:rPr>
          <w:rFonts w:ascii="Arial" w:hAnsi="Arial" w:cs="Arial"/>
          <w:sz w:val="24"/>
          <w:szCs w:val="24"/>
          <w:lang w:val="es-MX"/>
        </w:rPr>
        <w:t>Call</w:t>
      </w:r>
      <w:proofErr w:type="spellEnd"/>
      <w:r w:rsidRPr="00485A83">
        <w:rPr>
          <w:rFonts w:ascii="Arial" w:hAnsi="Arial" w:cs="Arial"/>
          <w:sz w:val="24"/>
          <w:szCs w:val="24"/>
          <w:lang w:val="es-MX"/>
        </w:rPr>
        <w:t xml:space="preserve"> Center P CALL 701-001</w:t>
      </w:r>
    </w:p>
    <w:p w14:paraId="7A370FEB"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Manuales y documentación técnica del sistema de telefonía </w:t>
      </w:r>
      <w:proofErr w:type="spellStart"/>
      <w:r w:rsidRPr="00485A83">
        <w:rPr>
          <w:rFonts w:ascii="Arial" w:hAnsi="Arial" w:cs="Arial"/>
          <w:sz w:val="24"/>
          <w:szCs w:val="24"/>
        </w:rPr>
        <w:t>Avaya</w:t>
      </w:r>
      <w:proofErr w:type="spellEnd"/>
      <w:r w:rsidRPr="00485A83">
        <w:rPr>
          <w:rFonts w:ascii="Arial" w:hAnsi="Arial" w:cs="Arial"/>
          <w:sz w:val="24"/>
          <w:szCs w:val="24"/>
        </w:rPr>
        <w:t xml:space="preserve">: </w:t>
      </w:r>
      <w:proofErr w:type="spellStart"/>
      <w:r w:rsidRPr="00485A83">
        <w:rPr>
          <w:rFonts w:ascii="Arial" w:hAnsi="Arial" w:cs="Arial"/>
          <w:sz w:val="24"/>
          <w:szCs w:val="24"/>
        </w:rPr>
        <w:t>Avaya</w:t>
      </w:r>
      <w:proofErr w:type="spellEnd"/>
      <w:r w:rsidRPr="00485A83">
        <w:rPr>
          <w:rFonts w:ascii="Arial" w:hAnsi="Arial" w:cs="Arial"/>
          <w:sz w:val="24"/>
          <w:szCs w:val="24"/>
        </w:rPr>
        <w:t xml:space="preserve"> </w:t>
      </w:r>
      <w:proofErr w:type="spellStart"/>
      <w:r w:rsidRPr="00485A83">
        <w:rPr>
          <w:rFonts w:ascii="Arial" w:hAnsi="Arial" w:cs="Arial"/>
          <w:sz w:val="24"/>
          <w:szCs w:val="24"/>
        </w:rPr>
        <w:t>Site</w:t>
      </w:r>
      <w:proofErr w:type="spellEnd"/>
      <w:r w:rsidRPr="00485A83">
        <w:rPr>
          <w:rFonts w:ascii="Arial" w:hAnsi="Arial" w:cs="Arial"/>
          <w:sz w:val="24"/>
          <w:szCs w:val="24"/>
        </w:rPr>
        <w:t xml:space="preserve"> </w:t>
      </w:r>
      <w:proofErr w:type="spellStart"/>
      <w:r w:rsidRPr="00485A83">
        <w:rPr>
          <w:rFonts w:ascii="Arial" w:hAnsi="Arial" w:cs="Arial"/>
          <w:sz w:val="24"/>
          <w:szCs w:val="24"/>
        </w:rPr>
        <w:t>Administration</w:t>
      </w:r>
      <w:proofErr w:type="spellEnd"/>
      <w:r w:rsidRPr="00485A83">
        <w:rPr>
          <w:rFonts w:ascii="Arial" w:hAnsi="Arial" w:cs="Arial"/>
          <w:sz w:val="24"/>
          <w:szCs w:val="24"/>
        </w:rPr>
        <w:t xml:space="preserve"> (ASA), </w:t>
      </w:r>
      <w:proofErr w:type="spellStart"/>
      <w:r w:rsidRPr="00485A83">
        <w:rPr>
          <w:rFonts w:ascii="Arial" w:hAnsi="Arial" w:cs="Arial"/>
          <w:sz w:val="24"/>
          <w:szCs w:val="24"/>
        </w:rPr>
        <w:t>Avaya</w:t>
      </w:r>
      <w:proofErr w:type="spellEnd"/>
      <w:r w:rsidRPr="00485A83">
        <w:rPr>
          <w:rFonts w:ascii="Arial" w:hAnsi="Arial" w:cs="Arial"/>
          <w:sz w:val="24"/>
          <w:szCs w:val="24"/>
        </w:rPr>
        <w:t xml:space="preserve"> </w:t>
      </w:r>
      <w:proofErr w:type="spellStart"/>
      <w:r w:rsidRPr="00485A83">
        <w:rPr>
          <w:rFonts w:ascii="Arial" w:hAnsi="Arial" w:cs="Arial"/>
          <w:sz w:val="24"/>
          <w:szCs w:val="24"/>
        </w:rPr>
        <w:t>Announcement</w:t>
      </w:r>
      <w:proofErr w:type="spellEnd"/>
      <w:r w:rsidRPr="00485A83">
        <w:rPr>
          <w:rFonts w:ascii="Arial" w:hAnsi="Arial" w:cs="Arial"/>
          <w:sz w:val="24"/>
          <w:szCs w:val="24"/>
        </w:rPr>
        <w:t xml:space="preserve"> Manager, BCMRD </w:t>
      </w:r>
      <w:proofErr w:type="spellStart"/>
      <w:r w:rsidRPr="00485A83">
        <w:rPr>
          <w:rFonts w:ascii="Arial" w:hAnsi="Arial" w:cs="Arial"/>
          <w:sz w:val="24"/>
          <w:szCs w:val="24"/>
        </w:rPr>
        <w:t>Vu</w:t>
      </w:r>
      <w:proofErr w:type="spellEnd"/>
      <w:r w:rsidRPr="00485A83">
        <w:rPr>
          <w:rFonts w:ascii="Arial" w:hAnsi="Arial" w:cs="Arial"/>
          <w:sz w:val="24"/>
          <w:szCs w:val="24"/>
        </w:rPr>
        <w:t xml:space="preserve"> Server / </w:t>
      </w:r>
      <w:proofErr w:type="spellStart"/>
      <w:r w:rsidRPr="00485A83">
        <w:rPr>
          <w:rFonts w:ascii="Arial" w:hAnsi="Arial" w:cs="Arial"/>
          <w:sz w:val="24"/>
          <w:szCs w:val="24"/>
        </w:rPr>
        <w:t>Client</w:t>
      </w:r>
      <w:proofErr w:type="spellEnd"/>
      <w:r w:rsidRPr="00485A83">
        <w:rPr>
          <w:rFonts w:ascii="Arial" w:hAnsi="Arial" w:cs="Arial"/>
          <w:sz w:val="24"/>
          <w:szCs w:val="24"/>
        </w:rPr>
        <w:t xml:space="preserve">, </w:t>
      </w:r>
      <w:proofErr w:type="spellStart"/>
      <w:r w:rsidRPr="00485A83">
        <w:rPr>
          <w:rFonts w:ascii="Arial" w:hAnsi="Arial" w:cs="Arial"/>
          <w:sz w:val="24"/>
          <w:szCs w:val="24"/>
        </w:rPr>
        <w:t>Avaya</w:t>
      </w:r>
      <w:proofErr w:type="spellEnd"/>
      <w:r w:rsidRPr="00485A83">
        <w:rPr>
          <w:rFonts w:ascii="Arial" w:hAnsi="Arial" w:cs="Arial"/>
          <w:sz w:val="24"/>
          <w:szCs w:val="24"/>
        </w:rPr>
        <w:t xml:space="preserve"> IP </w:t>
      </w:r>
      <w:proofErr w:type="spellStart"/>
      <w:r w:rsidRPr="00485A83">
        <w:rPr>
          <w:rFonts w:ascii="Arial" w:hAnsi="Arial" w:cs="Arial"/>
          <w:sz w:val="24"/>
          <w:szCs w:val="24"/>
        </w:rPr>
        <w:t>Agent</w:t>
      </w:r>
      <w:proofErr w:type="spellEnd"/>
      <w:r w:rsidRPr="00485A83">
        <w:rPr>
          <w:rFonts w:ascii="Arial" w:hAnsi="Arial" w:cs="Arial"/>
          <w:sz w:val="24"/>
          <w:szCs w:val="24"/>
        </w:rPr>
        <w:t xml:space="preserve">, </w:t>
      </w:r>
      <w:proofErr w:type="spellStart"/>
      <w:r w:rsidRPr="00485A83">
        <w:rPr>
          <w:rFonts w:ascii="Arial" w:hAnsi="Arial" w:cs="Arial"/>
          <w:sz w:val="24"/>
          <w:szCs w:val="24"/>
        </w:rPr>
        <w:t>Softphone</w:t>
      </w:r>
      <w:proofErr w:type="spellEnd"/>
      <w:r w:rsidRPr="00485A83">
        <w:rPr>
          <w:rFonts w:ascii="Arial" w:hAnsi="Arial" w:cs="Arial"/>
          <w:sz w:val="24"/>
          <w:szCs w:val="24"/>
        </w:rPr>
        <w:t>.</w:t>
      </w:r>
    </w:p>
    <w:p w14:paraId="2D6AB404"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Manuales y documentación técnica Oracle 9i </w:t>
      </w:r>
      <w:proofErr w:type="spellStart"/>
      <w:r w:rsidRPr="00485A83">
        <w:rPr>
          <w:rFonts w:ascii="Arial" w:hAnsi="Arial" w:cs="Arial"/>
          <w:sz w:val="24"/>
          <w:szCs w:val="24"/>
        </w:rPr>
        <w:t>Database</w:t>
      </w:r>
      <w:proofErr w:type="spellEnd"/>
      <w:r w:rsidRPr="00485A83">
        <w:rPr>
          <w:rFonts w:ascii="Arial" w:hAnsi="Arial" w:cs="Arial"/>
          <w:sz w:val="24"/>
          <w:szCs w:val="24"/>
        </w:rPr>
        <w:t xml:space="preserve"> Server / </w:t>
      </w:r>
      <w:proofErr w:type="spellStart"/>
      <w:r w:rsidRPr="00485A83">
        <w:rPr>
          <w:rFonts w:ascii="Arial" w:hAnsi="Arial" w:cs="Arial"/>
          <w:sz w:val="24"/>
          <w:szCs w:val="24"/>
        </w:rPr>
        <w:t>Client</w:t>
      </w:r>
      <w:proofErr w:type="spellEnd"/>
    </w:p>
    <w:p w14:paraId="7188CADA" w14:textId="77777777" w:rsidR="00485A83" w:rsidRPr="00485A83" w:rsidRDefault="00485A83" w:rsidP="00485A83">
      <w:pPr>
        <w:pStyle w:val="Textoindependiente3"/>
        <w:spacing w:line="240" w:lineRule="auto"/>
        <w:jc w:val="both"/>
        <w:rPr>
          <w:rFonts w:ascii="Arial" w:hAnsi="Arial" w:cs="Arial"/>
          <w:sz w:val="24"/>
          <w:szCs w:val="24"/>
        </w:rPr>
      </w:pPr>
      <w:r w:rsidRPr="00485A83">
        <w:rPr>
          <w:rFonts w:ascii="Arial" w:hAnsi="Arial" w:cs="Arial"/>
          <w:sz w:val="24"/>
          <w:szCs w:val="24"/>
        </w:rPr>
        <w:t>Manual técnico del sistema CRM</w:t>
      </w:r>
    </w:p>
    <w:p w14:paraId="27DAFF63" w14:textId="77777777" w:rsidR="00485A83" w:rsidRPr="00485A83" w:rsidRDefault="00485A83" w:rsidP="00485A83">
      <w:pPr>
        <w:spacing w:line="240" w:lineRule="auto"/>
        <w:jc w:val="both"/>
        <w:rPr>
          <w:rFonts w:ascii="Arial" w:hAnsi="Arial" w:cs="Arial"/>
          <w:b/>
          <w:sz w:val="24"/>
          <w:szCs w:val="24"/>
          <w:lang w:val="es-MX"/>
        </w:rPr>
      </w:pPr>
      <w:r w:rsidRPr="00485A83">
        <w:rPr>
          <w:rFonts w:ascii="Arial" w:hAnsi="Arial" w:cs="Arial"/>
          <w:b/>
          <w:sz w:val="24"/>
          <w:szCs w:val="24"/>
          <w:lang w:val="es-MX"/>
        </w:rPr>
        <w:t>8. NOTA DE CAMBIO</w:t>
      </w:r>
    </w:p>
    <w:p w14:paraId="17844BEA" w14:textId="77777777" w:rsidR="00485A83" w:rsidRPr="00485A83" w:rsidRDefault="00485A83" w:rsidP="00485A83">
      <w:pPr>
        <w:spacing w:line="240" w:lineRule="auto"/>
        <w:jc w:val="both"/>
        <w:rPr>
          <w:rFonts w:ascii="Arial" w:hAnsi="Arial" w:cs="Arial"/>
          <w:sz w:val="24"/>
          <w:szCs w:val="24"/>
          <w:lang w:val="es-MX"/>
        </w:rPr>
      </w:pPr>
      <w:r w:rsidRPr="00485A83">
        <w:rPr>
          <w:rFonts w:ascii="Arial" w:hAnsi="Arial" w:cs="Arial"/>
          <w:sz w:val="24"/>
          <w:szCs w:val="24"/>
          <w:lang w:val="es-MX"/>
        </w:rPr>
        <w:t>No Aplica.</w:t>
      </w:r>
    </w:p>
    <w:p w14:paraId="49610668" w14:textId="77777777" w:rsidR="00485A83" w:rsidRPr="00485A83" w:rsidRDefault="00485A83" w:rsidP="00485A83">
      <w:pPr>
        <w:spacing w:line="240" w:lineRule="auto"/>
        <w:jc w:val="both"/>
        <w:rPr>
          <w:rFonts w:ascii="Arial" w:hAnsi="Arial" w:cs="Arial"/>
          <w:b/>
          <w:sz w:val="24"/>
          <w:szCs w:val="24"/>
          <w:lang w:val="es-MX"/>
        </w:rPr>
      </w:pPr>
      <w:r w:rsidRPr="00485A83">
        <w:rPr>
          <w:rFonts w:ascii="Arial" w:hAnsi="Arial" w:cs="Arial"/>
          <w:b/>
          <w:sz w:val="24"/>
          <w:szCs w:val="24"/>
          <w:lang w:val="es-MX"/>
        </w:rPr>
        <w:t>9. REGISTROS</w:t>
      </w:r>
    </w:p>
    <w:p w14:paraId="2A3F98AD" w14:textId="77777777" w:rsidR="00485A83" w:rsidRPr="00485A83" w:rsidRDefault="00485A83" w:rsidP="00485A83">
      <w:pPr>
        <w:spacing w:line="240" w:lineRule="auto"/>
        <w:jc w:val="both"/>
        <w:rPr>
          <w:rFonts w:ascii="Arial" w:hAnsi="Arial" w:cs="Arial"/>
          <w:bCs/>
          <w:sz w:val="24"/>
          <w:szCs w:val="24"/>
        </w:rPr>
      </w:pPr>
      <w:r w:rsidRPr="00485A83">
        <w:rPr>
          <w:rFonts w:ascii="Arial" w:hAnsi="Arial" w:cs="Arial"/>
          <w:bCs/>
          <w:sz w:val="24"/>
          <w:szCs w:val="24"/>
        </w:rPr>
        <w:t>F CALL 706-005 Registro de Llamadas en modo contingencia.</w:t>
      </w:r>
    </w:p>
    <w:p w14:paraId="64D0F6F8" w14:textId="77777777" w:rsidR="00485A83" w:rsidRPr="00485A83" w:rsidRDefault="00485A83" w:rsidP="00485A83">
      <w:pPr>
        <w:spacing w:line="240" w:lineRule="auto"/>
        <w:jc w:val="both"/>
        <w:rPr>
          <w:rFonts w:ascii="Arial" w:hAnsi="Arial" w:cs="Arial"/>
          <w:b/>
          <w:sz w:val="24"/>
          <w:szCs w:val="24"/>
          <w:lang w:val="es-MX"/>
        </w:rPr>
      </w:pPr>
      <w:r w:rsidRPr="00485A83">
        <w:rPr>
          <w:rFonts w:ascii="Arial" w:hAnsi="Arial" w:cs="Arial"/>
          <w:b/>
          <w:sz w:val="24"/>
          <w:szCs w:val="24"/>
          <w:lang w:val="es-MX"/>
        </w:rPr>
        <w:lastRenderedPageBreak/>
        <w:t>10. ANEXOS</w:t>
      </w:r>
    </w:p>
    <w:p w14:paraId="3F9F64EE" w14:textId="77777777" w:rsidR="00485A83" w:rsidRPr="00485A83" w:rsidRDefault="00485A83" w:rsidP="00485A83">
      <w:pPr>
        <w:spacing w:line="240" w:lineRule="auto"/>
        <w:jc w:val="both"/>
        <w:rPr>
          <w:rFonts w:ascii="Arial" w:hAnsi="Arial" w:cs="Arial"/>
          <w:bCs/>
          <w:sz w:val="24"/>
          <w:szCs w:val="24"/>
        </w:rPr>
      </w:pPr>
      <w:r w:rsidRPr="00485A83">
        <w:rPr>
          <w:rFonts w:ascii="Arial" w:hAnsi="Arial" w:cs="Arial"/>
          <w:bCs/>
          <w:sz w:val="24"/>
          <w:szCs w:val="24"/>
        </w:rPr>
        <w:t xml:space="preserve">Plano Ubicación Puntos de Voz y Datos </w:t>
      </w:r>
      <w:proofErr w:type="spellStart"/>
      <w:r w:rsidRPr="00485A83">
        <w:rPr>
          <w:rFonts w:ascii="Arial" w:hAnsi="Arial" w:cs="Arial"/>
          <w:bCs/>
          <w:sz w:val="24"/>
          <w:szCs w:val="24"/>
        </w:rPr>
        <w:t>Call</w:t>
      </w:r>
      <w:proofErr w:type="spellEnd"/>
      <w:r w:rsidRPr="00485A83">
        <w:rPr>
          <w:rFonts w:ascii="Arial" w:hAnsi="Arial" w:cs="Arial"/>
          <w:bCs/>
          <w:sz w:val="24"/>
          <w:szCs w:val="24"/>
        </w:rPr>
        <w:t xml:space="preserve"> Center.</w:t>
      </w:r>
    </w:p>
    <w:p w14:paraId="60EFDA52" w14:textId="77777777" w:rsidR="00485A83" w:rsidRPr="00485A83" w:rsidRDefault="00485A83" w:rsidP="00485A83">
      <w:pPr>
        <w:spacing w:line="240" w:lineRule="auto"/>
        <w:jc w:val="both"/>
        <w:rPr>
          <w:rFonts w:ascii="Arial" w:hAnsi="Arial" w:cs="Arial"/>
          <w:b/>
          <w:sz w:val="24"/>
          <w:szCs w:val="24"/>
        </w:rPr>
      </w:pPr>
      <w:r w:rsidRPr="00485A83">
        <w:rPr>
          <w:rFonts w:ascii="Arial" w:hAnsi="Arial" w:cs="Arial"/>
          <w:b/>
          <w:sz w:val="24"/>
          <w:szCs w:val="24"/>
        </w:rPr>
        <w:t>PLANO DE UBICACIÓN PUNTOS DE VOZ Y DATOS CALL CENTER</w:t>
      </w:r>
    </w:p>
    <w:p w14:paraId="6C977026"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noProof/>
          <w:sz w:val="24"/>
          <w:szCs w:val="24"/>
        </w:rPr>
        <w:drawing>
          <wp:inline distT="0" distB="0" distL="0" distR="0" wp14:anchorId="5F419786" wp14:editId="725ECEC3">
            <wp:extent cx="5609239" cy="2380593"/>
            <wp:effectExtent l="19050" t="0" r="0" b="0"/>
            <wp:docPr id="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7"/>
                    <a:srcRect t="19534" b="5945"/>
                    <a:stretch>
                      <a:fillRect/>
                    </a:stretch>
                  </pic:blipFill>
                  <pic:spPr bwMode="auto">
                    <a:xfrm>
                      <a:off x="0" y="0"/>
                      <a:ext cx="5620483" cy="2385365"/>
                    </a:xfrm>
                    <a:prstGeom prst="rect">
                      <a:avLst/>
                    </a:prstGeom>
                    <a:noFill/>
                    <a:ln w="9525">
                      <a:noFill/>
                      <a:miter lim="800000"/>
                      <a:headEnd/>
                      <a:tailEnd/>
                    </a:ln>
                  </pic:spPr>
                </pic:pic>
              </a:graphicData>
            </a:graphic>
          </wp:inline>
        </w:drawing>
      </w:r>
    </w:p>
    <w:p w14:paraId="3D1A975E" w14:textId="77777777" w:rsidR="00A62E12" w:rsidRDefault="00A62E12" w:rsidP="008C34B5">
      <w:pPr>
        <w:pStyle w:val="Epgrafe"/>
      </w:pPr>
    </w:p>
    <w:p w14:paraId="3AF66C87" w14:textId="2103A32A" w:rsidR="00485A83" w:rsidRPr="00485A83" w:rsidRDefault="002D7388" w:rsidP="00485A83">
      <w:pPr>
        <w:pStyle w:val="Ttulo3"/>
        <w:spacing w:line="240" w:lineRule="auto"/>
        <w:jc w:val="both"/>
        <w:rPr>
          <w:rFonts w:ascii="Arial" w:hAnsi="Arial" w:cs="Arial"/>
          <w:color w:val="auto"/>
          <w:sz w:val="24"/>
          <w:szCs w:val="24"/>
        </w:rPr>
      </w:pPr>
      <w:bookmarkStart w:id="134" w:name="_Toc418496487"/>
      <w:bookmarkStart w:id="135" w:name="_Toc422148144"/>
      <w:bookmarkStart w:id="136" w:name="_Toc422148307"/>
      <w:bookmarkStart w:id="137" w:name="_Toc423289085"/>
      <w:bookmarkStart w:id="138" w:name="_Toc423888854"/>
      <w:bookmarkStart w:id="139" w:name="_Toc424552700"/>
      <w:r>
        <w:rPr>
          <w:rFonts w:ascii="Arial" w:hAnsi="Arial" w:cs="Arial"/>
          <w:color w:val="auto"/>
          <w:sz w:val="24"/>
          <w:szCs w:val="24"/>
        </w:rPr>
        <w:t>1</w:t>
      </w:r>
      <w:r w:rsidR="00485A83" w:rsidRPr="00485A83">
        <w:rPr>
          <w:rFonts w:ascii="Arial" w:hAnsi="Arial" w:cs="Arial"/>
          <w:color w:val="auto"/>
          <w:sz w:val="24"/>
          <w:szCs w:val="24"/>
        </w:rPr>
        <w:t>.1.5 PLAN DE CONTINGENCIA PARA REALIZAR RECAUDOS POR CONCEPTO DE ACUEDUCTO, ASEO Y ALCANTARILLADO EN CASO DE PRESENTARSE FALLA EN EL SISTEMA DE INFORMACIÓN COMERCIAL SII++ – COBRANZAS</w:t>
      </w:r>
      <w:bookmarkEnd w:id="134"/>
      <w:bookmarkEnd w:id="135"/>
      <w:bookmarkEnd w:id="136"/>
      <w:bookmarkEnd w:id="137"/>
      <w:bookmarkEnd w:id="138"/>
      <w:bookmarkEnd w:id="139"/>
    </w:p>
    <w:p w14:paraId="1AAE3875" w14:textId="77777777" w:rsidR="00485A83" w:rsidRPr="00485A83" w:rsidRDefault="00485A83" w:rsidP="00485A83">
      <w:pPr>
        <w:pStyle w:val="Textoindependiente"/>
        <w:jc w:val="both"/>
        <w:rPr>
          <w:rFonts w:ascii="Arial" w:hAnsi="Arial" w:cs="Arial"/>
          <w:bCs/>
          <w:sz w:val="24"/>
          <w:szCs w:val="24"/>
        </w:rPr>
      </w:pPr>
    </w:p>
    <w:p w14:paraId="4F5C0FF6" w14:textId="4B8CB561" w:rsidR="00485A83" w:rsidRPr="00485A83" w:rsidRDefault="00485A83" w:rsidP="00485A83">
      <w:pPr>
        <w:pStyle w:val="Textoindependiente"/>
        <w:jc w:val="both"/>
        <w:rPr>
          <w:rFonts w:ascii="Arial" w:hAnsi="Arial" w:cs="Arial"/>
          <w:b/>
          <w:bCs/>
          <w:sz w:val="24"/>
          <w:szCs w:val="24"/>
        </w:rPr>
      </w:pPr>
      <w:r w:rsidRPr="00485A83">
        <w:rPr>
          <w:rFonts w:ascii="Arial" w:hAnsi="Arial" w:cs="Arial"/>
          <w:b/>
          <w:bCs/>
          <w:sz w:val="24"/>
          <w:szCs w:val="24"/>
        </w:rPr>
        <w:t>1. OBJETIVO</w:t>
      </w:r>
    </w:p>
    <w:p w14:paraId="19DD3DEA" w14:textId="77777777" w:rsidR="00485A83" w:rsidRPr="00485A83" w:rsidRDefault="00485A83" w:rsidP="00485A83">
      <w:pPr>
        <w:pStyle w:val="Sangradetextonormal"/>
        <w:tabs>
          <w:tab w:val="num" w:pos="360"/>
        </w:tabs>
        <w:ind w:left="0"/>
        <w:rPr>
          <w:rFonts w:cs="Arial"/>
          <w:szCs w:val="24"/>
        </w:rPr>
      </w:pPr>
      <w:r w:rsidRPr="00485A83">
        <w:rPr>
          <w:rFonts w:cs="Arial"/>
          <w:szCs w:val="24"/>
        </w:rPr>
        <w:t>Describir y estandarizar la metodología a seguir para implementar la operación en modo de contingencia para obtener el recaudo del Servicio integrado de Acueducto, Alcantarillado y Aseo ante las fallas en el Sistema de Información Comercial.</w:t>
      </w:r>
    </w:p>
    <w:p w14:paraId="579D02E9" w14:textId="77777777" w:rsidR="00485A83" w:rsidRPr="00485A83" w:rsidRDefault="00485A83" w:rsidP="00485A83">
      <w:pPr>
        <w:pStyle w:val="Textoindependiente"/>
        <w:jc w:val="both"/>
        <w:rPr>
          <w:rFonts w:ascii="Arial" w:hAnsi="Arial" w:cs="Arial"/>
          <w:sz w:val="24"/>
          <w:szCs w:val="24"/>
          <w:lang w:val="es-ES"/>
        </w:rPr>
      </w:pPr>
    </w:p>
    <w:p w14:paraId="498DDBF6" w14:textId="70172A4B" w:rsidR="00485A83" w:rsidRPr="00485A83" w:rsidRDefault="00485A83" w:rsidP="00485A83">
      <w:pPr>
        <w:pStyle w:val="Textoindependiente"/>
        <w:jc w:val="both"/>
        <w:rPr>
          <w:rFonts w:ascii="Arial" w:hAnsi="Arial" w:cs="Arial"/>
          <w:b/>
          <w:bCs/>
          <w:sz w:val="24"/>
          <w:szCs w:val="24"/>
        </w:rPr>
      </w:pPr>
      <w:r w:rsidRPr="00485A83">
        <w:rPr>
          <w:rFonts w:ascii="Arial" w:hAnsi="Arial" w:cs="Arial"/>
          <w:b/>
          <w:bCs/>
          <w:sz w:val="24"/>
          <w:szCs w:val="24"/>
        </w:rPr>
        <w:t>2. ALCANCE</w:t>
      </w:r>
    </w:p>
    <w:p w14:paraId="623C5903" w14:textId="77777777" w:rsidR="00485A83" w:rsidRPr="00485A83" w:rsidRDefault="00485A83" w:rsidP="00485A83">
      <w:pPr>
        <w:pStyle w:val="Textoindependiente"/>
        <w:jc w:val="both"/>
        <w:rPr>
          <w:rFonts w:ascii="Arial" w:hAnsi="Arial" w:cs="Arial"/>
          <w:b/>
          <w:bCs/>
          <w:sz w:val="24"/>
          <w:szCs w:val="24"/>
        </w:rPr>
      </w:pPr>
      <w:r w:rsidRPr="00485A83">
        <w:rPr>
          <w:rFonts w:ascii="Arial" w:hAnsi="Arial" w:cs="Arial"/>
          <w:bCs/>
          <w:sz w:val="24"/>
          <w:szCs w:val="24"/>
        </w:rPr>
        <w:t>Este Instructivo aplica desde el momento en que se presenta la falla en el sistema que imposibilite el recaudo en línea del servicio en las instalaciones del parque del agua, hasta la reanudación del mismo y la verificación en el SIC de los pagos recibidos en el momento de la contingencia.</w:t>
      </w:r>
    </w:p>
    <w:p w14:paraId="402FB077" w14:textId="77777777" w:rsidR="00485A83" w:rsidRPr="00485A83" w:rsidRDefault="00485A83" w:rsidP="00485A83">
      <w:pPr>
        <w:pStyle w:val="Encabezado"/>
        <w:jc w:val="both"/>
        <w:rPr>
          <w:rFonts w:ascii="Arial" w:hAnsi="Arial" w:cs="Arial"/>
          <w:sz w:val="24"/>
          <w:szCs w:val="24"/>
        </w:rPr>
      </w:pPr>
    </w:p>
    <w:p w14:paraId="6DB5A587" w14:textId="43BE7A34" w:rsidR="00485A83" w:rsidRPr="00485A83" w:rsidRDefault="00485A83" w:rsidP="00485A83">
      <w:pPr>
        <w:pStyle w:val="Encabezado"/>
        <w:jc w:val="both"/>
        <w:rPr>
          <w:rFonts w:ascii="Arial" w:hAnsi="Arial" w:cs="Arial"/>
          <w:b/>
          <w:sz w:val="24"/>
          <w:szCs w:val="24"/>
        </w:rPr>
      </w:pPr>
      <w:r w:rsidRPr="00485A83">
        <w:rPr>
          <w:rFonts w:ascii="Arial" w:hAnsi="Arial" w:cs="Arial"/>
          <w:b/>
          <w:sz w:val="24"/>
          <w:szCs w:val="24"/>
        </w:rPr>
        <w:t>3. RESPONSABILIDADES</w:t>
      </w:r>
    </w:p>
    <w:p w14:paraId="1D7CE23F" w14:textId="77777777" w:rsidR="00485A83" w:rsidRPr="00485A83" w:rsidRDefault="00485A83" w:rsidP="00485A83">
      <w:pPr>
        <w:pStyle w:val="Encabezado"/>
        <w:jc w:val="both"/>
        <w:rPr>
          <w:rFonts w:ascii="Arial" w:hAnsi="Arial" w:cs="Arial"/>
          <w:sz w:val="24"/>
          <w:szCs w:val="24"/>
        </w:rPr>
      </w:pPr>
    </w:p>
    <w:p w14:paraId="6C9C1C96" w14:textId="77777777" w:rsidR="00485A83" w:rsidRPr="00485A83" w:rsidRDefault="00485A83" w:rsidP="00485A83">
      <w:pPr>
        <w:spacing w:line="240" w:lineRule="auto"/>
        <w:jc w:val="both"/>
        <w:rPr>
          <w:rFonts w:ascii="Arial" w:hAnsi="Arial" w:cs="Arial"/>
          <w:bCs/>
          <w:sz w:val="24"/>
          <w:szCs w:val="24"/>
        </w:rPr>
      </w:pPr>
      <w:r w:rsidRPr="00485A83">
        <w:rPr>
          <w:rFonts w:ascii="Arial" w:hAnsi="Arial" w:cs="Arial"/>
          <w:bCs/>
          <w:sz w:val="24"/>
          <w:szCs w:val="24"/>
        </w:rPr>
        <w:t xml:space="preserve">Este plan de contingencia es responsabilidad de Jefe de la División de Cobranzas, Profesional de control de Bancos y Cajas  pero ha sido diseñado para ser aplicado por cualquiera de los cajeros recibidores (Auxiliares administrativos V) adscritos al </w:t>
      </w:r>
      <w:r w:rsidRPr="00485A83">
        <w:rPr>
          <w:rFonts w:ascii="Arial" w:hAnsi="Arial" w:cs="Arial"/>
          <w:bCs/>
          <w:sz w:val="24"/>
          <w:szCs w:val="24"/>
        </w:rPr>
        <w:lastRenderedPageBreak/>
        <w:t>Grupo de  Trabajo, dado que puede presente en cualquier momento y requiere implementación inmediata para garantizar el recaudo en  cualquier momento.</w:t>
      </w:r>
    </w:p>
    <w:p w14:paraId="215D065A" w14:textId="7E79A942" w:rsidR="00485A83" w:rsidRPr="00485A83" w:rsidRDefault="00485A83" w:rsidP="00485A83">
      <w:pPr>
        <w:pStyle w:val="Textoindependiente"/>
        <w:jc w:val="both"/>
        <w:rPr>
          <w:rFonts w:ascii="Arial" w:hAnsi="Arial" w:cs="Arial"/>
          <w:b/>
          <w:bCs/>
          <w:sz w:val="24"/>
          <w:szCs w:val="24"/>
        </w:rPr>
      </w:pPr>
      <w:r w:rsidRPr="00485A83">
        <w:rPr>
          <w:rFonts w:ascii="Arial" w:hAnsi="Arial" w:cs="Arial"/>
          <w:b/>
          <w:bCs/>
          <w:sz w:val="24"/>
          <w:szCs w:val="24"/>
        </w:rPr>
        <w:t>4. DEFINICIONES</w:t>
      </w:r>
    </w:p>
    <w:p w14:paraId="31E09C21" w14:textId="1C5F3B2B"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 xml:space="preserve">SISTEMA DE INFORMACIÓN COMERCIAL: Sistema mediante el cual se realizan los procesos de manera automática  - recaudo de la factura integrada de Acueducto, Alcantarillado y Aseo. </w:t>
      </w:r>
    </w:p>
    <w:p w14:paraId="10D26EEA" w14:textId="77777777"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 xml:space="preserve">SERVIDOR: </w:t>
      </w:r>
    </w:p>
    <w:p w14:paraId="35FCED57" w14:textId="0C6DB392"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lang w:val="es-ES"/>
        </w:rPr>
        <w:t xml:space="preserve">Una </w:t>
      </w:r>
      <w:hyperlink r:id="rId108" w:tooltip="Computadora" w:history="1">
        <w:r w:rsidRPr="00485A83">
          <w:rPr>
            <w:rStyle w:val="Hipervnculo"/>
            <w:rFonts w:ascii="Arial" w:hAnsi="Arial" w:cs="Arial"/>
            <w:color w:val="auto"/>
            <w:sz w:val="24"/>
            <w:szCs w:val="24"/>
          </w:rPr>
          <w:t>computadora</w:t>
        </w:r>
      </w:hyperlink>
      <w:r w:rsidRPr="00485A83">
        <w:rPr>
          <w:rFonts w:ascii="Arial" w:hAnsi="Arial" w:cs="Arial"/>
          <w:sz w:val="24"/>
          <w:szCs w:val="24"/>
          <w:lang w:val="es-ES"/>
        </w:rPr>
        <w:t xml:space="preserve"> en la que se ejecuta un programa que realiza alguna tarea en beneficio de otras aplicaciones llamadas clientes, tanto si se trata de un </w:t>
      </w:r>
      <w:hyperlink r:id="rId109" w:tooltip="Ordenador central" w:history="1">
        <w:r w:rsidRPr="00485A83">
          <w:rPr>
            <w:rStyle w:val="Hipervnculo"/>
            <w:rFonts w:ascii="Arial" w:hAnsi="Arial" w:cs="Arial"/>
            <w:color w:val="auto"/>
            <w:sz w:val="24"/>
            <w:szCs w:val="24"/>
          </w:rPr>
          <w:t>ordenador  central</w:t>
        </w:r>
      </w:hyperlink>
      <w:r w:rsidRPr="00485A83">
        <w:rPr>
          <w:rFonts w:ascii="Arial" w:hAnsi="Arial" w:cs="Arial"/>
          <w:sz w:val="24"/>
          <w:szCs w:val="24"/>
          <w:lang w:val="es-ES"/>
        </w:rPr>
        <w:t>.</w:t>
      </w:r>
    </w:p>
    <w:p w14:paraId="4329EA9D" w14:textId="77777777"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 xml:space="preserve">RECAUDO EN LINEA: </w:t>
      </w:r>
    </w:p>
    <w:p w14:paraId="3A1A51DE" w14:textId="77777777" w:rsidR="00485A83" w:rsidRPr="00485A83" w:rsidRDefault="00485A83" w:rsidP="00485A83">
      <w:pPr>
        <w:pStyle w:val="Textoindependiente"/>
        <w:jc w:val="both"/>
        <w:rPr>
          <w:rFonts w:ascii="Arial" w:hAnsi="Arial" w:cs="Arial"/>
          <w:b/>
          <w:sz w:val="24"/>
          <w:szCs w:val="24"/>
        </w:rPr>
      </w:pPr>
      <w:r w:rsidRPr="00485A83">
        <w:rPr>
          <w:rFonts w:ascii="Arial" w:hAnsi="Arial" w:cs="Arial"/>
          <w:sz w:val="24"/>
          <w:szCs w:val="24"/>
        </w:rPr>
        <w:t>Recaudo a través del sistema de Información comercial el cual requiere pasar la factura por el escáner (lector de barras).</w:t>
      </w:r>
    </w:p>
    <w:p w14:paraId="1EC37A68" w14:textId="77777777" w:rsidR="00485A83" w:rsidRPr="00485A83" w:rsidRDefault="00485A83" w:rsidP="00485A83">
      <w:pPr>
        <w:pStyle w:val="Textoindependiente3"/>
        <w:spacing w:line="240" w:lineRule="auto"/>
        <w:jc w:val="both"/>
        <w:rPr>
          <w:rFonts w:ascii="Arial" w:hAnsi="Arial" w:cs="Arial"/>
          <w:sz w:val="24"/>
          <w:szCs w:val="24"/>
        </w:rPr>
      </w:pPr>
    </w:p>
    <w:p w14:paraId="4C3BA991" w14:textId="77777777" w:rsidR="00485A83" w:rsidRPr="00485A83" w:rsidRDefault="00485A83" w:rsidP="00485A83">
      <w:pPr>
        <w:spacing w:line="240" w:lineRule="auto"/>
        <w:jc w:val="both"/>
        <w:rPr>
          <w:rFonts w:ascii="Arial" w:hAnsi="Arial" w:cs="Arial"/>
          <w:b/>
          <w:sz w:val="24"/>
          <w:szCs w:val="24"/>
        </w:rPr>
      </w:pPr>
      <w:r w:rsidRPr="00485A83">
        <w:rPr>
          <w:rFonts w:ascii="Arial" w:hAnsi="Arial" w:cs="Arial"/>
          <w:b/>
          <w:sz w:val="24"/>
          <w:szCs w:val="24"/>
        </w:rPr>
        <w:t xml:space="preserve">5. PLAN DE CONTINGENCIA </w:t>
      </w:r>
    </w:p>
    <w:p w14:paraId="27E50BF3"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5.1 DESCRIPCIÓN DE LA SITUACIÓN </w:t>
      </w:r>
    </w:p>
    <w:p w14:paraId="69F8AA9E" w14:textId="678E9E6F"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Este plan de contingencia se aplicará en el momento en que se presente una falla en el Sistema de Información Comercial </w:t>
      </w:r>
      <w:proofErr w:type="spellStart"/>
      <w:r w:rsidRPr="00485A83">
        <w:rPr>
          <w:rFonts w:ascii="Arial" w:hAnsi="Arial" w:cs="Arial"/>
          <w:sz w:val="24"/>
          <w:szCs w:val="24"/>
        </w:rPr>
        <w:t>Sii</w:t>
      </w:r>
      <w:proofErr w:type="spellEnd"/>
      <w:r w:rsidRPr="00485A83">
        <w:rPr>
          <w:rFonts w:ascii="Arial" w:hAnsi="Arial" w:cs="Arial"/>
          <w:sz w:val="24"/>
          <w:szCs w:val="24"/>
        </w:rPr>
        <w:t>++ que impida el recaudo, es necesario tener en cuenta los dos niveles establecidos en el procedimiento.</w:t>
      </w:r>
    </w:p>
    <w:p w14:paraId="03B64D10"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5.2 LUGAR DE APLICACIÓN DEL PLAN</w:t>
      </w:r>
    </w:p>
    <w:p w14:paraId="03B7143E"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Este plan se aplicará en las instalaciones de recaudo ubicadas en la Gerencia Comercial del Acueducto Metropolitano de Bucaramanga S.A ESP. </w:t>
      </w:r>
    </w:p>
    <w:p w14:paraId="21902F32"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5.3 </w:t>
      </w:r>
      <w:r w:rsidRPr="00485A83">
        <w:rPr>
          <w:rFonts w:ascii="Arial" w:hAnsi="Arial" w:cs="Arial"/>
          <w:bCs/>
          <w:sz w:val="24"/>
          <w:szCs w:val="24"/>
        </w:rPr>
        <w:t>SISTEMA DE ALERTA, ACTIVACION Y COORDINACION</w:t>
      </w:r>
    </w:p>
    <w:p w14:paraId="336F4C22" w14:textId="77777777" w:rsidR="00485A83" w:rsidRPr="00485A83" w:rsidRDefault="00485A83" w:rsidP="00485A83">
      <w:pPr>
        <w:pStyle w:val="Textoindependiente"/>
        <w:jc w:val="both"/>
        <w:rPr>
          <w:rFonts w:ascii="Arial" w:hAnsi="Arial" w:cs="Arial"/>
          <w:b/>
          <w:sz w:val="24"/>
          <w:szCs w:val="24"/>
        </w:rPr>
      </w:pPr>
    </w:p>
    <w:tbl>
      <w:tblPr>
        <w:tblW w:w="5014" w:type="pct"/>
        <w:jc w:val="center"/>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3048"/>
        <w:gridCol w:w="2115"/>
        <w:gridCol w:w="1752"/>
        <w:gridCol w:w="2164"/>
      </w:tblGrid>
      <w:tr w:rsidR="00485A83" w:rsidRPr="00485A83" w14:paraId="4531137A" w14:textId="77777777" w:rsidTr="00485A83">
        <w:trPr>
          <w:trHeight w:val="162"/>
          <w:jc w:val="center"/>
        </w:trPr>
        <w:tc>
          <w:tcPr>
            <w:tcW w:w="1678" w:type="pct"/>
            <w:tcBorders>
              <w:top w:val="single" w:sz="8" w:space="0" w:color="7BA0CD"/>
              <w:left w:val="single" w:sz="8" w:space="0" w:color="7BA0CD"/>
              <w:bottom w:val="single" w:sz="8" w:space="0" w:color="7BA0CD"/>
              <w:right w:val="nil"/>
            </w:tcBorders>
            <w:shd w:val="clear" w:color="auto" w:fill="4F81BD"/>
            <w:vAlign w:val="center"/>
            <w:hideMark/>
          </w:tcPr>
          <w:p w14:paraId="4FC88C51"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Responsables</w:t>
            </w:r>
          </w:p>
        </w:tc>
        <w:tc>
          <w:tcPr>
            <w:tcW w:w="1165" w:type="pct"/>
            <w:tcBorders>
              <w:top w:val="single" w:sz="8" w:space="0" w:color="7BA0CD"/>
              <w:left w:val="nil"/>
              <w:bottom w:val="single" w:sz="8" w:space="0" w:color="7BA0CD"/>
              <w:right w:val="nil"/>
            </w:tcBorders>
            <w:shd w:val="clear" w:color="auto" w:fill="4F81BD"/>
            <w:vAlign w:val="center"/>
            <w:hideMark/>
          </w:tcPr>
          <w:p w14:paraId="5BBBE2B4"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Cargo</w:t>
            </w:r>
          </w:p>
        </w:tc>
        <w:tc>
          <w:tcPr>
            <w:tcW w:w="965" w:type="pct"/>
            <w:tcBorders>
              <w:top w:val="single" w:sz="8" w:space="0" w:color="7BA0CD"/>
              <w:left w:val="nil"/>
              <w:bottom w:val="single" w:sz="8" w:space="0" w:color="7BA0CD"/>
              <w:right w:val="nil"/>
            </w:tcBorders>
            <w:shd w:val="clear" w:color="auto" w:fill="4F81BD"/>
            <w:vAlign w:val="center"/>
            <w:hideMark/>
          </w:tcPr>
          <w:p w14:paraId="51F50714"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Prioridad de llamada</w:t>
            </w:r>
          </w:p>
        </w:tc>
        <w:tc>
          <w:tcPr>
            <w:tcW w:w="1192" w:type="pct"/>
            <w:tcBorders>
              <w:top w:val="single" w:sz="8" w:space="0" w:color="7BA0CD"/>
              <w:left w:val="nil"/>
              <w:bottom w:val="single" w:sz="8" w:space="0" w:color="7BA0CD"/>
              <w:right w:val="single" w:sz="8" w:space="0" w:color="7BA0CD"/>
            </w:tcBorders>
            <w:shd w:val="clear" w:color="auto" w:fill="4F81BD"/>
            <w:vAlign w:val="center"/>
            <w:hideMark/>
          </w:tcPr>
          <w:p w14:paraId="401D757D"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Celular</w:t>
            </w:r>
          </w:p>
        </w:tc>
      </w:tr>
      <w:tr w:rsidR="00485A83" w:rsidRPr="00485A83" w14:paraId="60DCE2B7" w14:textId="77777777" w:rsidTr="00485A83">
        <w:trPr>
          <w:trHeight w:val="162"/>
          <w:jc w:val="center"/>
        </w:trPr>
        <w:tc>
          <w:tcPr>
            <w:tcW w:w="1678" w:type="pct"/>
            <w:tcBorders>
              <w:right w:val="nil"/>
            </w:tcBorders>
            <w:shd w:val="clear" w:color="auto" w:fill="D3DFEE"/>
            <w:vAlign w:val="center"/>
            <w:hideMark/>
          </w:tcPr>
          <w:p w14:paraId="06C50BB6"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 xml:space="preserve">Auxiliar </w:t>
            </w:r>
            <w:proofErr w:type="spellStart"/>
            <w:r w:rsidRPr="00485A83">
              <w:rPr>
                <w:rFonts w:ascii="Arial" w:hAnsi="Arial" w:cs="Arial"/>
                <w:b/>
                <w:bCs/>
                <w:sz w:val="24"/>
                <w:szCs w:val="24"/>
              </w:rPr>
              <w:t>Admvo</w:t>
            </w:r>
            <w:proofErr w:type="spellEnd"/>
            <w:r w:rsidRPr="00485A83">
              <w:rPr>
                <w:rFonts w:ascii="Arial" w:hAnsi="Arial" w:cs="Arial"/>
                <w:b/>
                <w:bCs/>
                <w:sz w:val="24"/>
                <w:szCs w:val="24"/>
              </w:rPr>
              <w:t xml:space="preserve">. V </w:t>
            </w:r>
          </w:p>
        </w:tc>
        <w:tc>
          <w:tcPr>
            <w:tcW w:w="1165" w:type="pct"/>
            <w:tcBorders>
              <w:left w:val="nil"/>
              <w:right w:val="nil"/>
            </w:tcBorders>
            <w:shd w:val="clear" w:color="auto" w:fill="D3DFEE"/>
            <w:vAlign w:val="center"/>
            <w:hideMark/>
          </w:tcPr>
          <w:p w14:paraId="505EF72B"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bCs/>
                <w:sz w:val="24"/>
                <w:szCs w:val="24"/>
              </w:rPr>
              <w:t>Cajero</w:t>
            </w:r>
          </w:p>
        </w:tc>
        <w:tc>
          <w:tcPr>
            <w:tcW w:w="965" w:type="pct"/>
            <w:tcBorders>
              <w:left w:val="nil"/>
              <w:right w:val="nil"/>
            </w:tcBorders>
            <w:shd w:val="clear" w:color="auto" w:fill="D3DFEE"/>
            <w:vAlign w:val="center"/>
            <w:hideMark/>
          </w:tcPr>
          <w:p w14:paraId="663D1359"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0</w:t>
            </w:r>
          </w:p>
        </w:tc>
        <w:tc>
          <w:tcPr>
            <w:tcW w:w="1192" w:type="pct"/>
            <w:tcBorders>
              <w:left w:val="nil"/>
            </w:tcBorders>
            <w:shd w:val="clear" w:color="auto" w:fill="D3DFEE"/>
            <w:vAlign w:val="center"/>
            <w:hideMark/>
          </w:tcPr>
          <w:p w14:paraId="501C184B"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Ext 216</w:t>
            </w:r>
          </w:p>
        </w:tc>
      </w:tr>
      <w:tr w:rsidR="00485A83" w:rsidRPr="00485A83" w14:paraId="21784DDD" w14:textId="77777777" w:rsidTr="00485A83">
        <w:trPr>
          <w:trHeight w:val="162"/>
          <w:jc w:val="center"/>
        </w:trPr>
        <w:tc>
          <w:tcPr>
            <w:tcW w:w="1678" w:type="pct"/>
            <w:tcBorders>
              <w:right w:val="nil"/>
            </w:tcBorders>
            <w:vAlign w:val="center"/>
            <w:hideMark/>
          </w:tcPr>
          <w:p w14:paraId="14F26EC9" w14:textId="77777777" w:rsidR="00485A83" w:rsidRPr="00485A83" w:rsidRDefault="00485A83" w:rsidP="00485A83">
            <w:pPr>
              <w:spacing w:line="240" w:lineRule="auto"/>
              <w:jc w:val="center"/>
              <w:rPr>
                <w:rFonts w:ascii="Arial" w:hAnsi="Arial" w:cs="Arial"/>
                <w:b/>
                <w:bCs/>
                <w:sz w:val="24"/>
                <w:szCs w:val="24"/>
              </w:rPr>
            </w:pPr>
            <w:proofErr w:type="spellStart"/>
            <w:r w:rsidRPr="00485A83">
              <w:rPr>
                <w:rFonts w:ascii="Arial" w:hAnsi="Arial" w:cs="Arial"/>
                <w:b/>
                <w:bCs/>
                <w:sz w:val="24"/>
                <w:szCs w:val="24"/>
              </w:rPr>
              <w:t>Henny</w:t>
            </w:r>
            <w:proofErr w:type="spellEnd"/>
            <w:r w:rsidRPr="00485A83">
              <w:rPr>
                <w:rFonts w:ascii="Arial" w:hAnsi="Arial" w:cs="Arial"/>
                <w:b/>
                <w:bCs/>
                <w:sz w:val="24"/>
                <w:szCs w:val="24"/>
              </w:rPr>
              <w:t xml:space="preserve"> Andrea Caballero Martínez</w:t>
            </w:r>
          </w:p>
        </w:tc>
        <w:tc>
          <w:tcPr>
            <w:tcW w:w="1165" w:type="pct"/>
            <w:tcBorders>
              <w:left w:val="nil"/>
              <w:right w:val="nil"/>
            </w:tcBorders>
            <w:vAlign w:val="center"/>
            <w:hideMark/>
          </w:tcPr>
          <w:p w14:paraId="3390C281"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Jefe División Cobranzas</w:t>
            </w:r>
          </w:p>
        </w:tc>
        <w:tc>
          <w:tcPr>
            <w:tcW w:w="965" w:type="pct"/>
            <w:tcBorders>
              <w:left w:val="nil"/>
              <w:right w:val="nil"/>
            </w:tcBorders>
            <w:vAlign w:val="center"/>
            <w:hideMark/>
          </w:tcPr>
          <w:p w14:paraId="53828C27"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1</w:t>
            </w:r>
          </w:p>
        </w:tc>
        <w:tc>
          <w:tcPr>
            <w:tcW w:w="1192" w:type="pct"/>
            <w:tcBorders>
              <w:left w:val="nil"/>
            </w:tcBorders>
            <w:vAlign w:val="center"/>
            <w:hideMark/>
          </w:tcPr>
          <w:p w14:paraId="5247A456"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300 5510249</w:t>
            </w:r>
          </w:p>
        </w:tc>
      </w:tr>
      <w:tr w:rsidR="00485A83" w:rsidRPr="00485A83" w14:paraId="7D633477" w14:textId="77777777" w:rsidTr="00485A83">
        <w:trPr>
          <w:trHeight w:val="162"/>
          <w:jc w:val="center"/>
        </w:trPr>
        <w:tc>
          <w:tcPr>
            <w:tcW w:w="1678" w:type="pct"/>
            <w:tcBorders>
              <w:right w:val="nil"/>
            </w:tcBorders>
            <w:shd w:val="clear" w:color="auto" w:fill="D3DFEE"/>
            <w:vAlign w:val="center"/>
            <w:hideMark/>
          </w:tcPr>
          <w:p w14:paraId="1F4FC9DD"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Miguel Ángel Ortega</w:t>
            </w:r>
          </w:p>
        </w:tc>
        <w:tc>
          <w:tcPr>
            <w:tcW w:w="1165" w:type="pct"/>
            <w:tcBorders>
              <w:left w:val="nil"/>
              <w:right w:val="nil"/>
            </w:tcBorders>
            <w:shd w:val="clear" w:color="auto" w:fill="D3DFEE"/>
            <w:vAlign w:val="center"/>
            <w:hideMark/>
          </w:tcPr>
          <w:p w14:paraId="52FFEE10"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Jefe División Sistemas</w:t>
            </w:r>
          </w:p>
        </w:tc>
        <w:tc>
          <w:tcPr>
            <w:tcW w:w="965" w:type="pct"/>
            <w:tcBorders>
              <w:left w:val="nil"/>
              <w:right w:val="nil"/>
            </w:tcBorders>
            <w:shd w:val="clear" w:color="auto" w:fill="D3DFEE"/>
            <w:vAlign w:val="center"/>
            <w:hideMark/>
          </w:tcPr>
          <w:p w14:paraId="3F5CC04B"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2</w:t>
            </w:r>
          </w:p>
        </w:tc>
        <w:tc>
          <w:tcPr>
            <w:tcW w:w="1192" w:type="pct"/>
            <w:tcBorders>
              <w:left w:val="nil"/>
            </w:tcBorders>
            <w:shd w:val="clear" w:color="auto" w:fill="D3DFEE"/>
            <w:vAlign w:val="center"/>
            <w:hideMark/>
          </w:tcPr>
          <w:p w14:paraId="6449C6F9"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3002746386</w:t>
            </w:r>
          </w:p>
        </w:tc>
      </w:tr>
      <w:tr w:rsidR="00485A83" w:rsidRPr="00485A83" w14:paraId="5DCB882F" w14:textId="77777777" w:rsidTr="00485A83">
        <w:trPr>
          <w:trHeight w:val="476"/>
          <w:jc w:val="center"/>
        </w:trPr>
        <w:tc>
          <w:tcPr>
            <w:tcW w:w="1678" w:type="pct"/>
            <w:vMerge w:val="restart"/>
            <w:tcBorders>
              <w:right w:val="nil"/>
            </w:tcBorders>
            <w:vAlign w:val="center"/>
            <w:hideMark/>
          </w:tcPr>
          <w:p w14:paraId="61E0BCA7"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Henry Bustamante</w:t>
            </w:r>
          </w:p>
        </w:tc>
        <w:tc>
          <w:tcPr>
            <w:tcW w:w="1165" w:type="pct"/>
            <w:vMerge w:val="restart"/>
            <w:tcBorders>
              <w:left w:val="nil"/>
              <w:right w:val="nil"/>
            </w:tcBorders>
            <w:vAlign w:val="center"/>
            <w:hideMark/>
          </w:tcPr>
          <w:p w14:paraId="05B24370"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 xml:space="preserve">Control caja - </w:t>
            </w:r>
            <w:r w:rsidRPr="00485A83">
              <w:rPr>
                <w:rFonts w:ascii="Arial" w:hAnsi="Arial" w:cs="Arial"/>
                <w:sz w:val="24"/>
                <w:szCs w:val="24"/>
              </w:rPr>
              <w:lastRenderedPageBreak/>
              <w:t>Bancos</w:t>
            </w:r>
          </w:p>
        </w:tc>
        <w:tc>
          <w:tcPr>
            <w:tcW w:w="965" w:type="pct"/>
            <w:vMerge w:val="restart"/>
            <w:tcBorders>
              <w:left w:val="nil"/>
              <w:right w:val="nil"/>
            </w:tcBorders>
            <w:vAlign w:val="center"/>
            <w:hideMark/>
          </w:tcPr>
          <w:p w14:paraId="22D1E154"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lastRenderedPageBreak/>
              <w:t>2</w:t>
            </w:r>
          </w:p>
        </w:tc>
        <w:tc>
          <w:tcPr>
            <w:tcW w:w="1192" w:type="pct"/>
            <w:vMerge w:val="restart"/>
            <w:tcBorders>
              <w:left w:val="nil"/>
            </w:tcBorders>
            <w:vAlign w:val="center"/>
            <w:hideMark/>
          </w:tcPr>
          <w:p w14:paraId="68BE0B7C"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317 6608611</w:t>
            </w:r>
            <w:r w:rsidRPr="00485A83">
              <w:rPr>
                <w:rFonts w:ascii="Arial" w:hAnsi="Arial" w:cs="Arial"/>
                <w:sz w:val="24"/>
                <w:szCs w:val="24"/>
              </w:rPr>
              <w:br/>
            </w:r>
            <w:r w:rsidRPr="00485A83">
              <w:rPr>
                <w:rFonts w:ascii="Arial" w:hAnsi="Arial" w:cs="Arial"/>
                <w:sz w:val="24"/>
                <w:szCs w:val="24"/>
              </w:rPr>
              <w:lastRenderedPageBreak/>
              <w:t>300 4903599</w:t>
            </w:r>
          </w:p>
        </w:tc>
      </w:tr>
      <w:tr w:rsidR="00485A83" w:rsidRPr="00485A83" w14:paraId="2EE32052" w14:textId="77777777" w:rsidTr="00485A83">
        <w:trPr>
          <w:trHeight w:val="476"/>
          <w:jc w:val="center"/>
        </w:trPr>
        <w:tc>
          <w:tcPr>
            <w:tcW w:w="1678" w:type="pct"/>
            <w:vMerge/>
            <w:tcBorders>
              <w:right w:val="nil"/>
            </w:tcBorders>
            <w:shd w:val="clear" w:color="auto" w:fill="D3DFEE"/>
            <w:vAlign w:val="center"/>
            <w:hideMark/>
          </w:tcPr>
          <w:p w14:paraId="643461BE" w14:textId="77777777" w:rsidR="00485A83" w:rsidRPr="00485A83" w:rsidRDefault="00485A83" w:rsidP="00485A83">
            <w:pPr>
              <w:spacing w:line="240" w:lineRule="auto"/>
              <w:jc w:val="center"/>
              <w:rPr>
                <w:rFonts w:ascii="Arial" w:hAnsi="Arial" w:cs="Arial"/>
                <w:b/>
                <w:bCs/>
                <w:sz w:val="24"/>
                <w:szCs w:val="24"/>
              </w:rPr>
            </w:pPr>
          </w:p>
        </w:tc>
        <w:tc>
          <w:tcPr>
            <w:tcW w:w="1165" w:type="pct"/>
            <w:vMerge/>
            <w:tcBorders>
              <w:left w:val="nil"/>
              <w:right w:val="nil"/>
            </w:tcBorders>
            <w:shd w:val="clear" w:color="auto" w:fill="D3DFEE"/>
            <w:vAlign w:val="center"/>
            <w:hideMark/>
          </w:tcPr>
          <w:p w14:paraId="48969ABA" w14:textId="77777777" w:rsidR="00485A83" w:rsidRPr="00485A83" w:rsidRDefault="00485A83" w:rsidP="00485A83">
            <w:pPr>
              <w:spacing w:line="240" w:lineRule="auto"/>
              <w:jc w:val="center"/>
              <w:rPr>
                <w:rFonts w:ascii="Arial" w:hAnsi="Arial" w:cs="Arial"/>
                <w:sz w:val="24"/>
                <w:szCs w:val="24"/>
              </w:rPr>
            </w:pPr>
          </w:p>
        </w:tc>
        <w:tc>
          <w:tcPr>
            <w:tcW w:w="965" w:type="pct"/>
            <w:vMerge/>
            <w:tcBorders>
              <w:left w:val="nil"/>
              <w:right w:val="nil"/>
            </w:tcBorders>
            <w:shd w:val="clear" w:color="auto" w:fill="D3DFEE"/>
            <w:vAlign w:val="center"/>
            <w:hideMark/>
          </w:tcPr>
          <w:p w14:paraId="54BAB034" w14:textId="77777777" w:rsidR="00485A83" w:rsidRPr="00485A83" w:rsidRDefault="00485A83" w:rsidP="00485A83">
            <w:pPr>
              <w:spacing w:line="240" w:lineRule="auto"/>
              <w:jc w:val="center"/>
              <w:rPr>
                <w:rFonts w:ascii="Arial" w:hAnsi="Arial" w:cs="Arial"/>
                <w:sz w:val="24"/>
                <w:szCs w:val="24"/>
              </w:rPr>
            </w:pPr>
          </w:p>
        </w:tc>
        <w:tc>
          <w:tcPr>
            <w:tcW w:w="1192" w:type="pct"/>
            <w:vMerge/>
            <w:tcBorders>
              <w:left w:val="nil"/>
            </w:tcBorders>
            <w:shd w:val="clear" w:color="auto" w:fill="D3DFEE"/>
            <w:vAlign w:val="center"/>
            <w:hideMark/>
          </w:tcPr>
          <w:p w14:paraId="1906A48B" w14:textId="77777777" w:rsidR="00485A83" w:rsidRPr="00485A83" w:rsidRDefault="00485A83" w:rsidP="00485A83">
            <w:pPr>
              <w:spacing w:line="240" w:lineRule="auto"/>
              <w:jc w:val="center"/>
              <w:rPr>
                <w:rFonts w:ascii="Arial" w:hAnsi="Arial" w:cs="Arial"/>
                <w:sz w:val="24"/>
                <w:szCs w:val="24"/>
              </w:rPr>
            </w:pPr>
          </w:p>
        </w:tc>
      </w:tr>
    </w:tbl>
    <w:p w14:paraId="5A5BA9A0" w14:textId="77777777" w:rsidR="00485A83" w:rsidRPr="00485A83" w:rsidRDefault="00485A83" w:rsidP="00485A83">
      <w:pPr>
        <w:pStyle w:val="Textoindependiente3"/>
        <w:spacing w:line="240" w:lineRule="auto"/>
        <w:jc w:val="both"/>
        <w:rPr>
          <w:rFonts w:ascii="Arial" w:hAnsi="Arial" w:cs="Arial"/>
          <w:sz w:val="24"/>
          <w:szCs w:val="24"/>
        </w:rPr>
      </w:pPr>
    </w:p>
    <w:p w14:paraId="0987560A" w14:textId="77777777" w:rsidR="00485A83" w:rsidRPr="00485A83" w:rsidRDefault="00485A83" w:rsidP="00417ECF">
      <w:pPr>
        <w:pStyle w:val="Textoindependiente3"/>
        <w:numPr>
          <w:ilvl w:val="0"/>
          <w:numId w:val="22"/>
        </w:numPr>
        <w:spacing w:after="0" w:line="240" w:lineRule="auto"/>
        <w:jc w:val="both"/>
        <w:rPr>
          <w:rFonts w:ascii="Arial" w:hAnsi="Arial" w:cs="Arial"/>
          <w:sz w:val="24"/>
          <w:szCs w:val="24"/>
        </w:rPr>
      </w:pPr>
      <w:r w:rsidRPr="00485A83">
        <w:rPr>
          <w:rFonts w:ascii="Arial" w:hAnsi="Arial" w:cs="Arial"/>
          <w:sz w:val="24"/>
          <w:szCs w:val="24"/>
        </w:rPr>
        <w:t xml:space="preserve"> Datos Coordinador Contingencia</w:t>
      </w:r>
    </w:p>
    <w:p w14:paraId="27FC7B3A" w14:textId="77777777" w:rsidR="00485A83" w:rsidRPr="00485A83" w:rsidRDefault="00485A83" w:rsidP="00485A83">
      <w:pPr>
        <w:pStyle w:val="Textoindependiente3"/>
        <w:spacing w:line="240" w:lineRule="auto"/>
        <w:ind w:left="360"/>
        <w:jc w:val="both"/>
        <w:rPr>
          <w:rFonts w:ascii="Arial" w:hAnsi="Arial" w:cs="Arial"/>
          <w:sz w:val="24"/>
          <w:szCs w:val="24"/>
        </w:rPr>
      </w:pPr>
    </w:p>
    <w:tbl>
      <w:tblPr>
        <w:tblW w:w="5000" w:type="pct"/>
        <w:jc w:val="center"/>
        <w:tblCellMar>
          <w:left w:w="70" w:type="dxa"/>
          <w:right w:w="70" w:type="dxa"/>
        </w:tblCellMar>
        <w:tblLook w:val="04A0" w:firstRow="1" w:lastRow="0" w:firstColumn="1" w:lastColumn="0" w:noHBand="0" w:noVBand="1"/>
      </w:tblPr>
      <w:tblGrid>
        <w:gridCol w:w="3413"/>
        <w:gridCol w:w="5565"/>
      </w:tblGrid>
      <w:tr w:rsidR="00485A83" w:rsidRPr="00485A83" w14:paraId="1DCB9C86" w14:textId="77777777" w:rsidTr="00485A83">
        <w:trPr>
          <w:trHeight w:val="334"/>
          <w:jc w:val="center"/>
        </w:trPr>
        <w:tc>
          <w:tcPr>
            <w:tcW w:w="1901" w:type="pct"/>
            <w:tcBorders>
              <w:top w:val="single" w:sz="8" w:space="0" w:color="7BA0CD"/>
              <w:left w:val="single" w:sz="8" w:space="0" w:color="7BA0CD"/>
              <w:bottom w:val="single" w:sz="8" w:space="0" w:color="7BA0CD"/>
              <w:right w:val="nil"/>
            </w:tcBorders>
            <w:shd w:val="clear" w:color="000000" w:fill="4F81BD"/>
            <w:vAlign w:val="center"/>
            <w:hideMark/>
          </w:tcPr>
          <w:p w14:paraId="1C101F63"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Nombre(s)</w:t>
            </w:r>
          </w:p>
        </w:tc>
        <w:tc>
          <w:tcPr>
            <w:tcW w:w="3099" w:type="pct"/>
            <w:tcBorders>
              <w:top w:val="single" w:sz="8" w:space="0" w:color="7BA0CD"/>
              <w:left w:val="nil"/>
              <w:bottom w:val="single" w:sz="8" w:space="0" w:color="7BA0CD"/>
              <w:right w:val="single" w:sz="8" w:space="0" w:color="7BA0CD"/>
            </w:tcBorders>
            <w:shd w:val="clear" w:color="000000" w:fill="4F81BD"/>
            <w:vAlign w:val="center"/>
            <w:hideMark/>
          </w:tcPr>
          <w:p w14:paraId="3190DF19" w14:textId="77777777" w:rsidR="00485A83" w:rsidRPr="00485A83" w:rsidRDefault="00485A83" w:rsidP="00485A83">
            <w:pPr>
              <w:spacing w:line="240" w:lineRule="auto"/>
              <w:rPr>
                <w:rFonts w:ascii="Arial" w:hAnsi="Arial" w:cs="Arial"/>
                <w:b/>
                <w:bCs/>
                <w:sz w:val="24"/>
                <w:szCs w:val="24"/>
              </w:rPr>
            </w:pPr>
            <w:proofErr w:type="spellStart"/>
            <w:r w:rsidRPr="00485A83">
              <w:rPr>
                <w:rFonts w:ascii="Arial" w:hAnsi="Arial" w:cs="Arial"/>
                <w:b/>
                <w:bCs/>
                <w:sz w:val="24"/>
                <w:szCs w:val="24"/>
              </w:rPr>
              <w:t>Henny</w:t>
            </w:r>
            <w:proofErr w:type="spellEnd"/>
            <w:r w:rsidRPr="00485A83">
              <w:rPr>
                <w:rFonts w:ascii="Arial" w:hAnsi="Arial" w:cs="Arial"/>
                <w:b/>
                <w:bCs/>
                <w:sz w:val="24"/>
                <w:szCs w:val="24"/>
              </w:rPr>
              <w:t xml:space="preserve"> Andrea Caballero M.</w:t>
            </w:r>
          </w:p>
        </w:tc>
      </w:tr>
      <w:tr w:rsidR="00485A83" w:rsidRPr="00485A83" w14:paraId="2ADE28D5" w14:textId="77777777" w:rsidTr="00485A83">
        <w:trPr>
          <w:trHeight w:val="303"/>
          <w:jc w:val="center"/>
        </w:trPr>
        <w:tc>
          <w:tcPr>
            <w:tcW w:w="1901" w:type="pct"/>
            <w:tcBorders>
              <w:top w:val="nil"/>
              <w:left w:val="single" w:sz="8" w:space="0" w:color="7BA0CD"/>
              <w:bottom w:val="single" w:sz="8" w:space="0" w:color="7BA0CD"/>
              <w:right w:val="nil"/>
            </w:tcBorders>
            <w:shd w:val="clear" w:color="000000" w:fill="D3DFEE"/>
            <w:vAlign w:val="center"/>
            <w:hideMark/>
          </w:tcPr>
          <w:p w14:paraId="27407D60"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Cargo</w:t>
            </w:r>
          </w:p>
        </w:tc>
        <w:tc>
          <w:tcPr>
            <w:tcW w:w="3099" w:type="pct"/>
            <w:tcBorders>
              <w:top w:val="nil"/>
              <w:left w:val="nil"/>
              <w:bottom w:val="single" w:sz="8" w:space="0" w:color="7BA0CD"/>
              <w:right w:val="single" w:sz="8" w:space="0" w:color="7BA0CD"/>
            </w:tcBorders>
            <w:shd w:val="clear" w:color="000000" w:fill="D3DFEE"/>
            <w:vAlign w:val="center"/>
            <w:hideMark/>
          </w:tcPr>
          <w:p w14:paraId="7016844B"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Jefe División Cobranzas</w:t>
            </w:r>
          </w:p>
        </w:tc>
      </w:tr>
      <w:tr w:rsidR="00485A83" w:rsidRPr="00485A83" w14:paraId="6DA70387" w14:textId="77777777" w:rsidTr="00485A83">
        <w:trPr>
          <w:trHeight w:val="220"/>
          <w:jc w:val="center"/>
        </w:trPr>
        <w:tc>
          <w:tcPr>
            <w:tcW w:w="1901" w:type="pct"/>
            <w:tcBorders>
              <w:top w:val="nil"/>
              <w:left w:val="single" w:sz="8" w:space="0" w:color="7BA0CD"/>
              <w:bottom w:val="single" w:sz="8" w:space="0" w:color="7BA0CD"/>
              <w:right w:val="nil"/>
            </w:tcBorders>
            <w:shd w:val="clear" w:color="auto" w:fill="auto"/>
            <w:vAlign w:val="center"/>
            <w:hideMark/>
          </w:tcPr>
          <w:p w14:paraId="27D14953"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Celular</w:t>
            </w:r>
          </w:p>
        </w:tc>
        <w:tc>
          <w:tcPr>
            <w:tcW w:w="3099" w:type="pct"/>
            <w:tcBorders>
              <w:top w:val="nil"/>
              <w:left w:val="nil"/>
              <w:bottom w:val="single" w:sz="8" w:space="0" w:color="7BA0CD"/>
              <w:right w:val="single" w:sz="8" w:space="0" w:color="7BA0CD"/>
            </w:tcBorders>
            <w:shd w:val="clear" w:color="auto" w:fill="auto"/>
            <w:vAlign w:val="center"/>
            <w:hideMark/>
          </w:tcPr>
          <w:p w14:paraId="22F6B5BE"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300 5510249</w:t>
            </w:r>
          </w:p>
        </w:tc>
      </w:tr>
    </w:tbl>
    <w:p w14:paraId="3B3F3327" w14:textId="77777777" w:rsidR="00485A83" w:rsidRPr="00485A83" w:rsidRDefault="00485A83" w:rsidP="00485A83">
      <w:pPr>
        <w:pStyle w:val="Textoindependiente3"/>
        <w:spacing w:after="0" w:line="240" w:lineRule="auto"/>
        <w:ind w:left="720"/>
        <w:jc w:val="both"/>
        <w:rPr>
          <w:rFonts w:ascii="Arial" w:hAnsi="Arial" w:cs="Arial"/>
          <w:sz w:val="24"/>
          <w:szCs w:val="24"/>
        </w:rPr>
      </w:pPr>
    </w:p>
    <w:p w14:paraId="029A223C" w14:textId="77777777" w:rsidR="00485A83" w:rsidRPr="00485A83" w:rsidRDefault="00485A83" w:rsidP="00417ECF">
      <w:pPr>
        <w:pStyle w:val="Textoindependiente3"/>
        <w:numPr>
          <w:ilvl w:val="0"/>
          <w:numId w:val="22"/>
        </w:numPr>
        <w:spacing w:after="0" w:line="240" w:lineRule="auto"/>
        <w:jc w:val="both"/>
        <w:rPr>
          <w:rFonts w:ascii="Arial" w:hAnsi="Arial" w:cs="Arial"/>
          <w:sz w:val="24"/>
          <w:szCs w:val="24"/>
        </w:rPr>
      </w:pPr>
      <w:r w:rsidRPr="00485A83">
        <w:rPr>
          <w:rFonts w:ascii="Arial" w:hAnsi="Arial" w:cs="Arial"/>
          <w:sz w:val="24"/>
          <w:szCs w:val="24"/>
        </w:rPr>
        <w:t>Cadena de Llamadas</w:t>
      </w:r>
    </w:p>
    <w:p w14:paraId="6E1FFAB6" w14:textId="77777777" w:rsidR="00485A83" w:rsidRPr="00485A83" w:rsidRDefault="00485A83" w:rsidP="00485A83">
      <w:pPr>
        <w:pStyle w:val="Textoindependiente3"/>
        <w:spacing w:line="240" w:lineRule="auto"/>
        <w:jc w:val="both"/>
        <w:rPr>
          <w:rFonts w:ascii="Arial" w:hAnsi="Arial" w:cs="Arial"/>
          <w:sz w:val="24"/>
          <w:szCs w:val="24"/>
        </w:rPr>
      </w:pPr>
    </w:p>
    <w:tbl>
      <w:tblPr>
        <w:tblW w:w="5000" w:type="pct"/>
        <w:jc w:val="center"/>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639"/>
        <w:gridCol w:w="4377"/>
        <w:gridCol w:w="1881"/>
        <w:gridCol w:w="2157"/>
      </w:tblGrid>
      <w:tr w:rsidR="00485A83" w:rsidRPr="00485A83" w14:paraId="3D1E38BC" w14:textId="77777777" w:rsidTr="00485A83">
        <w:trPr>
          <w:trHeight w:val="613"/>
          <w:jc w:val="center"/>
        </w:trPr>
        <w:tc>
          <w:tcPr>
            <w:tcW w:w="353" w:type="pct"/>
            <w:tcBorders>
              <w:top w:val="single" w:sz="8" w:space="0" w:color="7BA0CD"/>
              <w:left w:val="single" w:sz="8" w:space="0" w:color="7BA0CD"/>
              <w:bottom w:val="single" w:sz="8" w:space="0" w:color="7BA0CD"/>
              <w:right w:val="nil"/>
            </w:tcBorders>
            <w:shd w:val="clear" w:color="auto" w:fill="4F81BD"/>
            <w:vAlign w:val="center"/>
            <w:hideMark/>
          </w:tcPr>
          <w:p w14:paraId="5BE20AAF"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No</w:t>
            </w:r>
          </w:p>
        </w:tc>
        <w:tc>
          <w:tcPr>
            <w:tcW w:w="2417" w:type="pct"/>
            <w:tcBorders>
              <w:top w:val="single" w:sz="8" w:space="0" w:color="7BA0CD"/>
              <w:left w:val="nil"/>
              <w:bottom w:val="single" w:sz="8" w:space="0" w:color="7BA0CD"/>
              <w:right w:val="nil"/>
            </w:tcBorders>
            <w:shd w:val="clear" w:color="auto" w:fill="4F81BD"/>
            <w:vAlign w:val="center"/>
            <w:hideMark/>
          </w:tcPr>
          <w:p w14:paraId="09C0C201"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Nombre</w:t>
            </w:r>
          </w:p>
        </w:tc>
        <w:tc>
          <w:tcPr>
            <w:tcW w:w="1039" w:type="pct"/>
            <w:tcBorders>
              <w:top w:val="single" w:sz="8" w:space="0" w:color="7BA0CD"/>
              <w:left w:val="nil"/>
              <w:bottom w:val="single" w:sz="8" w:space="0" w:color="7BA0CD"/>
              <w:right w:val="nil"/>
            </w:tcBorders>
            <w:shd w:val="clear" w:color="auto" w:fill="4F81BD"/>
            <w:vAlign w:val="center"/>
            <w:hideMark/>
          </w:tcPr>
          <w:p w14:paraId="42DF5F74"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Teléfono</w:t>
            </w:r>
          </w:p>
        </w:tc>
        <w:tc>
          <w:tcPr>
            <w:tcW w:w="1191" w:type="pct"/>
            <w:tcBorders>
              <w:top w:val="single" w:sz="8" w:space="0" w:color="7BA0CD"/>
              <w:left w:val="nil"/>
              <w:bottom w:val="single" w:sz="8" w:space="0" w:color="7BA0CD"/>
              <w:right w:val="single" w:sz="8" w:space="0" w:color="7BA0CD"/>
            </w:tcBorders>
            <w:shd w:val="clear" w:color="auto" w:fill="4F81BD"/>
            <w:vAlign w:val="center"/>
            <w:hideMark/>
          </w:tcPr>
          <w:p w14:paraId="0E5DBCBC"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Debe llamar a:</w:t>
            </w:r>
          </w:p>
        </w:tc>
      </w:tr>
      <w:tr w:rsidR="00485A83" w:rsidRPr="00485A83" w14:paraId="0E1F1A20" w14:textId="77777777" w:rsidTr="00485A83">
        <w:trPr>
          <w:trHeight w:val="512"/>
          <w:jc w:val="center"/>
        </w:trPr>
        <w:tc>
          <w:tcPr>
            <w:tcW w:w="353" w:type="pct"/>
            <w:tcBorders>
              <w:right w:val="nil"/>
            </w:tcBorders>
            <w:shd w:val="clear" w:color="auto" w:fill="D3DFEE"/>
            <w:vAlign w:val="center"/>
            <w:hideMark/>
          </w:tcPr>
          <w:p w14:paraId="4B73663A"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0</w:t>
            </w:r>
          </w:p>
        </w:tc>
        <w:tc>
          <w:tcPr>
            <w:tcW w:w="2417" w:type="pct"/>
            <w:tcBorders>
              <w:left w:val="nil"/>
              <w:right w:val="nil"/>
            </w:tcBorders>
            <w:shd w:val="clear" w:color="auto" w:fill="D3DFEE"/>
            <w:vAlign w:val="center"/>
            <w:hideMark/>
          </w:tcPr>
          <w:p w14:paraId="2525A86C"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Auxiliar Administración V - Cajero</w:t>
            </w:r>
          </w:p>
        </w:tc>
        <w:tc>
          <w:tcPr>
            <w:tcW w:w="1039" w:type="pct"/>
            <w:tcBorders>
              <w:left w:val="nil"/>
              <w:right w:val="nil"/>
            </w:tcBorders>
            <w:shd w:val="clear" w:color="auto" w:fill="D3DFEE"/>
            <w:vAlign w:val="center"/>
            <w:hideMark/>
          </w:tcPr>
          <w:p w14:paraId="30BAF98C" w14:textId="77777777" w:rsidR="00485A83" w:rsidRPr="00485A83" w:rsidRDefault="00485A83" w:rsidP="00485A83">
            <w:pPr>
              <w:spacing w:line="240" w:lineRule="auto"/>
              <w:jc w:val="center"/>
              <w:rPr>
                <w:rFonts w:ascii="Arial" w:hAnsi="Arial" w:cs="Arial"/>
                <w:sz w:val="24"/>
                <w:szCs w:val="24"/>
              </w:rPr>
            </w:pPr>
          </w:p>
        </w:tc>
        <w:tc>
          <w:tcPr>
            <w:tcW w:w="1191" w:type="pct"/>
            <w:tcBorders>
              <w:left w:val="nil"/>
            </w:tcBorders>
            <w:shd w:val="clear" w:color="auto" w:fill="D3DFEE"/>
            <w:vAlign w:val="center"/>
            <w:hideMark/>
          </w:tcPr>
          <w:p w14:paraId="10044030"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1</w:t>
            </w:r>
          </w:p>
        </w:tc>
      </w:tr>
      <w:tr w:rsidR="00485A83" w:rsidRPr="00485A83" w14:paraId="16D35730" w14:textId="77777777" w:rsidTr="00485A83">
        <w:trPr>
          <w:trHeight w:val="315"/>
          <w:jc w:val="center"/>
        </w:trPr>
        <w:tc>
          <w:tcPr>
            <w:tcW w:w="353" w:type="pct"/>
            <w:tcBorders>
              <w:right w:val="nil"/>
            </w:tcBorders>
            <w:vAlign w:val="center"/>
            <w:hideMark/>
          </w:tcPr>
          <w:p w14:paraId="5A3A094D"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1</w:t>
            </w:r>
          </w:p>
        </w:tc>
        <w:tc>
          <w:tcPr>
            <w:tcW w:w="2417" w:type="pct"/>
            <w:tcBorders>
              <w:left w:val="nil"/>
              <w:right w:val="nil"/>
            </w:tcBorders>
            <w:vAlign w:val="center"/>
            <w:hideMark/>
          </w:tcPr>
          <w:p w14:paraId="7F83BA57" w14:textId="77777777" w:rsidR="00485A83" w:rsidRPr="00485A83" w:rsidRDefault="00485A83" w:rsidP="00485A83">
            <w:pPr>
              <w:spacing w:line="240" w:lineRule="auto"/>
              <w:jc w:val="center"/>
              <w:rPr>
                <w:rFonts w:ascii="Arial" w:hAnsi="Arial" w:cs="Arial"/>
                <w:sz w:val="24"/>
                <w:szCs w:val="24"/>
              </w:rPr>
            </w:pPr>
            <w:proofErr w:type="spellStart"/>
            <w:r w:rsidRPr="00485A83">
              <w:rPr>
                <w:rFonts w:ascii="Arial" w:hAnsi="Arial" w:cs="Arial"/>
                <w:sz w:val="24"/>
                <w:szCs w:val="24"/>
              </w:rPr>
              <w:t>Henny</w:t>
            </w:r>
            <w:proofErr w:type="spellEnd"/>
            <w:r w:rsidRPr="00485A83">
              <w:rPr>
                <w:rFonts w:ascii="Arial" w:hAnsi="Arial" w:cs="Arial"/>
                <w:sz w:val="24"/>
                <w:szCs w:val="24"/>
              </w:rPr>
              <w:t xml:space="preserve"> Andrea Caballero M.</w:t>
            </w:r>
          </w:p>
        </w:tc>
        <w:tc>
          <w:tcPr>
            <w:tcW w:w="1039" w:type="pct"/>
            <w:tcBorders>
              <w:left w:val="nil"/>
              <w:right w:val="nil"/>
            </w:tcBorders>
            <w:vAlign w:val="center"/>
            <w:hideMark/>
          </w:tcPr>
          <w:p w14:paraId="7B90A6F8"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300 5510249</w:t>
            </w:r>
          </w:p>
        </w:tc>
        <w:tc>
          <w:tcPr>
            <w:tcW w:w="1191" w:type="pct"/>
            <w:tcBorders>
              <w:left w:val="nil"/>
            </w:tcBorders>
            <w:vAlign w:val="center"/>
            <w:hideMark/>
          </w:tcPr>
          <w:p w14:paraId="77627299"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2</w:t>
            </w:r>
          </w:p>
        </w:tc>
      </w:tr>
      <w:tr w:rsidR="00485A83" w:rsidRPr="00485A83" w14:paraId="2A889635" w14:textId="77777777" w:rsidTr="00485A83">
        <w:trPr>
          <w:trHeight w:val="320"/>
          <w:jc w:val="center"/>
        </w:trPr>
        <w:tc>
          <w:tcPr>
            <w:tcW w:w="353" w:type="pct"/>
            <w:tcBorders>
              <w:right w:val="nil"/>
            </w:tcBorders>
            <w:shd w:val="clear" w:color="auto" w:fill="D3DFEE"/>
            <w:vAlign w:val="center"/>
            <w:hideMark/>
          </w:tcPr>
          <w:p w14:paraId="44C48CCD"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2</w:t>
            </w:r>
          </w:p>
        </w:tc>
        <w:tc>
          <w:tcPr>
            <w:tcW w:w="2417" w:type="pct"/>
            <w:tcBorders>
              <w:left w:val="nil"/>
              <w:right w:val="nil"/>
            </w:tcBorders>
            <w:shd w:val="clear" w:color="auto" w:fill="D3DFEE"/>
            <w:vAlign w:val="center"/>
            <w:hideMark/>
          </w:tcPr>
          <w:p w14:paraId="435A6F70"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Miguel Ángel Ortega</w:t>
            </w:r>
          </w:p>
        </w:tc>
        <w:tc>
          <w:tcPr>
            <w:tcW w:w="1039" w:type="pct"/>
            <w:tcBorders>
              <w:left w:val="nil"/>
              <w:right w:val="nil"/>
            </w:tcBorders>
            <w:shd w:val="clear" w:color="auto" w:fill="D3DFEE"/>
            <w:vAlign w:val="center"/>
            <w:hideMark/>
          </w:tcPr>
          <w:p w14:paraId="7F71E2CA"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3002746386</w:t>
            </w:r>
          </w:p>
        </w:tc>
        <w:tc>
          <w:tcPr>
            <w:tcW w:w="1191" w:type="pct"/>
            <w:tcBorders>
              <w:left w:val="nil"/>
            </w:tcBorders>
            <w:shd w:val="clear" w:color="auto" w:fill="D3DFEE"/>
            <w:vAlign w:val="center"/>
            <w:hideMark/>
          </w:tcPr>
          <w:p w14:paraId="4F166E0C" w14:textId="77777777" w:rsidR="00485A83" w:rsidRPr="00485A83" w:rsidRDefault="00485A83" w:rsidP="00485A83">
            <w:pPr>
              <w:spacing w:line="240" w:lineRule="auto"/>
              <w:jc w:val="center"/>
              <w:rPr>
                <w:rFonts w:ascii="Arial" w:hAnsi="Arial" w:cs="Arial"/>
                <w:sz w:val="24"/>
                <w:szCs w:val="24"/>
              </w:rPr>
            </w:pPr>
            <w:r w:rsidRPr="00485A83">
              <w:rPr>
                <w:rFonts w:ascii="Arial" w:hAnsi="Arial" w:cs="Arial"/>
                <w:sz w:val="24"/>
                <w:szCs w:val="24"/>
              </w:rPr>
              <w:t>NO LLAMA</w:t>
            </w:r>
          </w:p>
        </w:tc>
      </w:tr>
    </w:tbl>
    <w:p w14:paraId="54F72C8B" w14:textId="77777777" w:rsidR="00485A83" w:rsidRPr="00485A83" w:rsidRDefault="00485A83" w:rsidP="00485A83">
      <w:pPr>
        <w:pStyle w:val="Textoindependiente3"/>
        <w:spacing w:line="240" w:lineRule="auto"/>
        <w:jc w:val="both"/>
        <w:rPr>
          <w:rFonts w:ascii="Arial" w:hAnsi="Arial" w:cs="Arial"/>
          <w:b/>
          <w:bCs/>
          <w:sz w:val="24"/>
          <w:szCs w:val="24"/>
        </w:rPr>
      </w:pPr>
    </w:p>
    <w:p w14:paraId="2974C0AA" w14:textId="77777777" w:rsidR="00485A83" w:rsidRPr="00485A83" w:rsidRDefault="00485A83" w:rsidP="00485A83">
      <w:pPr>
        <w:pStyle w:val="Textoindependiente3"/>
        <w:spacing w:line="240" w:lineRule="auto"/>
        <w:jc w:val="both"/>
        <w:rPr>
          <w:rFonts w:ascii="Arial" w:hAnsi="Arial" w:cs="Arial"/>
          <w:b/>
          <w:bCs/>
          <w:sz w:val="24"/>
          <w:szCs w:val="24"/>
        </w:rPr>
      </w:pPr>
    </w:p>
    <w:p w14:paraId="7F10105F" w14:textId="77777777" w:rsidR="00485A83" w:rsidRPr="00485A83" w:rsidRDefault="00485A83" w:rsidP="00485A83">
      <w:pPr>
        <w:pStyle w:val="Textoindependiente3"/>
        <w:spacing w:line="240" w:lineRule="auto"/>
        <w:jc w:val="both"/>
        <w:rPr>
          <w:rFonts w:ascii="Arial" w:hAnsi="Arial" w:cs="Arial"/>
          <w:b/>
          <w:bCs/>
          <w:sz w:val="24"/>
          <w:szCs w:val="24"/>
        </w:rPr>
      </w:pPr>
    </w:p>
    <w:p w14:paraId="26510BD1" w14:textId="77777777" w:rsidR="00485A83" w:rsidRPr="00485A83" w:rsidRDefault="00485A83" w:rsidP="00485A83">
      <w:pPr>
        <w:pStyle w:val="Textoindependiente3"/>
        <w:spacing w:line="240" w:lineRule="auto"/>
        <w:jc w:val="both"/>
        <w:rPr>
          <w:rFonts w:ascii="Arial" w:hAnsi="Arial" w:cs="Arial"/>
          <w:b/>
          <w:bCs/>
          <w:sz w:val="24"/>
          <w:szCs w:val="24"/>
        </w:rPr>
      </w:pPr>
    </w:p>
    <w:p w14:paraId="0E3F1BC8" w14:textId="77777777" w:rsidR="00485A83" w:rsidRPr="00485A83" w:rsidRDefault="00485A83" w:rsidP="00485A83">
      <w:pPr>
        <w:pStyle w:val="Textoindependiente3"/>
        <w:spacing w:line="240" w:lineRule="auto"/>
        <w:jc w:val="both"/>
        <w:rPr>
          <w:rFonts w:ascii="Arial" w:hAnsi="Arial" w:cs="Arial"/>
          <w:b/>
          <w:bCs/>
          <w:sz w:val="24"/>
          <w:szCs w:val="24"/>
        </w:rPr>
      </w:pPr>
      <w:r w:rsidRPr="00485A83">
        <w:rPr>
          <w:rFonts w:ascii="Arial" w:hAnsi="Arial" w:cs="Arial"/>
          <w:b/>
          <w:bCs/>
          <w:sz w:val="24"/>
          <w:szCs w:val="24"/>
        </w:rPr>
        <w:t xml:space="preserve">5.4 ACCIONES OPERATIVAS A IMPLEMENTAR </w:t>
      </w:r>
    </w:p>
    <w:p w14:paraId="26198CBE" w14:textId="77777777" w:rsidR="00485A83" w:rsidRPr="00485A83" w:rsidRDefault="00485A83" w:rsidP="00485A83">
      <w:pPr>
        <w:pStyle w:val="Textoindependiente3"/>
        <w:spacing w:line="240" w:lineRule="auto"/>
        <w:jc w:val="both"/>
        <w:rPr>
          <w:rFonts w:ascii="Arial" w:hAnsi="Arial" w:cs="Arial"/>
          <w:b/>
          <w:bCs/>
          <w:sz w:val="24"/>
          <w:szCs w:val="24"/>
        </w:rPr>
      </w:pPr>
    </w:p>
    <w:tbl>
      <w:tblPr>
        <w:tblW w:w="5000" w:type="pct"/>
        <w:jc w:val="center"/>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898"/>
        <w:gridCol w:w="2064"/>
        <w:gridCol w:w="6092"/>
      </w:tblGrid>
      <w:tr w:rsidR="00485A83" w:rsidRPr="00485A83" w14:paraId="3692372C" w14:textId="77777777" w:rsidTr="00485A83">
        <w:trPr>
          <w:trHeight w:val="559"/>
          <w:jc w:val="center"/>
        </w:trPr>
        <w:tc>
          <w:tcPr>
            <w:tcW w:w="496" w:type="pct"/>
            <w:tcBorders>
              <w:top w:val="single" w:sz="8" w:space="0" w:color="7BA0CD"/>
              <w:left w:val="single" w:sz="8" w:space="0" w:color="7BA0CD"/>
              <w:bottom w:val="single" w:sz="8" w:space="0" w:color="7BA0CD"/>
              <w:right w:val="nil"/>
            </w:tcBorders>
            <w:shd w:val="clear" w:color="auto" w:fill="4F81BD"/>
            <w:vAlign w:val="center"/>
            <w:hideMark/>
          </w:tcPr>
          <w:p w14:paraId="3D391AA2"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PASO No.</w:t>
            </w:r>
          </w:p>
        </w:tc>
        <w:tc>
          <w:tcPr>
            <w:tcW w:w="1140" w:type="pct"/>
            <w:tcBorders>
              <w:top w:val="single" w:sz="8" w:space="0" w:color="7BA0CD"/>
              <w:left w:val="nil"/>
              <w:bottom w:val="single" w:sz="8" w:space="0" w:color="7BA0CD"/>
              <w:right w:val="nil"/>
            </w:tcBorders>
            <w:shd w:val="clear" w:color="auto" w:fill="4F81BD"/>
            <w:vAlign w:val="center"/>
            <w:hideMark/>
          </w:tcPr>
          <w:p w14:paraId="52BF88E0"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CARGO</w:t>
            </w:r>
          </w:p>
        </w:tc>
        <w:tc>
          <w:tcPr>
            <w:tcW w:w="3364" w:type="pct"/>
            <w:tcBorders>
              <w:top w:val="single" w:sz="8" w:space="0" w:color="7BA0CD"/>
              <w:left w:val="nil"/>
              <w:bottom w:val="single" w:sz="8" w:space="0" w:color="7BA0CD"/>
              <w:right w:val="single" w:sz="8" w:space="0" w:color="7BA0CD"/>
            </w:tcBorders>
            <w:shd w:val="clear" w:color="auto" w:fill="4F81BD"/>
            <w:vAlign w:val="center"/>
            <w:hideMark/>
          </w:tcPr>
          <w:p w14:paraId="18F2D2EB" w14:textId="77777777" w:rsidR="00485A83" w:rsidRPr="00485A83" w:rsidRDefault="00485A83" w:rsidP="00485A83">
            <w:pPr>
              <w:spacing w:line="240" w:lineRule="auto"/>
              <w:jc w:val="center"/>
              <w:rPr>
                <w:rFonts w:ascii="Arial" w:hAnsi="Arial" w:cs="Arial"/>
                <w:b/>
                <w:bCs/>
                <w:sz w:val="24"/>
                <w:szCs w:val="24"/>
              </w:rPr>
            </w:pPr>
            <w:r w:rsidRPr="00485A83">
              <w:rPr>
                <w:rFonts w:ascii="Arial" w:hAnsi="Arial" w:cs="Arial"/>
                <w:b/>
                <w:bCs/>
                <w:sz w:val="24"/>
                <w:szCs w:val="24"/>
              </w:rPr>
              <w:t>DESCRIPCIÓN</w:t>
            </w:r>
          </w:p>
        </w:tc>
      </w:tr>
      <w:tr w:rsidR="00485A83" w:rsidRPr="00485A83" w14:paraId="134AC63A" w14:textId="77777777" w:rsidTr="00485A83">
        <w:trPr>
          <w:trHeight w:val="4363"/>
          <w:jc w:val="center"/>
        </w:trPr>
        <w:tc>
          <w:tcPr>
            <w:tcW w:w="496" w:type="pct"/>
            <w:tcBorders>
              <w:right w:val="nil"/>
            </w:tcBorders>
            <w:shd w:val="clear" w:color="auto" w:fill="D3DFEE"/>
            <w:vAlign w:val="center"/>
            <w:hideMark/>
          </w:tcPr>
          <w:p w14:paraId="225B567F" w14:textId="77777777" w:rsidR="00485A83" w:rsidRPr="00485A83" w:rsidRDefault="00485A83" w:rsidP="00485A83">
            <w:pPr>
              <w:spacing w:line="240" w:lineRule="auto"/>
              <w:jc w:val="both"/>
              <w:rPr>
                <w:rFonts w:ascii="Arial" w:hAnsi="Arial" w:cs="Arial"/>
                <w:b/>
                <w:bCs/>
                <w:sz w:val="24"/>
                <w:szCs w:val="24"/>
              </w:rPr>
            </w:pPr>
            <w:r w:rsidRPr="00485A83">
              <w:rPr>
                <w:rFonts w:ascii="Arial" w:hAnsi="Arial" w:cs="Arial"/>
                <w:b/>
                <w:bCs/>
                <w:sz w:val="24"/>
                <w:szCs w:val="24"/>
              </w:rPr>
              <w:lastRenderedPageBreak/>
              <w:t>1</w:t>
            </w:r>
          </w:p>
        </w:tc>
        <w:tc>
          <w:tcPr>
            <w:tcW w:w="1140" w:type="pct"/>
            <w:tcBorders>
              <w:left w:val="nil"/>
              <w:right w:val="nil"/>
            </w:tcBorders>
            <w:shd w:val="clear" w:color="auto" w:fill="D3DFEE"/>
            <w:vAlign w:val="center"/>
            <w:hideMark/>
          </w:tcPr>
          <w:p w14:paraId="251212DE"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Control Caja - Bancos/</w:t>
            </w:r>
            <w:r w:rsidRPr="00485A83">
              <w:rPr>
                <w:rFonts w:ascii="Arial" w:hAnsi="Arial" w:cs="Arial"/>
                <w:sz w:val="24"/>
                <w:szCs w:val="24"/>
              </w:rPr>
              <w:br/>
              <w:t xml:space="preserve"> Jefe De División</w:t>
            </w:r>
          </w:p>
        </w:tc>
        <w:tc>
          <w:tcPr>
            <w:tcW w:w="3364" w:type="pct"/>
            <w:tcBorders>
              <w:left w:val="nil"/>
            </w:tcBorders>
            <w:shd w:val="clear" w:color="auto" w:fill="D3DFEE"/>
            <w:vAlign w:val="center"/>
            <w:hideMark/>
          </w:tcPr>
          <w:p w14:paraId="416A8220"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Para implementar operación en modo contingencia se tienen en cuenta dos (2) posibles niveles de operación según el tiempo de duración de la falla del sistema:</w:t>
            </w:r>
          </w:p>
          <w:p w14:paraId="2E0ED74C"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b/>
                <w:sz w:val="24"/>
                <w:szCs w:val="24"/>
              </w:rPr>
              <w:t xml:space="preserve">Nivel I  (1m &lt; t ≤ 15m) </w:t>
            </w:r>
            <w:r w:rsidRPr="00485A83">
              <w:rPr>
                <w:rFonts w:ascii="Arial" w:hAnsi="Arial" w:cs="Arial"/>
                <w:sz w:val="24"/>
                <w:szCs w:val="24"/>
              </w:rPr>
              <w:t>Falla del sistema entre 1 y 15 minutos. Se mantendrá la calma de los usuarios, para dar espera a que el sistema de información reanude las funciones.</w:t>
            </w:r>
          </w:p>
          <w:p w14:paraId="0A665801"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b/>
                <w:sz w:val="24"/>
                <w:szCs w:val="24"/>
              </w:rPr>
              <w:t xml:space="preserve">Nivel II  (15 m&lt; t &gt; 45m) </w:t>
            </w:r>
            <w:r w:rsidRPr="00485A83">
              <w:rPr>
                <w:rFonts w:ascii="Arial" w:hAnsi="Arial" w:cs="Arial"/>
                <w:sz w:val="24"/>
                <w:szCs w:val="24"/>
              </w:rPr>
              <w:t>Falla del sistema  entre 15 y  mayor de 45 minutos.  Notificado por la División de Sistemas  la gravedad del daño o falla del sistema con la División encargada del funcionamiento del mismo, se procede a ser entrega del respectivo sello seco a cada cajero, con la planilla de registro  F CB 701-016 “PLAN DE CONTINGENCIA”</w:t>
            </w:r>
          </w:p>
        </w:tc>
      </w:tr>
      <w:tr w:rsidR="00485A83" w:rsidRPr="00485A83" w14:paraId="14A6A4F8" w14:textId="77777777" w:rsidTr="00485A83">
        <w:trPr>
          <w:trHeight w:val="5659"/>
          <w:jc w:val="center"/>
        </w:trPr>
        <w:tc>
          <w:tcPr>
            <w:tcW w:w="496" w:type="pct"/>
            <w:tcBorders>
              <w:right w:val="nil"/>
            </w:tcBorders>
            <w:vAlign w:val="center"/>
            <w:hideMark/>
          </w:tcPr>
          <w:p w14:paraId="36A36AD3" w14:textId="77777777" w:rsidR="00485A83" w:rsidRPr="00485A83" w:rsidRDefault="00485A83" w:rsidP="00485A83">
            <w:pPr>
              <w:spacing w:line="240" w:lineRule="auto"/>
              <w:jc w:val="both"/>
              <w:rPr>
                <w:rFonts w:ascii="Arial" w:hAnsi="Arial" w:cs="Arial"/>
                <w:b/>
                <w:bCs/>
                <w:sz w:val="24"/>
                <w:szCs w:val="24"/>
              </w:rPr>
            </w:pPr>
            <w:r w:rsidRPr="00485A83">
              <w:rPr>
                <w:rFonts w:ascii="Arial" w:hAnsi="Arial" w:cs="Arial"/>
                <w:b/>
                <w:bCs/>
                <w:sz w:val="24"/>
                <w:szCs w:val="24"/>
              </w:rPr>
              <w:t>2</w:t>
            </w:r>
          </w:p>
        </w:tc>
        <w:tc>
          <w:tcPr>
            <w:tcW w:w="1140" w:type="pct"/>
            <w:tcBorders>
              <w:left w:val="nil"/>
              <w:right w:val="nil"/>
            </w:tcBorders>
            <w:vAlign w:val="center"/>
            <w:hideMark/>
          </w:tcPr>
          <w:p w14:paraId="3645ECA1"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Cajeros Recibidores</w:t>
            </w:r>
          </w:p>
        </w:tc>
        <w:tc>
          <w:tcPr>
            <w:tcW w:w="3364" w:type="pct"/>
            <w:tcBorders>
              <w:left w:val="nil"/>
            </w:tcBorders>
            <w:vAlign w:val="center"/>
            <w:hideMark/>
          </w:tcPr>
          <w:p w14:paraId="3393BD5F"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Así mismo se requiere implementar el siguiente  procedimiento:</w:t>
            </w:r>
          </w:p>
          <w:p w14:paraId="45D4BA08"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a.   Cuando el Usuario no cancela la totalidad de la factura se debe calcular mínimo el 60% del valor total de la misma. </w:t>
            </w:r>
          </w:p>
          <w:p w14:paraId="0CF19A8D"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b.    Luego de recibir y verificar el dinero se procede a registrar el código de suscriptor y valor a cancelar (total o parcial) en la planilla F CB 701-016 de PLAN DE CONTINGENCIA.</w:t>
            </w:r>
          </w:p>
          <w:p w14:paraId="2BC2DE4D"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c.    Cuando el usuario cancela de modo parcial el valor de la factura, se deberá realizar la observación por escrito tanto en el cupón de pago como en la factura integrada de Acueducto, Alcantarillado y Aseo, con lapicero, legible y visiblemente el valor cancelado.</w:t>
            </w:r>
          </w:p>
          <w:p w14:paraId="6DD709F6"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d.    Finalizada la contingencia el cajero hará entrega del sello seco con la planilla F CB 701-016 de PLAN CONTINGENCIA </w:t>
            </w:r>
          </w:p>
          <w:p w14:paraId="6DA601F9"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e.    Una vez reanudado el sistema cada cajero procede a registrar el pago de la facturada integrada de Acueducto, Alcantarillado y Aseo en el sistema SIC</w:t>
            </w:r>
          </w:p>
        </w:tc>
      </w:tr>
      <w:tr w:rsidR="00485A83" w:rsidRPr="00485A83" w14:paraId="06BA2AE7" w14:textId="77777777" w:rsidTr="00485A83">
        <w:trPr>
          <w:trHeight w:val="4242"/>
          <w:jc w:val="center"/>
        </w:trPr>
        <w:tc>
          <w:tcPr>
            <w:tcW w:w="496" w:type="pct"/>
            <w:tcBorders>
              <w:right w:val="nil"/>
            </w:tcBorders>
            <w:shd w:val="clear" w:color="auto" w:fill="D3DFEE"/>
            <w:vAlign w:val="center"/>
            <w:hideMark/>
          </w:tcPr>
          <w:p w14:paraId="58138D24" w14:textId="77777777" w:rsidR="00485A83" w:rsidRPr="00485A83" w:rsidRDefault="00485A83" w:rsidP="00485A83">
            <w:pPr>
              <w:spacing w:line="240" w:lineRule="auto"/>
              <w:jc w:val="both"/>
              <w:rPr>
                <w:rFonts w:ascii="Arial" w:hAnsi="Arial" w:cs="Arial"/>
                <w:b/>
                <w:bCs/>
                <w:sz w:val="24"/>
                <w:szCs w:val="24"/>
              </w:rPr>
            </w:pPr>
            <w:r w:rsidRPr="00485A83">
              <w:rPr>
                <w:rFonts w:ascii="Arial" w:hAnsi="Arial" w:cs="Arial"/>
                <w:b/>
                <w:bCs/>
                <w:sz w:val="24"/>
                <w:szCs w:val="24"/>
              </w:rPr>
              <w:lastRenderedPageBreak/>
              <w:t>3</w:t>
            </w:r>
          </w:p>
        </w:tc>
        <w:tc>
          <w:tcPr>
            <w:tcW w:w="1140" w:type="pct"/>
            <w:tcBorders>
              <w:left w:val="nil"/>
              <w:right w:val="nil"/>
            </w:tcBorders>
            <w:shd w:val="clear" w:color="auto" w:fill="D3DFEE"/>
            <w:vAlign w:val="center"/>
            <w:hideMark/>
          </w:tcPr>
          <w:p w14:paraId="011A9020"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Jefe División Cobranzas/ Auxiliar administrativo IV</w:t>
            </w:r>
          </w:p>
        </w:tc>
        <w:tc>
          <w:tcPr>
            <w:tcW w:w="3364" w:type="pct"/>
            <w:tcBorders>
              <w:left w:val="nil"/>
            </w:tcBorders>
            <w:shd w:val="clear" w:color="auto" w:fill="D3DFEE"/>
            <w:vAlign w:val="center"/>
            <w:hideMark/>
          </w:tcPr>
          <w:p w14:paraId="7317BA45"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La Jefe de la División de Cobranzas se encarga de recibir de cada cajero el sello seco y la planilla F CB 701-016 de PLAN CONTINGENCIA.</w:t>
            </w:r>
          </w:p>
          <w:p w14:paraId="7051CE11"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Luego procede la secretaria de la División de Cobranzas a realizar la verificación de cada pago en el sistema con lo registrado en la planilla de registro F CB 701-016 PLAN CONTINGENCIA por cada cajero.</w:t>
            </w:r>
            <w:r w:rsidRPr="00485A83">
              <w:rPr>
                <w:rFonts w:ascii="Arial" w:hAnsi="Arial" w:cs="Arial"/>
                <w:sz w:val="24"/>
                <w:szCs w:val="24"/>
              </w:rPr>
              <w:br/>
              <w:t>Una vez se verifique el respectivo pago en el sistema el Jefe de División de Cobranzas diligencia el formato de novedades.</w:t>
            </w:r>
          </w:p>
          <w:p w14:paraId="0D5B683A" w14:textId="77777777" w:rsidR="00485A83" w:rsidRPr="00485A83" w:rsidRDefault="00485A83" w:rsidP="00485A83">
            <w:pPr>
              <w:spacing w:line="240" w:lineRule="auto"/>
              <w:jc w:val="both"/>
              <w:rPr>
                <w:rFonts w:ascii="Arial" w:hAnsi="Arial" w:cs="Arial"/>
                <w:sz w:val="24"/>
                <w:szCs w:val="24"/>
              </w:rPr>
            </w:pPr>
            <w:r w:rsidRPr="00485A83">
              <w:rPr>
                <w:rFonts w:ascii="Arial" w:hAnsi="Arial" w:cs="Arial"/>
                <w:sz w:val="24"/>
                <w:szCs w:val="24"/>
              </w:rPr>
              <w:t xml:space="preserve">Este procedimiento se realizará hasta que se lleve a cabo la reanudación del funcionamiento del Sistema de Información Comercial; entonces, </w:t>
            </w:r>
            <w:proofErr w:type="gramStart"/>
            <w:r w:rsidRPr="00485A83">
              <w:rPr>
                <w:rFonts w:ascii="Arial" w:hAnsi="Arial" w:cs="Arial"/>
                <w:sz w:val="24"/>
                <w:szCs w:val="24"/>
              </w:rPr>
              <w:t>la</w:t>
            </w:r>
            <w:proofErr w:type="gramEnd"/>
            <w:r w:rsidRPr="00485A83">
              <w:rPr>
                <w:rFonts w:ascii="Arial" w:hAnsi="Arial" w:cs="Arial"/>
                <w:sz w:val="24"/>
                <w:szCs w:val="24"/>
              </w:rPr>
              <w:t xml:space="preserve"> Jefe de la División Cobranza dará por terminada la contingencia.</w:t>
            </w:r>
          </w:p>
        </w:tc>
      </w:tr>
    </w:tbl>
    <w:p w14:paraId="2F0C8B61" w14:textId="77777777" w:rsidR="00485A83" w:rsidRPr="00485A83" w:rsidRDefault="00485A83" w:rsidP="00485A83">
      <w:pPr>
        <w:pStyle w:val="Textoindependiente3"/>
        <w:spacing w:line="240" w:lineRule="auto"/>
        <w:jc w:val="both"/>
        <w:rPr>
          <w:rFonts w:ascii="Arial" w:hAnsi="Arial" w:cs="Arial"/>
          <w:b/>
          <w:bCs/>
          <w:sz w:val="24"/>
          <w:szCs w:val="24"/>
        </w:rPr>
      </w:pPr>
    </w:p>
    <w:p w14:paraId="0F4BC934" w14:textId="77777777" w:rsidR="00485A83" w:rsidRPr="00485A83" w:rsidRDefault="00485A83" w:rsidP="00485A83">
      <w:pPr>
        <w:pStyle w:val="Textoindependiente3"/>
        <w:spacing w:line="240" w:lineRule="auto"/>
        <w:jc w:val="both"/>
        <w:rPr>
          <w:rFonts w:ascii="Arial" w:hAnsi="Arial" w:cs="Arial"/>
          <w:b/>
          <w:bCs/>
          <w:sz w:val="24"/>
          <w:szCs w:val="24"/>
        </w:rPr>
      </w:pPr>
      <w:r w:rsidRPr="00485A83">
        <w:rPr>
          <w:rFonts w:ascii="Arial" w:hAnsi="Arial" w:cs="Arial"/>
          <w:b/>
          <w:bCs/>
          <w:sz w:val="24"/>
          <w:szCs w:val="24"/>
        </w:rPr>
        <w:t>6.2  RECURSOS</w:t>
      </w:r>
    </w:p>
    <w:tbl>
      <w:tblPr>
        <w:tblW w:w="5033" w:type="pct"/>
        <w:jc w:val="center"/>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3478"/>
        <w:gridCol w:w="3897"/>
        <w:gridCol w:w="1739"/>
      </w:tblGrid>
      <w:tr w:rsidR="00485A83" w:rsidRPr="00485A83" w14:paraId="39269E85" w14:textId="77777777" w:rsidTr="00485A83">
        <w:trPr>
          <w:trHeight w:val="286"/>
          <w:jc w:val="center"/>
        </w:trPr>
        <w:tc>
          <w:tcPr>
            <w:tcW w:w="1908" w:type="pct"/>
            <w:tcBorders>
              <w:top w:val="single" w:sz="8" w:space="0" w:color="7BA0CD"/>
              <w:left w:val="single" w:sz="8" w:space="0" w:color="7BA0CD"/>
              <w:bottom w:val="single" w:sz="8" w:space="0" w:color="7BA0CD"/>
              <w:right w:val="nil"/>
            </w:tcBorders>
            <w:shd w:val="clear" w:color="auto" w:fill="4F81BD"/>
            <w:vAlign w:val="center"/>
            <w:hideMark/>
          </w:tcPr>
          <w:p w14:paraId="697295DF"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Tipo</w:t>
            </w:r>
          </w:p>
        </w:tc>
        <w:tc>
          <w:tcPr>
            <w:tcW w:w="2138" w:type="pct"/>
            <w:tcBorders>
              <w:top w:val="single" w:sz="8" w:space="0" w:color="7BA0CD"/>
              <w:left w:val="nil"/>
              <w:bottom w:val="single" w:sz="8" w:space="0" w:color="7BA0CD"/>
              <w:right w:val="nil"/>
            </w:tcBorders>
            <w:shd w:val="clear" w:color="auto" w:fill="4F81BD"/>
            <w:vAlign w:val="center"/>
            <w:hideMark/>
          </w:tcPr>
          <w:p w14:paraId="6BEC7EE0"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Características</w:t>
            </w:r>
          </w:p>
        </w:tc>
        <w:tc>
          <w:tcPr>
            <w:tcW w:w="954" w:type="pct"/>
            <w:tcBorders>
              <w:top w:val="single" w:sz="8" w:space="0" w:color="7BA0CD"/>
              <w:left w:val="nil"/>
              <w:bottom w:val="single" w:sz="8" w:space="0" w:color="7BA0CD"/>
              <w:right w:val="single" w:sz="8" w:space="0" w:color="7BA0CD"/>
            </w:tcBorders>
            <w:shd w:val="clear" w:color="auto" w:fill="4F81BD"/>
            <w:vAlign w:val="center"/>
            <w:hideMark/>
          </w:tcPr>
          <w:p w14:paraId="6ACC42AC"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Cantidad</w:t>
            </w:r>
          </w:p>
        </w:tc>
      </w:tr>
      <w:tr w:rsidR="00485A83" w:rsidRPr="00485A83" w14:paraId="034B1E55" w14:textId="77777777" w:rsidTr="00485A83">
        <w:trPr>
          <w:trHeight w:val="518"/>
          <w:jc w:val="center"/>
        </w:trPr>
        <w:tc>
          <w:tcPr>
            <w:tcW w:w="1908" w:type="pct"/>
            <w:vMerge w:val="restart"/>
            <w:tcBorders>
              <w:right w:val="nil"/>
            </w:tcBorders>
            <w:shd w:val="clear" w:color="auto" w:fill="D3DFEE"/>
            <w:vAlign w:val="center"/>
            <w:hideMark/>
          </w:tcPr>
          <w:p w14:paraId="199C2CA9"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Recurso Humano</w:t>
            </w:r>
          </w:p>
        </w:tc>
        <w:tc>
          <w:tcPr>
            <w:tcW w:w="2138" w:type="pct"/>
            <w:tcBorders>
              <w:left w:val="nil"/>
              <w:right w:val="nil"/>
            </w:tcBorders>
            <w:shd w:val="clear" w:color="auto" w:fill="D3DFEE"/>
            <w:vAlign w:val="center"/>
            <w:hideMark/>
          </w:tcPr>
          <w:p w14:paraId="176A08CB"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Auxiliar administrativo V -  Cajero Recibidor</w:t>
            </w:r>
          </w:p>
        </w:tc>
        <w:tc>
          <w:tcPr>
            <w:tcW w:w="954" w:type="pct"/>
            <w:tcBorders>
              <w:left w:val="nil"/>
            </w:tcBorders>
            <w:shd w:val="clear" w:color="auto" w:fill="D3DFEE"/>
            <w:vAlign w:val="center"/>
            <w:hideMark/>
          </w:tcPr>
          <w:p w14:paraId="59E00C77"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5 personas</w:t>
            </w:r>
          </w:p>
        </w:tc>
      </w:tr>
      <w:tr w:rsidR="00485A83" w:rsidRPr="00485A83" w14:paraId="483464A7" w14:textId="77777777" w:rsidTr="00485A83">
        <w:trPr>
          <w:trHeight w:val="286"/>
          <w:jc w:val="center"/>
        </w:trPr>
        <w:tc>
          <w:tcPr>
            <w:tcW w:w="1908" w:type="pct"/>
            <w:vMerge/>
            <w:tcBorders>
              <w:right w:val="nil"/>
            </w:tcBorders>
            <w:vAlign w:val="center"/>
            <w:hideMark/>
          </w:tcPr>
          <w:p w14:paraId="73D741F9" w14:textId="77777777" w:rsidR="00485A83" w:rsidRPr="00485A83" w:rsidRDefault="00485A83" w:rsidP="00485A83">
            <w:pPr>
              <w:spacing w:line="240" w:lineRule="auto"/>
              <w:rPr>
                <w:rFonts w:ascii="Arial" w:hAnsi="Arial" w:cs="Arial"/>
                <w:b/>
                <w:bCs/>
                <w:sz w:val="24"/>
                <w:szCs w:val="24"/>
              </w:rPr>
            </w:pPr>
          </w:p>
        </w:tc>
        <w:tc>
          <w:tcPr>
            <w:tcW w:w="2138" w:type="pct"/>
            <w:tcBorders>
              <w:left w:val="nil"/>
              <w:right w:val="nil"/>
            </w:tcBorders>
            <w:vAlign w:val="center"/>
            <w:hideMark/>
          </w:tcPr>
          <w:p w14:paraId="240AD5E9"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Secretaria</w:t>
            </w:r>
          </w:p>
        </w:tc>
        <w:tc>
          <w:tcPr>
            <w:tcW w:w="954" w:type="pct"/>
            <w:tcBorders>
              <w:left w:val="nil"/>
            </w:tcBorders>
            <w:vAlign w:val="center"/>
            <w:hideMark/>
          </w:tcPr>
          <w:p w14:paraId="4EBD1DFD"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1 Persona</w:t>
            </w:r>
          </w:p>
        </w:tc>
      </w:tr>
      <w:tr w:rsidR="00485A83" w:rsidRPr="00485A83" w14:paraId="58549628" w14:textId="77777777" w:rsidTr="00485A83">
        <w:trPr>
          <w:trHeight w:val="272"/>
          <w:jc w:val="center"/>
        </w:trPr>
        <w:tc>
          <w:tcPr>
            <w:tcW w:w="1908" w:type="pct"/>
            <w:vMerge/>
            <w:tcBorders>
              <w:right w:val="nil"/>
            </w:tcBorders>
            <w:shd w:val="clear" w:color="auto" w:fill="D3DFEE"/>
            <w:vAlign w:val="center"/>
            <w:hideMark/>
          </w:tcPr>
          <w:p w14:paraId="1D062A2B" w14:textId="77777777" w:rsidR="00485A83" w:rsidRPr="00485A83" w:rsidRDefault="00485A83" w:rsidP="00485A83">
            <w:pPr>
              <w:spacing w:line="240" w:lineRule="auto"/>
              <w:rPr>
                <w:rFonts w:ascii="Arial" w:hAnsi="Arial" w:cs="Arial"/>
                <w:b/>
                <w:bCs/>
                <w:sz w:val="24"/>
                <w:szCs w:val="24"/>
              </w:rPr>
            </w:pPr>
          </w:p>
        </w:tc>
        <w:tc>
          <w:tcPr>
            <w:tcW w:w="2138" w:type="pct"/>
            <w:tcBorders>
              <w:left w:val="nil"/>
              <w:right w:val="nil"/>
            </w:tcBorders>
            <w:shd w:val="clear" w:color="auto" w:fill="D3DFEE"/>
            <w:vAlign w:val="center"/>
            <w:hideMark/>
          </w:tcPr>
          <w:p w14:paraId="108C82C0"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Profesional de apoyo</w:t>
            </w:r>
          </w:p>
        </w:tc>
        <w:tc>
          <w:tcPr>
            <w:tcW w:w="954" w:type="pct"/>
            <w:tcBorders>
              <w:left w:val="nil"/>
            </w:tcBorders>
            <w:shd w:val="clear" w:color="auto" w:fill="D3DFEE"/>
            <w:vAlign w:val="center"/>
            <w:hideMark/>
          </w:tcPr>
          <w:p w14:paraId="7980AC08"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1 Persona</w:t>
            </w:r>
          </w:p>
        </w:tc>
      </w:tr>
      <w:tr w:rsidR="00485A83" w:rsidRPr="00485A83" w14:paraId="423362C2" w14:textId="77777777" w:rsidTr="00485A83">
        <w:trPr>
          <w:trHeight w:val="158"/>
          <w:jc w:val="center"/>
        </w:trPr>
        <w:tc>
          <w:tcPr>
            <w:tcW w:w="1908" w:type="pct"/>
            <w:vMerge/>
            <w:tcBorders>
              <w:right w:val="nil"/>
            </w:tcBorders>
            <w:vAlign w:val="center"/>
            <w:hideMark/>
          </w:tcPr>
          <w:p w14:paraId="401161E9" w14:textId="77777777" w:rsidR="00485A83" w:rsidRPr="00485A83" w:rsidRDefault="00485A83" w:rsidP="00485A83">
            <w:pPr>
              <w:spacing w:line="240" w:lineRule="auto"/>
              <w:rPr>
                <w:rFonts w:ascii="Arial" w:hAnsi="Arial" w:cs="Arial"/>
                <w:b/>
                <w:bCs/>
                <w:sz w:val="24"/>
                <w:szCs w:val="24"/>
              </w:rPr>
            </w:pPr>
          </w:p>
        </w:tc>
        <w:tc>
          <w:tcPr>
            <w:tcW w:w="2138" w:type="pct"/>
            <w:tcBorders>
              <w:left w:val="nil"/>
              <w:right w:val="nil"/>
            </w:tcBorders>
            <w:vAlign w:val="center"/>
            <w:hideMark/>
          </w:tcPr>
          <w:p w14:paraId="75E5F844"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Jefe División</w:t>
            </w:r>
          </w:p>
        </w:tc>
        <w:tc>
          <w:tcPr>
            <w:tcW w:w="954" w:type="pct"/>
            <w:tcBorders>
              <w:left w:val="nil"/>
            </w:tcBorders>
            <w:vAlign w:val="center"/>
            <w:hideMark/>
          </w:tcPr>
          <w:p w14:paraId="127233A1"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1 Persona</w:t>
            </w:r>
          </w:p>
        </w:tc>
      </w:tr>
      <w:tr w:rsidR="00485A83" w:rsidRPr="00485A83" w14:paraId="099271BB" w14:textId="77777777" w:rsidTr="00485A83">
        <w:trPr>
          <w:trHeight w:val="345"/>
          <w:jc w:val="center"/>
        </w:trPr>
        <w:tc>
          <w:tcPr>
            <w:tcW w:w="1908" w:type="pct"/>
            <w:vMerge/>
            <w:tcBorders>
              <w:right w:val="nil"/>
            </w:tcBorders>
            <w:shd w:val="clear" w:color="auto" w:fill="D3DFEE"/>
            <w:vAlign w:val="center"/>
            <w:hideMark/>
          </w:tcPr>
          <w:p w14:paraId="486079F4" w14:textId="77777777" w:rsidR="00485A83" w:rsidRPr="00485A83" w:rsidRDefault="00485A83" w:rsidP="00485A83">
            <w:pPr>
              <w:spacing w:line="240" w:lineRule="auto"/>
              <w:rPr>
                <w:rFonts w:ascii="Arial" w:hAnsi="Arial" w:cs="Arial"/>
                <w:b/>
                <w:bCs/>
                <w:sz w:val="24"/>
                <w:szCs w:val="24"/>
              </w:rPr>
            </w:pPr>
          </w:p>
        </w:tc>
        <w:tc>
          <w:tcPr>
            <w:tcW w:w="2138" w:type="pct"/>
            <w:tcBorders>
              <w:left w:val="nil"/>
              <w:right w:val="nil"/>
            </w:tcBorders>
            <w:shd w:val="clear" w:color="auto" w:fill="D3DFEE"/>
            <w:vAlign w:val="center"/>
            <w:hideMark/>
          </w:tcPr>
          <w:p w14:paraId="38335870"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Ingenieros</w:t>
            </w:r>
          </w:p>
        </w:tc>
        <w:tc>
          <w:tcPr>
            <w:tcW w:w="954" w:type="pct"/>
            <w:tcBorders>
              <w:left w:val="nil"/>
            </w:tcBorders>
            <w:shd w:val="clear" w:color="auto" w:fill="D3DFEE"/>
            <w:vAlign w:val="center"/>
            <w:hideMark/>
          </w:tcPr>
          <w:p w14:paraId="24D48F84"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1 Persona</w:t>
            </w:r>
          </w:p>
        </w:tc>
      </w:tr>
      <w:tr w:rsidR="00485A83" w:rsidRPr="00485A83" w14:paraId="53B3BCBD" w14:textId="77777777" w:rsidTr="00485A83">
        <w:trPr>
          <w:trHeight w:val="286"/>
          <w:jc w:val="center"/>
        </w:trPr>
        <w:tc>
          <w:tcPr>
            <w:tcW w:w="1908" w:type="pct"/>
            <w:vMerge w:val="restart"/>
            <w:tcBorders>
              <w:right w:val="nil"/>
            </w:tcBorders>
            <w:vAlign w:val="center"/>
            <w:hideMark/>
          </w:tcPr>
          <w:p w14:paraId="5221BDF1" w14:textId="77777777" w:rsidR="00485A83" w:rsidRPr="00485A83" w:rsidRDefault="00485A83" w:rsidP="00485A83">
            <w:pPr>
              <w:spacing w:line="240" w:lineRule="auto"/>
              <w:rPr>
                <w:rFonts w:ascii="Arial" w:hAnsi="Arial" w:cs="Arial"/>
                <w:b/>
                <w:bCs/>
                <w:sz w:val="24"/>
                <w:szCs w:val="24"/>
              </w:rPr>
            </w:pPr>
            <w:r w:rsidRPr="00485A83">
              <w:rPr>
                <w:rFonts w:ascii="Arial" w:hAnsi="Arial" w:cs="Arial"/>
                <w:b/>
                <w:bCs/>
                <w:sz w:val="24"/>
                <w:szCs w:val="24"/>
              </w:rPr>
              <w:t>Equipos y Herramientas</w:t>
            </w:r>
          </w:p>
        </w:tc>
        <w:tc>
          <w:tcPr>
            <w:tcW w:w="2138" w:type="pct"/>
            <w:tcBorders>
              <w:left w:val="nil"/>
              <w:right w:val="nil"/>
            </w:tcBorders>
            <w:vAlign w:val="center"/>
            <w:hideMark/>
          </w:tcPr>
          <w:p w14:paraId="7380AA6D"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Sellos secos</w:t>
            </w:r>
          </w:p>
        </w:tc>
        <w:tc>
          <w:tcPr>
            <w:tcW w:w="954" w:type="pct"/>
            <w:tcBorders>
              <w:left w:val="nil"/>
            </w:tcBorders>
            <w:vAlign w:val="center"/>
            <w:hideMark/>
          </w:tcPr>
          <w:p w14:paraId="2A171CAC"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5</w:t>
            </w:r>
          </w:p>
        </w:tc>
      </w:tr>
      <w:tr w:rsidR="00485A83" w:rsidRPr="00485A83" w14:paraId="668486B5" w14:textId="77777777" w:rsidTr="00485A83">
        <w:trPr>
          <w:trHeight w:val="278"/>
          <w:jc w:val="center"/>
        </w:trPr>
        <w:tc>
          <w:tcPr>
            <w:tcW w:w="1908" w:type="pct"/>
            <w:vMerge/>
            <w:tcBorders>
              <w:right w:val="nil"/>
            </w:tcBorders>
            <w:shd w:val="clear" w:color="auto" w:fill="D3DFEE"/>
            <w:vAlign w:val="center"/>
            <w:hideMark/>
          </w:tcPr>
          <w:p w14:paraId="315C78BA" w14:textId="77777777" w:rsidR="00485A83" w:rsidRPr="00485A83" w:rsidRDefault="00485A83" w:rsidP="00485A83">
            <w:pPr>
              <w:spacing w:line="240" w:lineRule="auto"/>
              <w:rPr>
                <w:rFonts w:ascii="Arial" w:hAnsi="Arial" w:cs="Arial"/>
                <w:b/>
                <w:bCs/>
                <w:sz w:val="24"/>
                <w:szCs w:val="24"/>
              </w:rPr>
            </w:pPr>
          </w:p>
        </w:tc>
        <w:tc>
          <w:tcPr>
            <w:tcW w:w="2138" w:type="pct"/>
            <w:tcBorders>
              <w:left w:val="nil"/>
              <w:right w:val="nil"/>
            </w:tcBorders>
            <w:shd w:val="clear" w:color="auto" w:fill="D3DFEE"/>
            <w:vAlign w:val="center"/>
            <w:hideMark/>
          </w:tcPr>
          <w:p w14:paraId="439037C9"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Equipos de Computo</w:t>
            </w:r>
          </w:p>
        </w:tc>
        <w:tc>
          <w:tcPr>
            <w:tcW w:w="954" w:type="pct"/>
            <w:tcBorders>
              <w:left w:val="nil"/>
            </w:tcBorders>
            <w:shd w:val="clear" w:color="auto" w:fill="D3DFEE"/>
            <w:vAlign w:val="center"/>
            <w:hideMark/>
          </w:tcPr>
          <w:p w14:paraId="0EB8E70D" w14:textId="77777777" w:rsidR="00485A83" w:rsidRPr="00485A83" w:rsidRDefault="00485A83" w:rsidP="00485A83">
            <w:pPr>
              <w:spacing w:line="240" w:lineRule="auto"/>
              <w:rPr>
                <w:rFonts w:ascii="Arial" w:hAnsi="Arial" w:cs="Arial"/>
                <w:sz w:val="24"/>
                <w:szCs w:val="24"/>
              </w:rPr>
            </w:pPr>
            <w:r w:rsidRPr="00485A83">
              <w:rPr>
                <w:rFonts w:ascii="Arial" w:hAnsi="Arial" w:cs="Arial"/>
                <w:sz w:val="24"/>
                <w:szCs w:val="24"/>
              </w:rPr>
              <w:t>8 equipos</w:t>
            </w:r>
          </w:p>
        </w:tc>
      </w:tr>
    </w:tbl>
    <w:p w14:paraId="0530B54F" w14:textId="77777777" w:rsidR="00485A83" w:rsidRPr="00485A83" w:rsidRDefault="00485A83" w:rsidP="00485A83">
      <w:pPr>
        <w:spacing w:line="240" w:lineRule="auto"/>
        <w:jc w:val="both"/>
        <w:rPr>
          <w:rFonts w:ascii="Arial" w:hAnsi="Arial" w:cs="Arial"/>
          <w:b/>
          <w:sz w:val="24"/>
          <w:szCs w:val="24"/>
          <w:lang w:val="es-MX"/>
        </w:rPr>
      </w:pPr>
    </w:p>
    <w:p w14:paraId="38A84C3A" w14:textId="77777777" w:rsidR="00485A83" w:rsidRPr="00485A83" w:rsidRDefault="00485A83" w:rsidP="00485A83">
      <w:pPr>
        <w:spacing w:line="240" w:lineRule="auto"/>
        <w:jc w:val="both"/>
        <w:rPr>
          <w:rFonts w:ascii="Arial" w:hAnsi="Arial" w:cs="Arial"/>
          <w:b/>
          <w:sz w:val="24"/>
          <w:szCs w:val="24"/>
          <w:lang w:val="es-MX"/>
        </w:rPr>
      </w:pPr>
      <w:r w:rsidRPr="00485A83">
        <w:rPr>
          <w:rFonts w:ascii="Arial" w:hAnsi="Arial" w:cs="Arial"/>
          <w:b/>
          <w:sz w:val="24"/>
          <w:szCs w:val="24"/>
          <w:lang w:val="es-MX"/>
        </w:rPr>
        <w:t>7. NOTA DE CAMBIO</w:t>
      </w:r>
    </w:p>
    <w:p w14:paraId="2B810D36" w14:textId="77777777" w:rsidR="00485A83" w:rsidRPr="00485A83" w:rsidRDefault="00485A83" w:rsidP="00485A83">
      <w:pPr>
        <w:spacing w:line="240" w:lineRule="auto"/>
        <w:jc w:val="both"/>
        <w:rPr>
          <w:rFonts w:ascii="Arial" w:hAnsi="Arial" w:cs="Arial"/>
          <w:b/>
          <w:sz w:val="24"/>
          <w:szCs w:val="24"/>
          <w:lang w:val="es-MX"/>
        </w:rPr>
      </w:pPr>
      <w:r w:rsidRPr="00485A83">
        <w:rPr>
          <w:rFonts w:ascii="Arial" w:hAnsi="Arial" w:cs="Arial"/>
          <w:b/>
          <w:sz w:val="24"/>
          <w:szCs w:val="24"/>
          <w:lang w:val="es-MX"/>
        </w:rPr>
        <w:t>8. REGISTROS</w:t>
      </w:r>
    </w:p>
    <w:p w14:paraId="10E496AE" w14:textId="77777777" w:rsidR="00485A83" w:rsidRPr="00485A83" w:rsidRDefault="00485A83" w:rsidP="00485A83">
      <w:pPr>
        <w:spacing w:line="240" w:lineRule="auto"/>
        <w:jc w:val="both"/>
        <w:rPr>
          <w:rFonts w:ascii="Arial" w:hAnsi="Arial" w:cs="Arial"/>
          <w:sz w:val="24"/>
          <w:szCs w:val="24"/>
          <w:lang w:val="es-MX"/>
        </w:rPr>
      </w:pPr>
      <w:r w:rsidRPr="00485A83">
        <w:rPr>
          <w:rFonts w:ascii="Arial" w:hAnsi="Arial" w:cs="Arial"/>
          <w:sz w:val="24"/>
          <w:szCs w:val="24"/>
        </w:rPr>
        <w:t xml:space="preserve">F CB 701-016 </w:t>
      </w:r>
      <w:r w:rsidRPr="00485A83">
        <w:rPr>
          <w:rFonts w:ascii="Arial" w:hAnsi="Arial" w:cs="Arial"/>
          <w:sz w:val="24"/>
          <w:szCs w:val="24"/>
          <w:lang w:val="es-MX"/>
        </w:rPr>
        <w:t>PLAN CONTINGENCIA</w:t>
      </w:r>
    </w:p>
    <w:p w14:paraId="2C753E52" w14:textId="77777777" w:rsidR="00485A83" w:rsidRPr="00485A83" w:rsidRDefault="00485A83" w:rsidP="00485A83">
      <w:pPr>
        <w:spacing w:line="240" w:lineRule="auto"/>
        <w:jc w:val="both"/>
        <w:rPr>
          <w:rFonts w:ascii="Arial" w:hAnsi="Arial" w:cs="Arial"/>
          <w:sz w:val="24"/>
          <w:szCs w:val="24"/>
          <w:lang w:val="es-MX"/>
        </w:rPr>
      </w:pPr>
      <w:r w:rsidRPr="00485A83">
        <w:rPr>
          <w:rFonts w:ascii="Arial" w:hAnsi="Arial" w:cs="Arial"/>
          <w:sz w:val="24"/>
          <w:szCs w:val="24"/>
          <w:lang w:val="es-MX"/>
        </w:rPr>
        <w:t>Reporte de novedades</w:t>
      </w:r>
    </w:p>
    <w:p w14:paraId="28E4909B" w14:textId="77777777" w:rsidR="00485A83" w:rsidRPr="00485A83" w:rsidRDefault="00485A83" w:rsidP="00485A83">
      <w:pPr>
        <w:spacing w:line="240" w:lineRule="auto"/>
        <w:jc w:val="both"/>
        <w:rPr>
          <w:rFonts w:ascii="Arial" w:hAnsi="Arial" w:cs="Arial"/>
          <w:b/>
          <w:sz w:val="24"/>
          <w:szCs w:val="24"/>
          <w:lang w:val="es-MX"/>
        </w:rPr>
      </w:pPr>
      <w:r w:rsidRPr="00485A83">
        <w:rPr>
          <w:rFonts w:ascii="Arial" w:hAnsi="Arial" w:cs="Arial"/>
          <w:b/>
          <w:sz w:val="24"/>
          <w:szCs w:val="24"/>
          <w:lang w:val="es-MX"/>
        </w:rPr>
        <w:t>9. ANEXOS</w:t>
      </w:r>
    </w:p>
    <w:p w14:paraId="402DC2BF" w14:textId="638C425A" w:rsidR="00A62E12" w:rsidRDefault="00485A83" w:rsidP="00485A83">
      <w:pPr>
        <w:pStyle w:val="Epgrafe"/>
        <w:rPr>
          <w:rFonts w:cs="Arial"/>
          <w:b w:val="0"/>
          <w:szCs w:val="24"/>
          <w:lang w:val="es-MX"/>
        </w:rPr>
      </w:pPr>
      <w:r w:rsidRPr="001C113D">
        <w:rPr>
          <w:rFonts w:cs="Arial"/>
          <w:b w:val="0"/>
          <w:szCs w:val="24"/>
          <w:lang w:val="es-MX"/>
        </w:rPr>
        <w:t>No Aplica</w:t>
      </w:r>
    </w:p>
    <w:p w14:paraId="1DC652D2" w14:textId="07F89925" w:rsidR="001C113D" w:rsidRPr="001C113D" w:rsidRDefault="00406813" w:rsidP="001C113D">
      <w:pPr>
        <w:pStyle w:val="Ttulo2"/>
        <w:spacing w:line="240" w:lineRule="auto"/>
        <w:jc w:val="both"/>
        <w:rPr>
          <w:rFonts w:ascii="Arial" w:hAnsi="Arial" w:cs="Arial"/>
          <w:color w:val="auto"/>
          <w:sz w:val="24"/>
          <w:szCs w:val="24"/>
        </w:rPr>
      </w:pPr>
      <w:bookmarkStart w:id="140" w:name="_Toc418496488"/>
      <w:bookmarkStart w:id="141" w:name="_Toc422148145"/>
      <w:bookmarkStart w:id="142" w:name="_Toc422148308"/>
      <w:bookmarkStart w:id="143" w:name="_Toc423289086"/>
      <w:bookmarkStart w:id="144" w:name="_Toc423888855"/>
      <w:bookmarkStart w:id="145" w:name="_Toc424552701"/>
      <w:r>
        <w:rPr>
          <w:rFonts w:ascii="Arial" w:hAnsi="Arial" w:cs="Arial"/>
          <w:color w:val="auto"/>
          <w:sz w:val="24"/>
          <w:szCs w:val="24"/>
        </w:rPr>
        <w:lastRenderedPageBreak/>
        <w:t>1</w:t>
      </w:r>
      <w:r w:rsidR="001C113D" w:rsidRPr="001C113D">
        <w:rPr>
          <w:rFonts w:ascii="Arial" w:hAnsi="Arial" w:cs="Arial"/>
          <w:color w:val="auto"/>
          <w:sz w:val="24"/>
          <w:szCs w:val="24"/>
        </w:rPr>
        <w:t>.2 PROCESOS OPERACIONALES</w:t>
      </w:r>
      <w:bookmarkEnd w:id="140"/>
      <w:bookmarkEnd w:id="141"/>
      <w:bookmarkEnd w:id="142"/>
      <w:bookmarkEnd w:id="143"/>
      <w:bookmarkEnd w:id="144"/>
      <w:bookmarkEnd w:id="145"/>
    </w:p>
    <w:p w14:paraId="5C64075F" w14:textId="1B3D4C9C" w:rsidR="001C113D" w:rsidRPr="001C113D" w:rsidRDefault="00406813" w:rsidP="001C113D">
      <w:pPr>
        <w:pStyle w:val="Ttulo3"/>
        <w:spacing w:line="240" w:lineRule="auto"/>
        <w:jc w:val="both"/>
        <w:rPr>
          <w:rFonts w:ascii="Arial" w:hAnsi="Arial" w:cs="Arial"/>
          <w:color w:val="auto"/>
          <w:sz w:val="24"/>
          <w:szCs w:val="24"/>
        </w:rPr>
      </w:pPr>
      <w:bookmarkStart w:id="146" w:name="_Toc418496489"/>
      <w:bookmarkStart w:id="147" w:name="_Toc422148146"/>
      <w:bookmarkStart w:id="148" w:name="_Toc422148309"/>
      <w:bookmarkStart w:id="149" w:name="_Toc423289087"/>
      <w:bookmarkStart w:id="150" w:name="_Toc423888856"/>
      <w:bookmarkStart w:id="151" w:name="_Toc424552702"/>
      <w:r>
        <w:rPr>
          <w:rFonts w:ascii="Arial" w:hAnsi="Arial" w:cs="Arial"/>
          <w:color w:val="auto"/>
          <w:sz w:val="24"/>
          <w:szCs w:val="24"/>
        </w:rPr>
        <w:t>1</w:t>
      </w:r>
      <w:r w:rsidR="001C113D" w:rsidRPr="001C113D">
        <w:rPr>
          <w:rFonts w:ascii="Arial" w:hAnsi="Arial" w:cs="Arial"/>
          <w:color w:val="auto"/>
          <w:sz w:val="24"/>
          <w:szCs w:val="24"/>
        </w:rPr>
        <w:t xml:space="preserve">.2.1 PLAN DE CONTINGENCIA POR AUSENCIA PROLONGADA DE SERVICIO DE AGUA MAYOR A 24 HORAS – </w:t>
      </w:r>
      <w:bookmarkEnd w:id="146"/>
      <w:r w:rsidR="001C113D" w:rsidRPr="001C113D">
        <w:rPr>
          <w:rFonts w:ascii="Arial" w:hAnsi="Arial" w:cs="Arial"/>
          <w:color w:val="auto"/>
          <w:sz w:val="24"/>
          <w:szCs w:val="24"/>
        </w:rPr>
        <w:t>GESTION DE LA DEMANDA</w:t>
      </w:r>
      <w:bookmarkEnd w:id="147"/>
      <w:bookmarkEnd w:id="148"/>
      <w:bookmarkEnd w:id="149"/>
      <w:bookmarkEnd w:id="150"/>
      <w:bookmarkEnd w:id="151"/>
      <w:r w:rsidR="001C113D" w:rsidRPr="001C113D">
        <w:rPr>
          <w:rFonts w:ascii="Arial" w:hAnsi="Arial" w:cs="Arial"/>
          <w:color w:val="auto"/>
          <w:sz w:val="24"/>
          <w:szCs w:val="24"/>
        </w:rPr>
        <w:t xml:space="preserve"> </w:t>
      </w:r>
    </w:p>
    <w:p w14:paraId="047BB37D" w14:textId="77777777" w:rsidR="001C113D" w:rsidRPr="001C113D" w:rsidRDefault="001C113D" w:rsidP="001C113D">
      <w:pPr>
        <w:spacing w:line="240" w:lineRule="auto"/>
        <w:jc w:val="both"/>
        <w:rPr>
          <w:rFonts w:ascii="Arial" w:hAnsi="Arial" w:cs="Arial"/>
          <w:sz w:val="24"/>
          <w:szCs w:val="24"/>
        </w:rPr>
      </w:pPr>
    </w:p>
    <w:p w14:paraId="03BBC815" w14:textId="60D7E435" w:rsidR="001C113D" w:rsidRPr="001C113D" w:rsidRDefault="001C113D" w:rsidP="001C113D">
      <w:pPr>
        <w:pStyle w:val="Textoindependiente"/>
        <w:jc w:val="both"/>
        <w:rPr>
          <w:rFonts w:ascii="Arial" w:hAnsi="Arial" w:cs="Arial"/>
          <w:b/>
          <w:sz w:val="24"/>
          <w:szCs w:val="24"/>
        </w:rPr>
      </w:pPr>
      <w:r w:rsidRPr="001C113D">
        <w:rPr>
          <w:rFonts w:ascii="Arial" w:hAnsi="Arial" w:cs="Arial"/>
          <w:b/>
          <w:sz w:val="24"/>
          <w:szCs w:val="24"/>
        </w:rPr>
        <w:t>1. OBJETIVO</w:t>
      </w:r>
    </w:p>
    <w:p w14:paraId="1379D679" w14:textId="555ABFE9" w:rsidR="001C113D" w:rsidRPr="001C113D" w:rsidRDefault="001C113D" w:rsidP="001C113D">
      <w:pPr>
        <w:pStyle w:val="Textoindependiente"/>
        <w:jc w:val="both"/>
        <w:rPr>
          <w:rFonts w:ascii="Arial" w:hAnsi="Arial" w:cs="Arial"/>
          <w:b/>
          <w:sz w:val="24"/>
          <w:szCs w:val="24"/>
        </w:rPr>
      </w:pPr>
      <w:r w:rsidRPr="001C113D">
        <w:rPr>
          <w:rFonts w:ascii="Arial" w:hAnsi="Arial" w:cs="Arial"/>
          <w:sz w:val="24"/>
          <w:szCs w:val="24"/>
        </w:rPr>
        <w:t xml:space="preserve">Describir y estandarizar los pasos para atender una contingencia de ausencia del servicio a causa de un daño en el sistema de acueducto. </w:t>
      </w:r>
    </w:p>
    <w:p w14:paraId="745E8F69" w14:textId="158134C0" w:rsidR="001C113D" w:rsidRPr="001C113D" w:rsidRDefault="001C113D" w:rsidP="001C113D">
      <w:pPr>
        <w:pStyle w:val="Textoindependiente"/>
        <w:jc w:val="both"/>
        <w:rPr>
          <w:rFonts w:ascii="Arial" w:hAnsi="Arial" w:cs="Arial"/>
          <w:b/>
          <w:sz w:val="24"/>
          <w:szCs w:val="24"/>
        </w:rPr>
      </w:pPr>
      <w:r w:rsidRPr="001C113D">
        <w:rPr>
          <w:rFonts w:ascii="Arial" w:hAnsi="Arial" w:cs="Arial"/>
          <w:b/>
          <w:sz w:val="24"/>
          <w:szCs w:val="24"/>
        </w:rPr>
        <w:t xml:space="preserve"> 2. ALCANCE</w:t>
      </w:r>
    </w:p>
    <w:p w14:paraId="160A691A" w14:textId="18D15AD5" w:rsidR="001C113D" w:rsidRPr="001C113D" w:rsidRDefault="001C113D" w:rsidP="001C113D">
      <w:pPr>
        <w:pStyle w:val="Textoindependiente"/>
        <w:jc w:val="both"/>
        <w:rPr>
          <w:rFonts w:ascii="Arial" w:hAnsi="Arial" w:cs="Arial"/>
          <w:b/>
          <w:sz w:val="24"/>
          <w:szCs w:val="24"/>
        </w:rPr>
      </w:pPr>
      <w:r w:rsidRPr="001C113D">
        <w:rPr>
          <w:rFonts w:ascii="Arial" w:hAnsi="Arial" w:cs="Arial"/>
          <w:sz w:val="24"/>
          <w:szCs w:val="24"/>
        </w:rPr>
        <w:t xml:space="preserve">Abarca desde las 24 horas después de ocurrida la suspensión del servicio hasta el momento en que este se restablezca. </w:t>
      </w:r>
    </w:p>
    <w:p w14:paraId="3F7B0A3D" w14:textId="32964FE2" w:rsidR="001C113D" w:rsidRPr="001C113D" w:rsidRDefault="001C113D" w:rsidP="001C113D">
      <w:pPr>
        <w:pStyle w:val="Textoindependiente"/>
        <w:jc w:val="both"/>
        <w:rPr>
          <w:rFonts w:ascii="Arial" w:hAnsi="Arial" w:cs="Arial"/>
          <w:b/>
          <w:sz w:val="24"/>
          <w:szCs w:val="24"/>
        </w:rPr>
      </w:pPr>
      <w:r w:rsidRPr="001C113D">
        <w:rPr>
          <w:rFonts w:ascii="Arial" w:hAnsi="Arial" w:cs="Arial"/>
          <w:b/>
          <w:sz w:val="24"/>
          <w:szCs w:val="24"/>
        </w:rPr>
        <w:t>3. RESPONSABILIDADES</w:t>
      </w:r>
    </w:p>
    <w:p w14:paraId="57A72999" w14:textId="4B8354E9" w:rsidR="001C113D" w:rsidRPr="001C113D" w:rsidRDefault="001C113D" w:rsidP="001C113D">
      <w:pPr>
        <w:pStyle w:val="Textoindependiente"/>
        <w:jc w:val="both"/>
        <w:rPr>
          <w:rFonts w:ascii="Arial" w:hAnsi="Arial" w:cs="Arial"/>
          <w:b/>
          <w:sz w:val="24"/>
          <w:szCs w:val="24"/>
        </w:rPr>
      </w:pPr>
      <w:r w:rsidRPr="001C113D">
        <w:rPr>
          <w:rFonts w:ascii="Arial" w:hAnsi="Arial" w:cs="Arial"/>
          <w:sz w:val="24"/>
          <w:szCs w:val="24"/>
        </w:rPr>
        <w:t xml:space="preserve">Es responsabilidad del Jefe de la sección de Abastecimientos la aplicación de este instructivo. </w:t>
      </w:r>
    </w:p>
    <w:p w14:paraId="42F3A72D"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 xml:space="preserve">4. PLAN DE CONTINGENCIA </w:t>
      </w:r>
    </w:p>
    <w:p w14:paraId="186145F6"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t>4.1 DESCRIPCIÓN DE LA SITUACIÓN</w:t>
      </w:r>
    </w:p>
    <w:p w14:paraId="66C5B552"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t xml:space="preserve">Este plan de contingencia se debe aplicar después de 24 horas ocurrida la suspensión del servicio por ausencia de caudal, tratamiento o fallas en las redes de distribución; hasta el momento en que sea restablecido el servicio. </w:t>
      </w:r>
    </w:p>
    <w:p w14:paraId="49CA0B84"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4</w:t>
      </w:r>
      <w:r w:rsidRPr="001C113D">
        <w:rPr>
          <w:rFonts w:ascii="Arial" w:hAnsi="Arial" w:cs="Arial"/>
          <w:sz w:val="24"/>
          <w:szCs w:val="24"/>
        </w:rPr>
        <w:t>.2 LUGAR DE APLICACIÓN DEL PLAN</w:t>
      </w:r>
    </w:p>
    <w:p w14:paraId="6728A30A"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t>Este plan se aplicará en los sectores que se encuentren afectados por la suspensión de servicio del servicio.</w:t>
      </w:r>
    </w:p>
    <w:p w14:paraId="1D03998A"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t xml:space="preserve">4.3 SISTEMA DE ALERTA, ACTIVACIÓN Y COORDINACIÓN </w:t>
      </w:r>
    </w:p>
    <w:tbl>
      <w:tblPr>
        <w:tblStyle w:val="Sombreadomedio1-nfasis11"/>
        <w:tblW w:w="5000" w:type="pct"/>
        <w:tblLook w:val="04A0" w:firstRow="1" w:lastRow="0" w:firstColumn="1" w:lastColumn="0" w:noHBand="0" w:noVBand="1"/>
      </w:tblPr>
      <w:tblGrid>
        <w:gridCol w:w="3040"/>
        <w:gridCol w:w="2483"/>
        <w:gridCol w:w="1592"/>
        <w:gridCol w:w="1939"/>
      </w:tblGrid>
      <w:tr w:rsidR="001C113D" w:rsidRPr="001C113D" w14:paraId="7B5530B3" w14:textId="77777777" w:rsidTr="001C113D">
        <w:trPr>
          <w:cnfStyle w:val="100000000000" w:firstRow="1" w:lastRow="0" w:firstColumn="0" w:lastColumn="0" w:oddVBand="0" w:evenVBand="0" w:oddHBand="0"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2E2613FB" w14:textId="77777777" w:rsidR="001C113D" w:rsidRPr="001C113D" w:rsidRDefault="001C113D" w:rsidP="001C113D">
            <w:pPr>
              <w:jc w:val="cente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Responsables</w:t>
            </w:r>
          </w:p>
        </w:tc>
        <w:tc>
          <w:tcPr>
            <w:tcW w:w="1371" w:type="pct"/>
            <w:vAlign w:val="center"/>
            <w:hideMark/>
          </w:tcPr>
          <w:p w14:paraId="05D95DA7"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Cargo</w:t>
            </w:r>
          </w:p>
        </w:tc>
        <w:tc>
          <w:tcPr>
            <w:tcW w:w="879" w:type="pct"/>
            <w:vAlign w:val="center"/>
            <w:hideMark/>
          </w:tcPr>
          <w:p w14:paraId="7EEA7E7F"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Prioridad de llamada</w:t>
            </w:r>
          </w:p>
        </w:tc>
        <w:tc>
          <w:tcPr>
            <w:tcW w:w="1071" w:type="pct"/>
            <w:vAlign w:val="center"/>
            <w:hideMark/>
          </w:tcPr>
          <w:p w14:paraId="0503BC23"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Celular</w:t>
            </w:r>
          </w:p>
        </w:tc>
      </w:tr>
      <w:tr w:rsidR="001C113D" w:rsidRPr="001C113D" w14:paraId="73597935" w14:textId="77777777" w:rsidTr="001C113D">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0E3A46C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Operador Bombeo Bosconia</w:t>
            </w:r>
          </w:p>
        </w:tc>
        <w:tc>
          <w:tcPr>
            <w:tcW w:w="1371" w:type="pct"/>
            <w:vAlign w:val="center"/>
            <w:hideMark/>
          </w:tcPr>
          <w:p w14:paraId="6CB91A06"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de Turno</w:t>
            </w:r>
          </w:p>
        </w:tc>
        <w:tc>
          <w:tcPr>
            <w:tcW w:w="879" w:type="pct"/>
            <w:vAlign w:val="center"/>
            <w:hideMark/>
          </w:tcPr>
          <w:p w14:paraId="14285610"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71" w:type="pct"/>
            <w:vAlign w:val="center"/>
            <w:hideMark/>
          </w:tcPr>
          <w:p w14:paraId="6A7A5D4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3002745850</w:t>
            </w:r>
          </w:p>
        </w:tc>
      </w:tr>
      <w:tr w:rsidR="001C113D" w:rsidRPr="001C113D" w14:paraId="43EC0B08" w14:textId="77777777" w:rsidTr="001C113D">
        <w:trPr>
          <w:cnfStyle w:val="000000010000" w:firstRow="0" w:lastRow="0" w:firstColumn="0" w:lastColumn="0" w:oddVBand="0" w:evenVBand="0" w:oddHBand="0" w:evenHBand="1"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4A8BCF3A"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Operador  Centro de Control Automatizado de Operaciones</w:t>
            </w:r>
          </w:p>
        </w:tc>
        <w:tc>
          <w:tcPr>
            <w:tcW w:w="1371" w:type="pct"/>
            <w:vAlign w:val="center"/>
            <w:hideMark/>
          </w:tcPr>
          <w:p w14:paraId="7099D05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de Turno</w:t>
            </w:r>
          </w:p>
        </w:tc>
        <w:tc>
          <w:tcPr>
            <w:tcW w:w="879" w:type="pct"/>
            <w:vAlign w:val="center"/>
            <w:hideMark/>
          </w:tcPr>
          <w:p w14:paraId="57DA8580"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1071" w:type="pct"/>
            <w:vAlign w:val="center"/>
            <w:hideMark/>
          </w:tcPr>
          <w:p w14:paraId="75406EEA"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3002745759</w:t>
            </w:r>
          </w:p>
        </w:tc>
      </w:tr>
      <w:tr w:rsidR="001C113D" w:rsidRPr="001C113D" w14:paraId="1D3D9E3A" w14:textId="77777777" w:rsidTr="001C113D">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51700DB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Jairo Fabián </w:t>
            </w:r>
            <w:proofErr w:type="spellStart"/>
            <w:r w:rsidRPr="001C113D">
              <w:rPr>
                <w:rFonts w:ascii="Arial" w:eastAsia="Times New Roman" w:hAnsi="Arial" w:cs="Arial"/>
                <w:sz w:val="24"/>
                <w:szCs w:val="24"/>
                <w:lang w:eastAsia="es-CO"/>
              </w:rPr>
              <w:t>Jaimes</w:t>
            </w:r>
            <w:proofErr w:type="spellEnd"/>
            <w:r w:rsidRPr="001C113D">
              <w:rPr>
                <w:rFonts w:ascii="Arial" w:eastAsia="Times New Roman" w:hAnsi="Arial" w:cs="Arial"/>
                <w:sz w:val="24"/>
                <w:szCs w:val="24"/>
                <w:lang w:eastAsia="es-CO"/>
              </w:rPr>
              <w:t xml:space="preserve">  Rojas</w:t>
            </w:r>
          </w:p>
        </w:tc>
        <w:tc>
          <w:tcPr>
            <w:tcW w:w="1371" w:type="pct"/>
            <w:vAlign w:val="center"/>
            <w:hideMark/>
          </w:tcPr>
          <w:p w14:paraId="52CA2CB2"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Electromecánica</w:t>
            </w:r>
          </w:p>
        </w:tc>
        <w:tc>
          <w:tcPr>
            <w:tcW w:w="879" w:type="pct"/>
            <w:vAlign w:val="center"/>
            <w:hideMark/>
          </w:tcPr>
          <w:p w14:paraId="312189F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1071" w:type="pct"/>
            <w:vAlign w:val="center"/>
            <w:hideMark/>
          </w:tcPr>
          <w:p w14:paraId="6EB7D39A"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3102462759</w:t>
            </w:r>
          </w:p>
        </w:tc>
      </w:tr>
      <w:tr w:rsidR="001C113D" w:rsidRPr="001C113D" w14:paraId="7B38F489" w14:textId="77777777" w:rsidTr="001C113D">
        <w:trPr>
          <w:cnfStyle w:val="000000010000" w:firstRow="0" w:lastRow="0" w:firstColumn="0" w:lastColumn="0" w:oddVBand="0" w:evenVBand="0" w:oddHBand="0" w:evenHBand="1"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5FEBE478"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Wilson </w:t>
            </w:r>
            <w:proofErr w:type="spellStart"/>
            <w:r w:rsidRPr="001C113D">
              <w:rPr>
                <w:rFonts w:ascii="Arial" w:eastAsia="Times New Roman" w:hAnsi="Arial" w:cs="Arial"/>
                <w:sz w:val="24"/>
                <w:szCs w:val="24"/>
                <w:lang w:eastAsia="es-CO"/>
              </w:rPr>
              <w:t>Almeyda</w:t>
            </w:r>
            <w:proofErr w:type="spellEnd"/>
            <w:r w:rsidRPr="001C113D">
              <w:rPr>
                <w:rFonts w:ascii="Arial" w:eastAsia="Times New Roman" w:hAnsi="Arial" w:cs="Arial"/>
                <w:sz w:val="24"/>
                <w:szCs w:val="24"/>
                <w:lang w:eastAsia="es-CO"/>
              </w:rPr>
              <w:t xml:space="preserve"> Remolina</w:t>
            </w:r>
          </w:p>
        </w:tc>
        <w:tc>
          <w:tcPr>
            <w:tcW w:w="1371" w:type="pct"/>
            <w:vAlign w:val="center"/>
            <w:hideMark/>
          </w:tcPr>
          <w:p w14:paraId="77A8C1C8"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879" w:type="pct"/>
            <w:vAlign w:val="center"/>
            <w:hideMark/>
          </w:tcPr>
          <w:p w14:paraId="201F0EF8"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1071" w:type="pct"/>
            <w:vAlign w:val="center"/>
            <w:hideMark/>
          </w:tcPr>
          <w:p w14:paraId="628DF691"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3102463797</w:t>
            </w:r>
          </w:p>
        </w:tc>
      </w:tr>
      <w:tr w:rsidR="001C113D" w:rsidRPr="001C113D" w14:paraId="29D312AD" w14:textId="77777777" w:rsidTr="001C113D">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530A2022"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Sandra Milena Reyes</w:t>
            </w:r>
          </w:p>
        </w:tc>
        <w:tc>
          <w:tcPr>
            <w:tcW w:w="1371" w:type="pct"/>
            <w:vAlign w:val="center"/>
            <w:hideMark/>
          </w:tcPr>
          <w:p w14:paraId="467F95A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Redes</w:t>
            </w:r>
          </w:p>
        </w:tc>
        <w:tc>
          <w:tcPr>
            <w:tcW w:w="879" w:type="pct"/>
            <w:vMerge w:val="restart"/>
            <w:vAlign w:val="center"/>
            <w:hideMark/>
          </w:tcPr>
          <w:p w14:paraId="279C6D8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p w14:paraId="37228951"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w:t>
            </w:r>
            <w:r w:rsidRPr="001C113D">
              <w:rPr>
                <w:rFonts w:ascii="Arial" w:eastAsia="Times New Roman" w:hAnsi="Arial" w:cs="Arial"/>
                <w:sz w:val="24"/>
                <w:szCs w:val="24"/>
                <w:lang w:eastAsia="es-CO"/>
              </w:rPr>
              <w:br/>
            </w:r>
          </w:p>
        </w:tc>
        <w:tc>
          <w:tcPr>
            <w:tcW w:w="1071" w:type="pct"/>
            <w:vAlign w:val="center"/>
            <w:hideMark/>
          </w:tcPr>
          <w:p w14:paraId="42FAC7E2"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3002746362</w:t>
            </w:r>
          </w:p>
        </w:tc>
      </w:tr>
      <w:tr w:rsidR="001C113D" w:rsidRPr="001C113D" w14:paraId="208F8C8C" w14:textId="77777777" w:rsidTr="001C113D">
        <w:trPr>
          <w:cnfStyle w:val="000000010000" w:firstRow="0" w:lastRow="0" w:firstColumn="0" w:lastColumn="0" w:oddVBand="0" w:evenVBand="0" w:oddHBand="0" w:evenHBand="1"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21804E1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Johanna Chaparro Valero</w:t>
            </w:r>
          </w:p>
        </w:tc>
        <w:tc>
          <w:tcPr>
            <w:tcW w:w="1371" w:type="pct"/>
            <w:vAlign w:val="center"/>
            <w:hideMark/>
          </w:tcPr>
          <w:p w14:paraId="523FA62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w:t>
            </w:r>
          </w:p>
        </w:tc>
        <w:tc>
          <w:tcPr>
            <w:tcW w:w="879" w:type="pct"/>
            <w:vMerge/>
            <w:vAlign w:val="center"/>
            <w:hideMark/>
          </w:tcPr>
          <w:p w14:paraId="6ED55CE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c>
          <w:tcPr>
            <w:tcW w:w="1071" w:type="pct"/>
            <w:vAlign w:val="center"/>
            <w:hideMark/>
          </w:tcPr>
          <w:p w14:paraId="0A5957F2"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r>
      <w:tr w:rsidR="001C113D" w:rsidRPr="001C113D" w14:paraId="469788F5" w14:textId="77777777" w:rsidTr="001C113D">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3E0FA216"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Móvil de Tanques/Móvil de Turno</w:t>
            </w:r>
          </w:p>
        </w:tc>
        <w:tc>
          <w:tcPr>
            <w:tcW w:w="1371" w:type="pct"/>
            <w:vAlign w:val="center"/>
            <w:hideMark/>
          </w:tcPr>
          <w:p w14:paraId="78CA0DEA"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879" w:type="pct"/>
            <w:vMerge/>
            <w:vAlign w:val="center"/>
            <w:hideMark/>
          </w:tcPr>
          <w:p w14:paraId="7A84C7BC"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71" w:type="pct"/>
            <w:vAlign w:val="center"/>
            <w:hideMark/>
          </w:tcPr>
          <w:p w14:paraId="52EF6F8E"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3002803515</w:t>
            </w:r>
          </w:p>
        </w:tc>
      </w:tr>
    </w:tbl>
    <w:p w14:paraId="3E6DE7D6" w14:textId="77777777" w:rsidR="001C113D" w:rsidRPr="001C113D" w:rsidRDefault="001C113D" w:rsidP="001C113D">
      <w:pPr>
        <w:spacing w:line="240" w:lineRule="auto"/>
        <w:jc w:val="both"/>
        <w:rPr>
          <w:rFonts w:ascii="Arial" w:hAnsi="Arial" w:cs="Arial"/>
          <w:b/>
          <w:sz w:val="24"/>
          <w:szCs w:val="24"/>
        </w:rPr>
      </w:pPr>
    </w:p>
    <w:p w14:paraId="1963C580" w14:textId="77777777" w:rsidR="001C113D" w:rsidRPr="001C113D" w:rsidRDefault="001C113D" w:rsidP="00417ECF">
      <w:pPr>
        <w:pStyle w:val="Prrafodelista"/>
        <w:numPr>
          <w:ilvl w:val="0"/>
          <w:numId w:val="27"/>
        </w:numPr>
        <w:spacing w:line="240" w:lineRule="auto"/>
        <w:jc w:val="both"/>
        <w:rPr>
          <w:rFonts w:ascii="Arial" w:hAnsi="Arial" w:cs="Arial"/>
          <w:b/>
          <w:sz w:val="24"/>
          <w:szCs w:val="24"/>
        </w:rPr>
      </w:pPr>
      <w:r w:rsidRPr="001C113D">
        <w:rPr>
          <w:rFonts w:ascii="Arial" w:hAnsi="Arial" w:cs="Arial"/>
          <w:sz w:val="24"/>
          <w:szCs w:val="24"/>
        </w:rPr>
        <w:t xml:space="preserve">Datos Coordinador Contingencia </w:t>
      </w:r>
    </w:p>
    <w:tbl>
      <w:tblPr>
        <w:tblStyle w:val="Sombreadomedio1-nfasis11"/>
        <w:tblW w:w="5000" w:type="pct"/>
        <w:tblLook w:val="04A0" w:firstRow="1" w:lastRow="0" w:firstColumn="1" w:lastColumn="0" w:noHBand="0" w:noVBand="1"/>
      </w:tblPr>
      <w:tblGrid>
        <w:gridCol w:w="3752"/>
        <w:gridCol w:w="5302"/>
      </w:tblGrid>
      <w:tr w:rsidR="001C113D" w:rsidRPr="001C113D" w14:paraId="3D9C6648" w14:textId="77777777" w:rsidTr="001C113D">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2072" w:type="pct"/>
            <w:noWrap/>
            <w:hideMark/>
          </w:tcPr>
          <w:p w14:paraId="239C814A"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Nombre(s)</w:t>
            </w:r>
          </w:p>
        </w:tc>
        <w:tc>
          <w:tcPr>
            <w:tcW w:w="2928" w:type="pct"/>
            <w:noWrap/>
            <w:hideMark/>
          </w:tcPr>
          <w:p w14:paraId="4618B9CA"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Johanna Cecilia Chaparro Valero</w:t>
            </w:r>
          </w:p>
        </w:tc>
      </w:tr>
      <w:tr w:rsidR="001C113D" w:rsidRPr="001C113D" w14:paraId="5DD9E994" w14:textId="77777777" w:rsidTr="001C113D">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072" w:type="pct"/>
            <w:noWrap/>
            <w:hideMark/>
          </w:tcPr>
          <w:p w14:paraId="340CA13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Cargo</w:t>
            </w:r>
          </w:p>
        </w:tc>
        <w:tc>
          <w:tcPr>
            <w:tcW w:w="2928" w:type="pct"/>
            <w:noWrap/>
            <w:hideMark/>
          </w:tcPr>
          <w:p w14:paraId="6391724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Abastecimientos</w:t>
            </w:r>
          </w:p>
        </w:tc>
      </w:tr>
      <w:tr w:rsidR="001C113D" w:rsidRPr="001C113D" w14:paraId="40AB7709" w14:textId="77777777" w:rsidTr="001C113D">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072" w:type="pct"/>
            <w:noWrap/>
            <w:hideMark/>
          </w:tcPr>
          <w:p w14:paraId="0BE2C02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Teléfono Directo No.1</w:t>
            </w:r>
          </w:p>
        </w:tc>
        <w:tc>
          <w:tcPr>
            <w:tcW w:w="2928" w:type="pct"/>
            <w:noWrap/>
            <w:hideMark/>
          </w:tcPr>
          <w:p w14:paraId="14F2C63B"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6316394</w:t>
            </w:r>
          </w:p>
        </w:tc>
      </w:tr>
      <w:tr w:rsidR="001C113D" w:rsidRPr="001C113D" w14:paraId="5193CB15" w14:textId="77777777" w:rsidTr="001C113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072" w:type="pct"/>
            <w:noWrap/>
            <w:hideMark/>
          </w:tcPr>
          <w:p w14:paraId="0D02778E"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Teléfono Directo No.2</w:t>
            </w:r>
          </w:p>
        </w:tc>
        <w:tc>
          <w:tcPr>
            <w:tcW w:w="2928" w:type="pct"/>
            <w:noWrap/>
            <w:hideMark/>
          </w:tcPr>
          <w:p w14:paraId="32B1298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6955348</w:t>
            </w:r>
          </w:p>
        </w:tc>
      </w:tr>
      <w:tr w:rsidR="001C113D" w:rsidRPr="001C113D" w14:paraId="46D56323"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072" w:type="pct"/>
            <w:noWrap/>
            <w:hideMark/>
          </w:tcPr>
          <w:p w14:paraId="2DE2BBB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Celular</w:t>
            </w:r>
          </w:p>
        </w:tc>
        <w:tc>
          <w:tcPr>
            <w:tcW w:w="2928" w:type="pct"/>
            <w:noWrap/>
            <w:hideMark/>
          </w:tcPr>
          <w:p w14:paraId="6E47780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r>
    </w:tbl>
    <w:p w14:paraId="03491C72" w14:textId="77777777" w:rsidR="001C113D" w:rsidRPr="001C113D" w:rsidRDefault="001C113D" w:rsidP="001C113D">
      <w:pPr>
        <w:spacing w:line="240" w:lineRule="auto"/>
        <w:ind w:left="360"/>
        <w:jc w:val="both"/>
        <w:rPr>
          <w:rFonts w:ascii="Arial" w:hAnsi="Arial" w:cs="Arial"/>
          <w:b/>
          <w:sz w:val="24"/>
          <w:szCs w:val="24"/>
        </w:rPr>
      </w:pPr>
    </w:p>
    <w:p w14:paraId="26D4F604" w14:textId="77777777" w:rsidR="001C113D" w:rsidRPr="001C113D" w:rsidRDefault="001C113D" w:rsidP="00417ECF">
      <w:pPr>
        <w:pStyle w:val="Prrafodelista"/>
        <w:numPr>
          <w:ilvl w:val="0"/>
          <w:numId w:val="27"/>
        </w:numPr>
        <w:spacing w:line="240" w:lineRule="auto"/>
        <w:jc w:val="both"/>
        <w:rPr>
          <w:rFonts w:ascii="Arial" w:hAnsi="Arial" w:cs="Arial"/>
          <w:b/>
          <w:sz w:val="24"/>
          <w:szCs w:val="24"/>
        </w:rPr>
      </w:pPr>
      <w:r w:rsidRPr="001C113D">
        <w:rPr>
          <w:rFonts w:ascii="Arial" w:hAnsi="Arial" w:cs="Arial"/>
          <w:sz w:val="24"/>
          <w:szCs w:val="24"/>
        </w:rPr>
        <w:t>Cadena de Llamadas</w:t>
      </w:r>
    </w:p>
    <w:tbl>
      <w:tblPr>
        <w:tblStyle w:val="Sombreadomedio1-nfasis11"/>
        <w:tblW w:w="5000" w:type="pct"/>
        <w:tblLook w:val="04A0" w:firstRow="1" w:lastRow="0" w:firstColumn="1" w:lastColumn="0" w:noHBand="0" w:noVBand="1"/>
      </w:tblPr>
      <w:tblGrid>
        <w:gridCol w:w="1034"/>
        <w:gridCol w:w="4038"/>
        <w:gridCol w:w="2101"/>
        <w:gridCol w:w="1881"/>
      </w:tblGrid>
      <w:tr w:rsidR="001C113D" w:rsidRPr="001C113D" w14:paraId="3DD435EE" w14:textId="77777777" w:rsidTr="001C113D">
        <w:trPr>
          <w:cnfStyle w:val="100000000000" w:firstRow="1" w:lastRow="0" w:firstColumn="0" w:lastColumn="0" w:oddVBand="0" w:evenVBand="0" w:oddHBand="0"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571" w:type="pct"/>
            <w:hideMark/>
          </w:tcPr>
          <w:p w14:paraId="52EEBE90" w14:textId="77777777" w:rsidR="001C113D" w:rsidRPr="001C113D" w:rsidRDefault="001C113D" w:rsidP="001C113D">
            <w:pPr>
              <w:jc w:val="cente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No</w:t>
            </w:r>
          </w:p>
        </w:tc>
        <w:tc>
          <w:tcPr>
            <w:tcW w:w="2230" w:type="pct"/>
            <w:hideMark/>
          </w:tcPr>
          <w:p w14:paraId="2C117341"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Nombre</w:t>
            </w:r>
          </w:p>
        </w:tc>
        <w:tc>
          <w:tcPr>
            <w:tcW w:w="1160" w:type="pct"/>
            <w:hideMark/>
          </w:tcPr>
          <w:p w14:paraId="347F4F65"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Teléfono</w:t>
            </w:r>
          </w:p>
        </w:tc>
        <w:tc>
          <w:tcPr>
            <w:tcW w:w="1040" w:type="pct"/>
            <w:hideMark/>
          </w:tcPr>
          <w:p w14:paraId="131593CF"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Debe llamar a:</w:t>
            </w:r>
          </w:p>
        </w:tc>
      </w:tr>
      <w:tr w:rsidR="001C113D" w:rsidRPr="001C113D" w14:paraId="553CD33F" w14:textId="77777777" w:rsidTr="001C113D">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571" w:type="pct"/>
            <w:hideMark/>
          </w:tcPr>
          <w:p w14:paraId="1125BB1D"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0</w:t>
            </w:r>
          </w:p>
        </w:tc>
        <w:tc>
          <w:tcPr>
            <w:tcW w:w="2230" w:type="pct"/>
            <w:hideMark/>
          </w:tcPr>
          <w:p w14:paraId="6F87FE3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Bombeo Bosconia</w:t>
            </w:r>
          </w:p>
        </w:tc>
        <w:tc>
          <w:tcPr>
            <w:tcW w:w="1160" w:type="pct"/>
            <w:hideMark/>
          </w:tcPr>
          <w:p w14:paraId="4F310E33" w14:textId="77777777" w:rsidR="001C113D" w:rsidRPr="001C113D" w:rsidRDefault="001C113D" w:rsidP="001C113D">
            <w:pPr>
              <w:ind w:left="14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3002745850</w:t>
            </w:r>
          </w:p>
        </w:tc>
        <w:tc>
          <w:tcPr>
            <w:tcW w:w="1040" w:type="pct"/>
            <w:hideMark/>
          </w:tcPr>
          <w:p w14:paraId="27FAA29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1, 2</w:t>
            </w:r>
          </w:p>
        </w:tc>
      </w:tr>
      <w:tr w:rsidR="001C113D" w:rsidRPr="001C113D" w14:paraId="021482C7" w14:textId="77777777" w:rsidTr="001C113D">
        <w:trPr>
          <w:cnfStyle w:val="000000010000" w:firstRow="0" w:lastRow="0" w:firstColumn="0" w:lastColumn="0" w:oddVBand="0" w:evenVBand="0" w:oddHBand="0" w:evenHBand="1" w:firstRowFirstColumn="0" w:firstRowLastColumn="0" w:lastRowFirstColumn="0" w:lastRowLastColumn="0"/>
          <w:trHeight w:val="670"/>
        </w:trPr>
        <w:tc>
          <w:tcPr>
            <w:cnfStyle w:val="001000000000" w:firstRow="0" w:lastRow="0" w:firstColumn="1" w:lastColumn="0" w:oddVBand="0" w:evenVBand="0" w:oddHBand="0" w:evenHBand="0" w:firstRowFirstColumn="0" w:firstRowLastColumn="0" w:lastRowFirstColumn="0" w:lastRowLastColumn="0"/>
            <w:tcW w:w="571" w:type="pct"/>
            <w:hideMark/>
          </w:tcPr>
          <w:p w14:paraId="198107E8"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2230" w:type="pct"/>
            <w:hideMark/>
          </w:tcPr>
          <w:p w14:paraId="061917F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Centro de Control Automático de Operaciones</w:t>
            </w:r>
          </w:p>
        </w:tc>
        <w:tc>
          <w:tcPr>
            <w:tcW w:w="1160" w:type="pct"/>
            <w:hideMark/>
          </w:tcPr>
          <w:p w14:paraId="0BB9198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3002745759</w:t>
            </w:r>
          </w:p>
        </w:tc>
        <w:tc>
          <w:tcPr>
            <w:tcW w:w="1040" w:type="pct"/>
            <w:hideMark/>
          </w:tcPr>
          <w:p w14:paraId="57160040"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r>
      <w:tr w:rsidR="001C113D" w:rsidRPr="001C113D" w14:paraId="7EAE35A6" w14:textId="77777777" w:rsidTr="001C113D">
        <w:trPr>
          <w:cnfStyle w:val="000000100000" w:firstRow="0" w:lastRow="0" w:firstColumn="0" w:lastColumn="0" w:oddVBand="0" w:evenVBand="0" w:oddHBand="1" w:evenHBand="0" w:firstRowFirstColumn="0" w:firstRowLastColumn="0" w:lastRowFirstColumn="0" w:lastRowLastColumn="0"/>
          <w:trHeight w:val="436"/>
        </w:trPr>
        <w:tc>
          <w:tcPr>
            <w:cnfStyle w:val="001000000000" w:firstRow="0" w:lastRow="0" w:firstColumn="1" w:lastColumn="0" w:oddVBand="0" w:evenVBand="0" w:oddHBand="0" w:evenHBand="0" w:firstRowFirstColumn="0" w:firstRowLastColumn="0" w:lastRowFirstColumn="0" w:lastRowLastColumn="0"/>
            <w:tcW w:w="571" w:type="pct"/>
            <w:hideMark/>
          </w:tcPr>
          <w:p w14:paraId="67E9B28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2230" w:type="pct"/>
            <w:hideMark/>
          </w:tcPr>
          <w:p w14:paraId="0B71F12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Jairo Fabián </w:t>
            </w:r>
            <w:proofErr w:type="spellStart"/>
            <w:r w:rsidRPr="001C113D">
              <w:rPr>
                <w:rFonts w:ascii="Arial" w:eastAsia="Times New Roman" w:hAnsi="Arial" w:cs="Arial"/>
                <w:sz w:val="24"/>
                <w:szCs w:val="24"/>
                <w:lang w:eastAsia="es-CO"/>
              </w:rPr>
              <w:t>Jaimes</w:t>
            </w:r>
            <w:proofErr w:type="spellEnd"/>
            <w:r w:rsidRPr="001C113D">
              <w:rPr>
                <w:rFonts w:ascii="Arial" w:eastAsia="Times New Roman" w:hAnsi="Arial" w:cs="Arial"/>
                <w:sz w:val="24"/>
                <w:szCs w:val="24"/>
                <w:lang w:eastAsia="es-CO"/>
              </w:rPr>
              <w:t xml:space="preserve"> Rojas</w:t>
            </w:r>
          </w:p>
        </w:tc>
        <w:tc>
          <w:tcPr>
            <w:tcW w:w="1160" w:type="pct"/>
            <w:hideMark/>
          </w:tcPr>
          <w:p w14:paraId="2D3C6FE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3102462759</w:t>
            </w:r>
          </w:p>
        </w:tc>
        <w:tc>
          <w:tcPr>
            <w:tcW w:w="1040" w:type="pct"/>
            <w:hideMark/>
          </w:tcPr>
          <w:p w14:paraId="029DE6DC"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r>
      <w:tr w:rsidR="001C113D" w:rsidRPr="001C113D" w14:paraId="3BA7370D" w14:textId="77777777" w:rsidTr="001C113D">
        <w:trPr>
          <w:cnfStyle w:val="000000010000" w:firstRow="0" w:lastRow="0" w:firstColumn="0" w:lastColumn="0" w:oddVBand="0" w:evenVBand="0" w:oddHBand="0" w:evenHBand="1"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571" w:type="pct"/>
            <w:hideMark/>
          </w:tcPr>
          <w:p w14:paraId="7C4D163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2230" w:type="pct"/>
            <w:hideMark/>
          </w:tcPr>
          <w:p w14:paraId="3459545B"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Johanna Chaparro Valero</w:t>
            </w:r>
          </w:p>
        </w:tc>
        <w:tc>
          <w:tcPr>
            <w:tcW w:w="1160" w:type="pct"/>
            <w:hideMark/>
          </w:tcPr>
          <w:p w14:paraId="6205F8F4"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3102463797</w:t>
            </w:r>
          </w:p>
        </w:tc>
        <w:tc>
          <w:tcPr>
            <w:tcW w:w="1040" w:type="pct"/>
            <w:hideMark/>
          </w:tcPr>
          <w:p w14:paraId="1A2C96F0"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r>
      <w:tr w:rsidR="001C113D" w:rsidRPr="001C113D" w14:paraId="7337A06C" w14:textId="77777777" w:rsidTr="001C113D">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571" w:type="pct"/>
            <w:hideMark/>
          </w:tcPr>
          <w:p w14:paraId="18F7BA9A"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c>
          <w:tcPr>
            <w:tcW w:w="2230" w:type="pct"/>
            <w:hideMark/>
          </w:tcPr>
          <w:p w14:paraId="72BE675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Wilson </w:t>
            </w:r>
            <w:proofErr w:type="spellStart"/>
            <w:r w:rsidRPr="001C113D">
              <w:rPr>
                <w:rFonts w:ascii="Arial" w:eastAsia="Times New Roman" w:hAnsi="Arial" w:cs="Arial"/>
                <w:sz w:val="24"/>
                <w:szCs w:val="24"/>
                <w:lang w:eastAsia="es-CO"/>
              </w:rPr>
              <w:t>Almeyda</w:t>
            </w:r>
            <w:proofErr w:type="spellEnd"/>
            <w:r w:rsidRPr="001C113D">
              <w:rPr>
                <w:rFonts w:ascii="Arial" w:eastAsia="Times New Roman" w:hAnsi="Arial" w:cs="Arial"/>
                <w:sz w:val="24"/>
                <w:szCs w:val="24"/>
                <w:lang w:eastAsia="es-CO"/>
              </w:rPr>
              <w:t xml:space="preserve"> Remolina</w:t>
            </w:r>
          </w:p>
        </w:tc>
        <w:tc>
          <w:tcPr>
            <w:tcW w:w="1160" w:type="pct"/>
            <w:hideMark/>
          </w:tcPr>
          <w:p w14:paraId="0D8FFDD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3102463797</w:t>
            </w:r>
          </w:p>
        </w:tc>
        <w:tc>
          <w:tcPr>
            <w:tcW w:w="1040" w:type="pct"/>
            <w:hideMark/>
          </w:tcPr>
          <w:p w14:paraId="680A6E5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r>
      <w:tr w:rsidR="001C113D" w:rsidRPr="001C113D" w14:paraId="148B6806" w14:textId="77777777" w:rsidTr="001C113D">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71" w:type="pct"/>
            <w:hideMark/>
          </w:tcPr>
          <w:p w14:paraId="38123E8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c>
          <w:tcPr>
            <w:tcW w:w="2230" w:type="pct"/>
            <w:hideMark/>
          </w:tcPr>
          <w:p w14:paraId="2EF4AAAA"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Sandra Milena Reyes</w:t>
            </w:r>
          </w:p>
        </w:tc>
        <w:tc>
          <w:tcPr>
            <w:tcW w:w="1160" w:type="pct"/>
            <w:hideMark/>
          </w:tcPr>
          <w:p w14:paraId="7B440064"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3002746362</w:t>
            </w:r>
          </w:p>
        </w:tc>
        <w:tc>
          <w:tcPr>
            <w:tcW w:w="1040" w:type="pct"/>
            <w:hideMark/>
          </w:tcPr>
          <w:p w14:paraId="7ACFE4DA"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r>
      <w:tr w:rsidR="001C113D" w:rsidRPr="001C113D" w14:paraId="1B631AFF" w14:textId="77777777" w:rsidTr="001C113D">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71" w:type="pct"/>
            <w:hideMark/>
          </w:tcPr>
          <w:p w14:paraId="43226627"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2230" w:type="pct"/>
            <w:hideMark/>
          </w:tcPr>
          <w:p w14:paraId="19B5B3F2"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Turno</w:t>
            </w:r>
          </w:p>
        </w:tc>
        <w:tc>
          <w:tcPr>
            <w:tcW w:w="1160" w:type="pct"/>
            <w:hideMark/>
          </w:tcPr>
          <w:p w14:paraId="6AC5133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3002803515</w:t>
            </w:r>
          </w:p>
        </w:tc>
        <w:tc>
          <w:tcPr>
            <w:tcW w:w="1040" w:type="pct"/>
            <w:hideMark/>
          </w:tcPr>
          <w:p w14:paraId="257F300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 LLAMA</w:t>
            </w:r>
          </w:p>
        </w:tc>
      </w:tr>
      <w:tr w:rsidR="001C113D" w:rsidRPr="001C113D" w14:paraId="1F9FB03C" w14:textId="77777777" w:rsidTr="001C113D">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571" w:type="pct"/>
            <w:hideMark/>
          </w:tcPr>
          <w:p w14:paraId="440F6BEC"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c>
          <w:tcPr>
            <w:tcW w:w="2230" w:type="pct"/>
            <w:hideMark/>
          </w:tcPr>
          <w:p w14:paraId="1EAC1AEC"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Gerente de Operaciones</w:t>
            </w:r>
          </w:p>
        </w:tc>
        <w:tc>
          <w:tcPr>
            <w:tcW w:w="1160" w:type="pct"/>
            <w:hideMark/>
          </w:tcPr>
          <w:p w14:paraId="4B918F9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3002745200</w:t>
            </w:r>
          </w:p>
        </w:tc>
        <w:tc>
          <w:tcPr>
            <w:tcW w:w="1040" w:type="pct"/>
            <w:hideMark/>
          </w:tcPr>
          <w:p w14:paraId="2A3DCAF4"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r>
      <w:tr w:rsidR="001C113D" w:rsidRPr="001C113D" w14:paraId="16780F27" w14:textId="77777777" w:rsidTr="001C113D">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71" w:type="pct"/>
            <w:hideMark/>
          </w:tcPr>
          <w:p w14:paraId="4C38AD1C"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c>
          <w:tcPr>
            <w:tcW w:w="2230" w:type="pct"/>
            <w:hideMark/>
          </w:tcPr>
          <w:p w14:paraId="3555F7A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Gerente General</w:t>
            </w:r>
          </w:p>
        </w:tc>
        <w:tc>
          <w:tcPr>
            <w:tcW w:w="1160" w:type="pct"/>
            <w:hideMark/>
          </w:tcPr>
          <w:p w14:paraId="3E0B358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3002745300</w:t>
            </w:r>
          </w:p>
        </w:tc>
        <w:tc>
          <w:tcPr>
            <w:tcW w:w="1040" w:type="pct"/>
            <w:hideMark/>
          </w:tcPr>
          <w:p w14:paraId="4F129201"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 LLAMA</w:t>
            </w:r>
          </w:p>
        </w:tc>
      </w:tr>
    </w:tbl>
    <w:p w14:paraId="16E9F608" w14:textId="77777777" w:rsidR="001C113D" w:rsidRPr="001C113D" w:rsidRDefault="001C113D" w:rsidP="001C113D">
      <w:pPr>
        <w:spacing w:line="240" w:lineRule="auto"/>
        <w:jc w:val="both"/>
        <w:rPr>
          <w:rFonts w:ascii="Arial" w:hAnsi="Arial" w:cs="Arial"/>
          <w:b/>
          <w:sz w:val="24"/>
          <w:szCs w:val="24"/>
        </w:rPr>
      </w:pPr>
    </w:p>
    <w:p w14:paraId="2890407D" w14:textId="77777777" w:rsidR="001C113D" w:rsidRPr="001C113D" w:rsidRDefault="001C113D" w:rsidP="001C113D">
      <w:pPr>
        <w:spacing w:line="240" w:lineRule="auto"/>
        <w:jc w:val="both"/>
        <w:rPr>
          <w:rFonts w:ascii="Arial" w:hAnsi="Arial" w:cs="Arial"/>
          <w:b/>
          <w:sz w:val="24"/>
          <w:szCs w:val="24"/>
        </w:rPr>
      </w:pPr>
    </w:p>
    <w:p w14:paraId="4106BC00" w14:textId="77777777" w:rsidR="001C113D" w:rsidRPr="001C113D" w:rsidRDefault="001C113D" w:rsidP="001C113D">
      <w:pPr>
        <w:spacing w:line="240" w:lineRule="auto"/>
        <w:jc w:val="both"/>
        <w:rPr>
          <w:rFonts w:ascii="Arial" w:hAnsi="Arial" w:cs="Arial"/>
          <w:b/>
          <w:sz w:val="24"/>
          <w:szCs w:val="24"/>
        </w:rPr>
      </w:pPr>
    </w:p>
    <w:p w14:paraId="3A671581" w14:textId="77777777" w:rsidR="001C113D" w:rsidRPr="001C113D" w:rsidRDefault="001C113D" w:rsidP="001C113D">
      <w:pPr>
        <w:spacing w:line="240" w:lineRule="auto"/>
        <w:jc w:val="both"/>
        <w:rPr>
          <w:rFonts w:ascii="Arial" w:hAnsi="Arial" w:cs="Arial"/>
          <w:b/>
          <w:sz w:val="24"/>
          <w:szCs w:val="24"/>
        </w:rPr>
      </w:pPr>
    </w:p>
    <w:p w14:paraId="085D5740" w14:textId="77777777" w:rsidR="001C113D" w:rsidRPr="001C113D" w:rsidRDefault="001C113D" w:rsidP="001C113D">
      <w:pPr>
        <w:spacing w:line="240" w:lineRule="auto"/>
        <w:jc w:val="both"/>
        <w:rPr>
          <w:rFonts w:ascii="Arial" w:hAnsi="Arial" w:cs="Arial"/>
          <w:b/>
          <w:sz w:val="24"/>
          <w:szCs w:val="24"/>
        </w:rPr>
      </w:pPr>
    </w:p>
    <w:p w14:paraId="7FE8D53D" w14:textId="77777777" w:rsidR="001C113D" w:rsidRPr="001C113D" w:rsidRDefault="001C113D" w:rsidP="001C113D">
      <w:pPr>
        <w:spacing w:line="240" w:lineRule="auto"/>
        <w:jc w:val="both"/>
        <w:rPr>
          <w:rFonts w:ascii="Arial" w:hAnsi="Arial" w:cs="Arial"/>
          <w:b/>
          <w:sz w:val="24"/>
          <w:szCs w:val="24"/>
        </w:rPr>
      </w:pPr>
    </w:p>
    <w:p w14:paraId="1FB0D6F9"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lastRenderedPageBreak/>
        <w:t xml:space="preserve">4.4 DESCRIPCIÓN DEL PLAN </w:t>
      </w:r>
    </w:p>
    <w:tbl>
      <w:tblPr>
        <w:tblStyle w:val="Sombreadomedio1-nfasis11"/>
        <w:tblW w:w="5000" w:type="pct"/>
        <w:tblLook w:val="04A0" w:firstRow="1" w:lastRow="0" w:firstColumn="1" w:lastColumn="0" w:noHBand="0" w:noVBand="1"/>
      </w:tblPr>
      <w:tblGrid>
        <w:gridCol w:w="1221"/>
        <w:gridCol w:w="2401"/>
        <w:gridCol w:w="5432"/>
      </w:tblGrid>
      <w:tr w:rsidR="001C113D" w:rsidRPr="001C113D" w14:paraId="56B0E771" w14:textId="77777777" w:rsidTr="001C113D">
        <w:trPr>
          <w:cnfStyle w:val="100000000000" w:firstRow="1" w:lastRow="0" w:firstColumn="0" w:lastColumn="0" w:oddVBand="0" w:evenVBand="0" w:oddHBand="0"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674" w:type="pct"/>
            <w:vAlign w:val="center"/>
            <w:hideMark/>
          </w:tcPr>
          <w:p w14:paraId="5E33D184"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val="es-MX" w:eastAsia="es-CO"/>
              </w:rPr>
              <w:t>PASO N°</w:t>
            </w:r>
          </w:p>
        </w:tc>
        <w:tc>
          <w:tcPr>
            <w:tcW w:w="1326" w:type="pct"/>
            <w:vAlign w:val="center"/>
            <w:hideMark/>
          </w:tcPr>
          <w:p w14:paraId="04F9A49A"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val="es-MX" w:eastAsia="es-CO"/>
              </w:rPr>
              <w:t>RESPONSABLE</w:t>
            </w:r>
          </w:p>
        </w:tc>
        <w:tc>
          <w:tcPr>
            <w:tcW w:w="3000" w:type="pct"/>
            <w:vAlign w:val="center"/>
            <w:hideMark/>
          </w:tcPr>
          <w:p w14:paraId="782C4DC8"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val="es-MX" w:eastAsia="es-CO"/>
              </w:rPr>
              <w:t>DESCRIPCIÓN</w:t>
            </w:r>
          </w:p>
        </w:tc>
      </w:tr>
      <w:tr w:rsidR="001C113D" w:rsidRPr="001C113D" w14:paraId="48445704" w14:textId="77777777" w:rsidTr="001C113D">
        <w:trPr>
          <w:cnfStyle w:val="000000100000" w:firstRow="0" w:lastRow="0" w:firstColumn="0" w:lastColumn="0" w:oddVBand="0" w:evenVBand="0" w:oddHBand="1"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674" w:type="pct"/>
            <w:vMerge w:val="restart"/>
            <w:vAlign w:val="center"/>
            <w:hideMark/>
          </w:tcPr>
          <w:p w14:paraId="5BABC89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val="es-MX" w:eastAsia="es-CO"/>
              </w:rPr>
              <w:t>1</w:t>
            </w:r>
          </w:p>
        </w:tc>
        <w:tc>
          <w:tcPr>
            <w:tcW w:w="1326" w:type="pct"/>
            <w:vMerge w:val="restart"/>
            <w:vAlign w:val="center"/>
            <w:hideMark/>
          </w:tcPr>
          <w:p w14:paraId="683A5FC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s-MX" w:eastAsia="es-CO"/>
              </w:rPr>
              <w:t>Jefe Sección Abastecimientos amb</w:t>
            </w:r>
          </w:p>
        </w:tc>
        <w:tc>
          <w:tcPr>
            <w:tcW w:w="3000" w:type="pct"/>
            <w:vMerge w:val="restart"/>
            <w:vAlign w:val="center"/>
            <w:hideMark/>
          </w:tcPr>
          <w:p w14:paraId="227A48B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Solicita a  Cuerpos de Bomberos (Bucaramanga y/o Floridablanca) el apoyo para transportar agua en carro tanques a los sectores que se encuentren afectados por falta de servicio.  Dependiendo de la localización del sector asigna el punto de cargue (hidrante).  </w:t>
            </w:r>
            <w:r w:rsidRPr="001C113D">
              <w:rPr>
                <w:rFonts w:ascii="Arial" w:eastAsia="Times New Roman" w:hAnsi="Arial" w:cs="Arial"/>
                <w:sz w:val="24"/>
                <w:szCs w:val="24"/>
                <w:lang w:eastAsia="es-CO"/>
              </w:rPr>
              <w:br/>
            </w:r>
            <w:r w:rsidRPr="001C113D">
              <w:rPr>
                <w:rFonts w:ascii="Arial" w:eastAsia="Times New Roman" w:hAnsi="Arial" w:cs="Arial"/>
                <w:sz w:val="24"/>
                <w:szCs w:val="24"/>
                <w:lang w:eastAsia="es-CO"/>
              </w:rPr>
              <w:br/>
              <w:t>En caso de ser necesario solicita apoyo a la Policía Nacional para el acompañamiento a los Carros de Bomberos.</w:t>
            </w:r>
            <w:r w:rsidRPr="001C113D">
              <w:rPr>
                <w:rFonts w:ascii="Arial" w:eastAsia="Times New Roman" w:hAnsi="Arial" w:cs="Arial"/>
                <w:sz w:val="24"/>
                <w:szCs w:val="24"/>
                <w:lang w:eastAsia="es-CO"/>
              </w:rPr>
              <w:br/>
            </w:r>
            <w:r w:rsidRPr="001C113D">
              <w:rPr>
                <w:rFonts w:ascii="Arial" w:eastAsia="Times New Roman" w:hAnsi="Arial" w:cs="Arial"/>
                <w:sz w:val="24"/>
                <w:szCs w:val="24"/>
                <w:lang w:eastAsia="es-CO"/>
              </w:rPr>
              <w:br/>
              <w:t>NOTA: La prioridad del suministro es a hospitales, clínicas y centros de salud.</w:t>
            </w:r>
          </w:p>
        </w:tc>
      </w:tr>
      <w:tr w:rsidR="001C113D" w:rsidRPr="001C113D" w14:paraId="3E6FC563" w14:textId="77777777" w:rsidTr="001C113D">
        <w:trPr>
          <w:cnfStyle w:val="000000010000" w:firstRow="0" w:lastRow="0" w:firstColumn="0" w:lastColumn="0" w:oddVBand="0" w:evenVBand="0" w:oddHBand="0" w:evenHBand="1" w:firstRowFirstColumn="0" w:firstRowLastColumn="0" w:lastRowFirstColumn="0" w:lastRowLastColumn="0"/>
          <w:trHeight w:val="945"/>
        </w:trPr>
        <w:tc>
          <w:tcPr>
            <w:cnfStyle w:val="001000000000" w:firstRow="0" w:lastRow="0" w:firstColumn="1" w:lastColumn="0" w:oddVBand="0" w:evenVBand="0" w:oddHBand="0" w:evenHBand="0" w:firstRowFirstColumn="0" w:firstRowLastColumn="0" w:lastRowFirstColumn="0" w:lastRowLastColumn="0"/>
            <w:tcW w:w="674" w:type="pct"/>
            <w:vMerge/>
            <w:vAlign w:val="center"/>
            <w:hideMark/>
          </w:tcPr>
          <w:p w14:paraId="00CB19AF" w14:textId="77777777" w:rsidR="001C113D" w:rsidRPr="001C113D" w:rsidRDefault="001C113D" w:rsidP="001C113D">
            <w:pPr>
              <w:rPr>
                <w:rFonts w:ascii="Arial" w:eastAsia="Times New Roman" w:hAnsi="Arial" w:cs="Arial"/>
                <w:sz w:val="24"/>
                <w:szCs w:val="24"/>
                <w:lang w:eastAsia="es-CO"/>
              </w:rPr>
            </w:pPr>
          </w:p>
        </w:tc>
        <w:tc>
          <w:tcPr>
            <w:tcW w:w="1326" w:type="pct"/>
            <w:vMerge/>
            <w:vAlign w:val="center"/>
            <w:hideMark/>
          </w:tcPr>
          <w:p w14:paraId="0AA5114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c>
          <w:tcPr>
            <w:tcW w:w="3000" w:type="pct"/>
            <w:vMerge/>
            <w:vAlign w:val="center"/>
            <w:hideMark/>
          </w:tcPr>
          <w:p w14:paraId="7994042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r>
      <w:tr w:rsidR="001C113D" w:rsidRPr="001C113D" w14:paraId="08E7761E" w14:textId="77777777" w:rsidTr="001C113D">
        <w:trPr>
          <w:cnfStyle w:val="000000100000" w:firstRow="0" w:lastRow="0" w:firstColumn="0" w:lastColumn="0" w:oddVBand="0" w:evenVBand="0" w:oddHBand="1" w:evenHBand="0" w:firstRowFirstColumn="0" w:firstRowLastColumn="0" w:lastRowFirstColumn="0" w:lastRowLastColumn="0"/>
          <w:trHeight w:val="1680"/>
        </w:trPr>
        <w:tc>
          <w:tcPr>
            <w:cnfStyle w:val="001000000000" w:firstRow="0" w:lastRow="0" w:firstColumn="1" w:lastColumn="0" w:oddVBand="0" w:evenVBand="0" w:oddHBand="0" w:evenHBand="0" w:firstRowFirstColumn="0" w:firstRowLastColumn="0" w:lastRowFirstColumn="0" w:lastRowLastColumn="0"/>
            <w:tcW w:w="674" w:type="pct"/>
            <w:vMerge/>
            <w:vAlign w:val="center"/>
            <w:hideMark/>
          </w:tcPr>
          <w:p w14:paraId="60F44333" w14:textId="77777777" w:rsidR="001C113D" w:rsidRPr="001C113D" w:rsidRDefault="001C113D" w:rsidP="001C113D">
            <w:pPr>
              <w:rPr>
                <w:rFonts w:ascii="Arial" w:eastAsia="Times New Roman" w:hAnsi="Arial" w:cs="Arial"/>
                <w:sz w:val="24"/>
                <w:szCs w:val="24"/>
                <w:lang w:eastAsia="es-CO"/>
              </w:rPr>
            </w:pPr>
          </w:p>
        </w:tc>
        <w:tc>
          <w:tcPr>
            <w:tcW w:w="1326" w:type="pct"/>
            <w:vMerge/>
            <w:vAlign w:val="center"/>
            <w:hideMark/>
          </w:tcPr>
          <w:p w14:paraId="15C2EC5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3000" w:type="pct"/>
            <w:vMerge/>
            <w:vAlign w:val="center"/>
            <w:hideMark/>
          </w:tcPr>
          <w:p w14:paraId="71F2C11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r>
      <w:tr w:rsidR="001C113D" w:rsidRPr="001C113D" w14:paraId="74EEADD7" w14:textId="77777777" w:rsidTr="001C113D">
        <w:trPr>
          <w:cnfStyle w:val="000000010000" w:firstRow="0" w:lastRow="0" w:firstColumn="0" w:lastColumn="0" w:oddVBand="0" w:evenVBand="0" w:oddHBand="0" w:evenHBand="1" w:firstRowFirstColumn="0" w:firstRowLastColumn="0" w:lastRowFirstColumn="0" w:lastRowLastColumn="0"/>
          <w:trHeight w:val="1935"/>
        </w:trPr>
        <w:tc>
          <w:tcPr>
            <w:cnfStyle w:val="001000000000" w:firstRow="0" w:lastRow="0" w:firstColumn="1" w:lastColumn="0" w:oddVBand="0" w:evenVBand="0" w:oddHBand="0" w:evenHBand="0" w:firstRowFirstColumn="0" w:firstRowLastColumn="0" w:lastRowFirstColumn="0" w:lastRowLastColumn="0"/>
            <w:tcW w:w="674" w:type="pct"/>
            <w:vAlign w:val="center"/>
            <w:hideMark/>
          </w:tcPr>
          <w:p w14:paraId="32AB04B0"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val="es-MX" w:eastAsia="es-CO"/>
              </w:rPr>
              <w:t>2</w:t>
            </w:r>
          </w:p>
        </w:tc>
        <w:tc>
          <w:tcPr>
            <w:tcW w:w="1326" w:type="pct"/>
            <w:vAlign w:val="center"/>
            <w:hideMark/>
          </w:tcPr>
          <w:p w14:paraId="65DF98B8"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s-MX" w:eastAsia="es-CO"/>
              </w:rPr>
              <w:t>Jefe de Sección Abastecimientos amb</w:t>
            </w:r>
          </w:p>
        </w:tc>
        <w:tc>
          <w:tcPr>
            <w:tcW w:w="3000" w:type="pct"/>
            <w:vAlign w:val="center"/>
            <w:hideMark/>
          </w:tcPr>
          <w:p w14:paraId="4DF2C14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Registra en el formato “</w:t>
            </w:r>
            <w:r w:rsidRPr="001C113D">
              <w:rPr>
                <w:rFonts w:ascii="Arial" w:eastAsia="Times New Roman" w:hAnsi="Arial" w:cs="Arial"/>
                <w:i/>
                <w:iCs/>
                <w:sz w:val="24"/>
                <w:szCs w:val="24"/>
                <w:lang w:eastAsia="es-CO"/>
              </w:rPr>
              <w:t>F GO 702-005 Planilla control suministro de agua en carro tanque” por contingencia</w:t>
            </w:r>
            <w:r w:rsidRPr="001C113D">
              <w:rPr>
                <w:rFonts w:ascii="Arial" w:eastAsia="Times New Roman" w:hAnsi="Arial" w:cs="Arial"/>
                <w:sz w:val="24"/>
                <w:szCs w:val="24"/>
                <w:lang w:eastAsia="es-CO"/>
              </w:rPr>
              <w:t xml:space="preserve"> la información correspondiente a la contingencia atendida para posteriormente ser comparada con el Informe Mensual reportado por los cuerpos de bomberos.</w:t>
            </w:r>
          </w:p>
        </w:tc>
      </w:tr>
      <w:tr w:rsidR="001C113D" w:rsidRPr="001C113D" w14:paraId="0CBF2F2C" w14:textId="77777777" w:rsidTr="001C113D">
        <w:trPr>
          <w:cnfStyle w:val="000000100000" w:firstRow="0" w:lastRow="0" w:firstColumn="0" w:lastColumn="0" w:oddVBand="0" w:evenVBand="0" w:oddHBand="1" w:evenHBand="0" w:firstRowFirstColumn="0" w:firstRowLastColumn="0" w:lastRowFirstColumn="0" w:lastRowLastColumn="0"/>
          <w:trHeight w:val="1860"/>
        </w:trPr>
        <w:tc>
          <w:tcPr>
            <w:cnfStyle w:val="001000000000" w:firstRow="0" w:lastRow="0" w:firstColumn="1" w:lastColumn="0" w:oddVBand="0" w:evenVBand="0" w:oddHBand="0" w:evenHBand="0" w:firstRowFirstColumn="0" w:firstRowLastColumn="0" w:lastRowFirstColumn="0" w:lastRowLastColumn="0"/>
            <w:tcW w:w="674" w:type="pct"/>
            <w:vMerge w:val="restart"/>
            <w:vAlign w:val="center"/>
            <w:hideMark/>
          </w:tcPr>
          <w:p w14:paraId="03900F8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val="es-MX" w:eastAsia="es-CO"/>
              </w:rPr>
              <w:t>3</w:t>
            </w:r>
          </w:p>
        </w:tc>
        <w:tc>
          <w:tcPr>
            <w:tcW w:w="1326" w:type="pct"/>
            <w:vMerge w:val="restart"/>
            <w:vAlign w:val="center"/>
            <w:hideMark/>
          </w:tcPr>
          <w:p w14:paraId="48AFD88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s-MX" w:eastAsia="es-CO"/>
              </w:rPr>
              <w:t>Cuerpos de Bomberos</w:t>
            </w:r>
          </w:p>
        </w:tc>
        <w:tc>
          <w:tcPr>
            <w:tcW w:w="3000" w:type="pct"/>
            <w:vMerge w:val="restart"/>
            <w:vAlign w:val="center"/>
            <w:hideMark/>
          </w:tcPr>
          <w:p w14:paraId="1D136966"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En el caso de recibir solicitudes de servicio de transporte de agua por parte de la comunidad argumentando inconvenientes en el servicio, informan al Jefe de Sección Abastecimiento del amb, para corroborar la información y aprobar suministro y  transporte del Agua.  </w:t>
            </w:r>
            <w:r w:rsidRPr="001C113D">
              <w:rPr>
                <w:rFonts w:ascii="Arial" w:eastAsia="Times New Roman" w:hAnsi="Arial" w:cs="Arial"/>
                <w:sz w:val="24"/>
                <w:szCs w:val="24"/>
                <w:lang w:eastAsia="es-CO"/>
              </w:rPr>
              <w:br/>
            </w:r>
            <w:r w:rsidRPr="001C113D">
              <w:rPr>
                <w:rFonts w:ascii="Arial" w:eastAsia="Times New Roman" w:hAnsi="Arial" w:cs="Arial"/>
                <w:sz w:val="24"/>
                <w:szCs w:val="24"/>
                <w:lang w:eastAsia="es-CO"/>
              </w:rPr>
              <w:br/>
              <w:t xml:space="preserve">En el caso de emergencias como incendios tomaran el agua del hidrante más cercano al sitio de la emergencia. </w:t>
            </w:r>
            <w:r w:rsidRPr="001C113D">
              <w:rPr>
                <w:rFonts w:ascii="Arial" w:eastAsia="Times New Roman" w:hAnsi="Arial" w:cs="Arial"/>
                <w:sz w:val="24"/>
                <w:szCs w:val="24"/>
                <w:lang w:eastAsia="es-CO"/>
              </w:rPr>
              <w:br/>
            </w:r>
            <w:r w:rsidRPr="001C113D">
              <w:rPr>
                <w:rFonts w:ascii="Arial" w:eastAsia="Times New Roman" w:hAnsi="Arial" w:cs="Arial"/>
                <w:sz w:val="24"/>
                <w:szCs w:val="24"/>
                <w:lang w:eastAsia="es-CO"/>
              </w:rPr>
              <w:br/>
              <w:t>Las  solicitudes por afectación invernal y/o emergencia que requieran de manera inmediata el suministro deben contar con  autorización previa del amb.</w:t>
            </w:r>
          </w:p>
        </w:tc>
      </w:tr>
      <w:tr w:rsidR="001C113D" w:rsidRPr="001C113D" w14:paraId="5A3583E3" w14:textId="77777777" w:rsidTr="001C113D">
        <w:trPr>
          <w:cnfStyle w:val="000000010000" w:firstRow="0" w:lastRow="0" w:firstColumn="0" w:lastColumn="0" w:oddVBand="0" w:evenVBand="0" w:oddHBand="0" w:evenHBand="1"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674" w:type="pct"/>
            <w:vMerge/>
            <w:vAlign w:val="center"/>
            <w:hideMark/>
          </w:tcPr>
          <w:p w14:paraId="1D81588B" w14:textId="77777777" w:rsidR="001C113D" w:rsidRPr="001C113D" w:rsidRDefault="001C113D" w:rsidP="001C113D">
            <w:pPr>
              <w:rPr>
                <w:rFonts w:ascii="Arial" w:eastAsia="Times New Roman" w:hAnsi="Arial" w:cs="Arial"/>
                <w:sz w:val="24"/>
                <w:szCs w:val="24"/>
                <w:lang w:eastAsia="es-CO"/>
              </w:rPr>
            </w:pPr>
          </w:p>
        </w:tc>
        <w:tc>
          <w:tcPr>
            <w:tcW w:w="1326" w:type="pct"/>
            <w:vMerge/>
            <w:vAlign w:val="center"/>
            <w:hideMark/>
          </w:tcPr>
          <w:p w14:paraId="062E90C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c>
          <w:tcPr>
            <w:tcW w:w="3000" w:type="pct"/>
            <w:vMerge/>
            <w:vAlign w:val="center"/>
            <w:hideMark/>
          </w:tcPr>
          <w:p w14:paraId="43742829"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r>
      <w:tr w:rsidR="001C113D" w:rsidRPr="001C113D" w14:paraId="28DCFA2A" w14:textId="77777777" w:rsidTr="001C113D">
        <w:trPr>
          <w:cnfStyle w:val="000000100000" w:firstRow="0" w:lastRow="0" w:firstColumn="0" w:lastColumn="0" w:oddVBand="0" w:evenVBand="0" w:oddHBand="1" w:evenHBand="0" w:firstRowFirstColumn="0" w:firstRowLastColumn="0" w:lastRowFirstColumn="0" w:lastRowLastColumn="0"/>
          <w:trHeight w:val="1395"/>
        </w:trPr>
        <w:tc>
          <w:tcPr>
            <w:cnfStyle w:val="001000000000" w:firstRow="0" w:lastRow="0" w:firstColumn="1" w:lastColumn="0" w:oddVBand="0" w:evenVBand="0" w:oddHBand="0" w:evenHBand="0" w:firstRowFirstColumn="0" w:firstRowLastColumn="0" w:lastRowFirstColumn="0" w:lastRowLastColumn="0"/>
            <w:tcW w:w="674" w:type="pct"/>
            <w:vMerge/>
            <w:vAlign w:val="center"/>
            <w:hideMark/>
          </w:tcPr>
          <w:p w14:paraId="521170E2" w14:textId="77777777" w:rsidR="001C113D" w:rsidRPr="001C113D" w:rsidRDefault="001C113D" w:rsidP="001C113D">
            <w:pPr>
              <w:rPr>
                <w:rFonts w:ascii="Arial" w:eastAsia="Times New Roman" w:hAnsi="Arial" w:cs="Arial"/>
                <w:sz w:val="24"/>
                <w:szCs w:val="24"/>
                <w:lang w:eastAsia="es-CO"/>
              </w:rPr>
            </w:pPr>
          </w:p>
        </w:tc>
        <w:tc>
          <w:tcPr>
            <w:tcW w:w="1326" w:type="pct"/>
            <w:vMerge/>
            <w:vAlign w:val="center"/>
            <w:hideMark/>
          </w:tcPr>
          <w:p w14:paraId="02246AA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3000" w:type="pct"/>
            <w:vMerge/>
            <w:vAlign w:val="center"/>
            <w:hideMark/>
          </w:tcPr>
          <w:p w14:paraId="4A1BD59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r>
    </w:tbl>
    <w:p w14:paraId="4075E99C" w14:textId="77777777" w:rsidR="001C113D" w:rsidRPr="001C113D" w:rsidRDefault="001C113D" w:rsidP="001C113D">
      <w:pPr>
        <w:spacing w:line="240" w:lineRule="auto"/>
        <w:jc w:val="both"/>
        <w:rPr>
          <w:rFonts w:ascii="Arial" w:hAnsi="Arial" w:cs="Arial"/>
          <w:b/>
          <w:sz w:val="24"/>
          <w:szCs w:val="24"/>
          <w:lang w:val="es-MX"/>
        </w:rPr>
      </w:pPr>
    </w:p>
    <w:p w14:paraId="068FE309" w14:textId="77777777" w:rsidR="001C113D" w:rsidRPr="001C113D" w:rsidRDefault="001C113D" w:rsidP="001C113D">
      <w:pPr>
        <w:spacing w:line="240" w:lineRule="auto"/>
        <w:jc w:val="both"/>
        <w:rPr>
          <w:rFonts w:ascii="Arial" w:hAnsi="Arial" w:cs="Arial"/>
          <w:b/>
          <w:sz w:val="24"/>
          <w:szCs w:val="24"/>
          <w:lang w:val="es-MX"/>
        </w:rPr>
      </w:pPr>
    </w:p>
    <w:p w14:paraId="5905902F" w14:textId="77777777" w:rsidR="001C113D" w:rsidRPr="001C113D" w:rsidRDefault="001C113D" w:rsidP="001C113D">
      <w:pPr>
        <w:spacing w:line="240" w:lineRule="auto"/>
        <w:jc w:val="both"/>
        <w:rPr>
          <w:rFonts w:ascii="Arial" w:hAnsi="Arial" w:cs="Arial"/>
          <w:b/>
          <w:sz w:val="24"/>
          <w:szCs w:val="24"/>
          <w:lang w:val="es-MX"/>
        </w:rPr>
      </w:pPr>
    </w:p>
    <w:p w14:paraId="45793297" w14:textId="77777777" w:rsidR="001C113D" w:rsidRPr="001C113D" w:rsidRDefault="001C113D" w:rsidP="001C113D">
      <w:pPr>
        <w:spacing w:line="240" w:lineRule="auto"/>
        <w:jc w:val="both"/>
        <w:rPr>
          <w:rFonts w:ascii="Arial" w:hAnsi="Arial" w:cs="Arial"/>
          <w:b/>
          <w:sz w:val="24"/>
          <w:szCs w:val="24"/>
          <w:lang w:val="es-MX"/>
        </w:rPr>
      </w:pPr>
    </w:p>
    <w:p w14:paraId="5596AAB0" w14:textId="77777777" w:rsidR="001C113D" w:rsidRPr="001C113D" w:rsidRDefault="001C113D" w:rsidP="001C113D">
      <w:pPr>
        <w:spacing w:line="240" w:lineRule="auto"/>
        <w:jc w:val="both"/>
        <w:rPr>
          <w:rFonts w:ascii="Arial" w:hAnsi="Arial" w:cs="Arial"/>
          <w:b/>
          <w:sz w:val="24"/>
          <w:szCs w:val="24"/>
          <w:lang w:val="es-MX"/>
        </w:rPr>
      </w:pPr>
    </w:p>
    <w:p w14:paraId="101F07FE"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4.5 RECURSOS</w:t>
      </w:r>
    </w:p>
    <w:tbl>
      <w:tblPr>
        <w:tblStyle w:val="Sombreadomedio1-nfasis11"/>
        <w:tblW w:w="5000" w:type="pct"/>
        <w:tblLook w:val="04A0" w:firstRow="1" w:lastRow="0" w:firstColumn="1" w:lastColumn="0" w:noHBand="0" w:noVBand="1"/>
      </w:tblPr>
      <w:tblGrid>
        <w:gridCol w:w="3084"/>
        <w:gridCol w:w="3844"/>
        <w:gridCol w:w="2126"/>
      </w:tblGrid>
      <w:tr w:rsidR="001C113D" w:rsidRPr="001C113D" w14:paraId="7DB60E4E" w14:textId="77777777" w:rsidTr="001C113D">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03" w:type="pct"/>
            <w:vAlign w:val="center"/>
            <w:hideMark/>
          </w:tcPr>
          <w:p w14:paraId="11825DE3"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Tipo</w:t>
            </w:r>
          </w:p>
        </w:tc>
        <w:tc>
          <w:tcPr>
            <w:tcW w:w="2123" w:type="pct"/>
            <w:vAlign w:val="center"/>
            <w:hideMark/>
          </w:tcPr>
          <w:p w14:paraId="5158934C"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Características</w:t>
            </w:r>
          </w:p>
        </w:tc>
        <w:tc>
          <w:tcPr>
            <w:tcW w:w="1174" w:type="pct"/>
            <w:vAlign w:val="center"/>
            <w:hideMark/>
          </w:tcPr>
          <w:p w14:paraId="4E17AF8A"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Cantidad</w:t>
            </w:r>
          </w:p>
        </w:tc>
      </w:tr>
      <w:tr w:rsidR="001C113D" w:rsidRPr="001C113D" w14:paraId="4892BF83"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03" w:type="pct"/>
            <w:vMerge w:val="restart"/>
            <w:vAlign w:val="center"/>
            <w:hideMark/>
          </w:tcPr>
          <w:p w14:paraId="4C4FC9FC"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Recurso Humano</w:t>
            </w:r>
          </w:p>
        </w:tc>
        <w:tc>
          <w:tcPr>
            <w:tcW w:w="2123" w:type="pct"/>
            <w:vAlign w:val="center"/>
            <w:hideMark/>
          </w:tcPr>
          <w:p w14:paraId="2C04A7E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Operadores CCAO</w:t>
            </w:r>
          </w:p>
        </w:tc>
        <w:tc>
          <w:tcPr>
            <w:tcW w:w="1174" w:type="pct"/>
            <w:vAlign w:val="center"/>
            <w:hideMark/>
          </w:tcPr>
          <w:p w14:paraId="49AB381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 personas</w:t>
            </w:r>
          </w:p>
        </w:tc>
      </w:tr>
      <w:tr w:rsidR="001C113D" w:rsidRPr="001C113D" w14:paraId="11A5DF59"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40C9EE8A"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1DD0F7D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Ayudantes</w:t>
            </w:r>
          </w:p>
        </w:tc>
        <w:tc>
          <w:tcPr>
            <w:tcW w:w="1174" w:type="pct"/>
            <w:vAlign w:val="center"/>
            <w:hideMark/>
          </w:tcPr>
          <w:p w14:paraId="74C055BB"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 personas</w:t>
            </w:r>
          </w:p>
        </w:tc>
      </w:tr>
      <w:tr w:rsidR="001C113D" w:rsidRPr="001C113D" w14:paraId="5899E91A" w14:textId="77777777" w:rsidTr="001C11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237608EA"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0240B99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Ingenieros</w:t>
            </w:r>
          </w:p>
        </w:tc>
        <w:tc>
          <w:tcPr>
            <w:tcW w:w="1174" w:type="pct"/>
            <w:vAlign w:val="center"/>
            <w:hideMark/>
          </w:tcPr>
          <w:p w14:paraId="081CEC1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 personas</w:t>
            </w:r>
          </w:p>
        </w:tc>
      </w:tr>
      <w:tr w:rsidR="001C113D" w:rsidRPr="001C113D" w14:paraId="7AA437E6"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23906480"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756C59C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1174" w:type="pct"/>
            <w:vAlign w:val="center"/>
            <w:hideMark/>
          </w:tcPr>
          <w:p w14:paraId="58BD8BA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personas</w:t>
            </w:r>
          </w:p>
        </w:tc>
      </w:tr>
      <w:tr w:rsidR="001C113D" w:rsidRPr="001C113D" w14:paraId="22E0377E" w14:textId="77777777" w:rsidTr="001C113D">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09015A69"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13F6182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Turno</w:t>
            </w:r>
          </w:p>
        </w:tc>
        <w:tc>
          <w:tcPr>
            <w:tcW w:w="1174" w:type="pct"/>
            <w:vAlign w:val="center"/>
            <w:hideMark/>
          </w:tcPr>
          <w:p w14:paraId="630A72B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personas</w:t>
            </w:r>
          </w:p>
        </w:tc>
      </w:tr>
      <w:tr w:rsidR="001C113D" w:rsidRPr="001C113D" w14:paraId="3191ED50" w14:textId="77777777" w:rsidTr="001C113D">
        <w:trPr>
          <w:cnfStyle w:val="000000010000" w:firstRow="0" w:lastRow="0" w:firstColumn="0" w:lastColumn="0" w:oddVBand="0" w:evenVBand="0" w:oddHBand="0" w:evenHBand="1"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0EBDA229"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1C02BA0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Operadores Planta La Flora</w:t>
            </w:r>
          </w:p>
        </w:tc>
        <w:tc>
          <w:tcPr>
            <w:tcW w:w="1174" w:type="pct"/>
            <w:vAlign w:val="center"/>
            <w:hideMark/>
          </w:tcPr>
          <w:p w14:paraId="2FA6EAF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 personas</w:t>
            </w:r>
          </w:p>
        </w:tc>
      </w:tr>
      <w:tr w:rsidR="001C113D" w:rsidRPr="001C113D" w14:paraId="02A33348" w14:textId="77777777" w:rsidTr="001C113D">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703" w:type="pct"/>
            <w:vAlign w:val="center"/>
            <w:hideMark/>
          </w:tcPr>
          <w:p w14:paraId="4649E42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Telecomunicaciones</w:t>
            </w:r>
          </w:p>
        </w:tc>
        <w:tc>
          <w:tcPr>
            <w:tcW w:w="2123" w:type="pct"/>
            <w:vAlign w:val="center"/>
            <w:hideMark/>
          </w:tcPr>
          <w:p w14:paraId="1BC1F6E6"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Celulares</w:t>
            </w:r>
          </w:p>
        </w:tc>
        <w:tc>
          <w:tcPr>
            <w:tcW w:w="1174" w:type="pct"/>
            <w:vAlign w:val="center"/>
            <w:hideMark/>
          </w:tcPr>
          <w:p w14:paraId="7B29836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16</w:t>
            </w:r>
          </w:p>
        </w:tc>
      </w:tr>
      <w:tr w:rsidR="001C113D" w:rsidRPr="001C113D" w14:paraId="5FAADFED" w14:textId="77777777" w:rsidTr="001C113D">
        <w:trPr>
          <w:cnfStyle w:val="000000010000" w:firstRow="0" w:lastRow="0" w:firstColumn="0" w:lastColumn="0" w:oddVBand="0" w:evenVBand="0" w:oddHBand="0" w:evenHBand="1"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1703" w:type="pct"/>
            <w:vMerge w:val="restart"/>
            <w:vAlign w:val="center"/>
            <w:hideMark/>
          </w:tcPr>
          <w:p w14:paraId="49F3066E"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Equipos y Herramientas</w:t>
            </w:r>
          </w:p>
        </w:tc>
        <w:tc>
          <w:tcPr>
            <w:tcW w:w="2123" w:type="pct"/>
            <w:vAlign w:val="center"/>
            <w:hideMark/>
          </w:tcPr>
          <w:p w14:paraId="0B4A896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Llaves Tapas de seguridad</w:t>
            </w:r>
          </w:p>
        </w:tc>
        <w:tc>
          <w:tcPr>
            <w:tcW w:w="1174" w:type="pct"/>
            <w:vAlign w:val="center"/>
            <w:hideMark/>
          </w:tcPr>
          <w:p w14:paraId="4586CE73"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r>
      <w:tr w:rsidR="001C113D" w:rsidRPr="001C113D" w14:paraId="0867FF21"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395D723F"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50F4AAFC"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Llave Cero</w:t>
            </w:r>
          </w:p>
        </w:tc>
        <w:tc>
          <w:tcPr>
            <w:tcW w:w="1174" w:type="pct"/>
            <w:vAlign w:val="center"/>
            <w:hideMark/>
          </w:tcPr>
          <w:p w14:paraId="5550660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r>
      <w:tr w:rsidR="001C113D" w:rsidRPr="001C113D" w14:paraId="02A83A56" w14:textId="77777777" w:rsidTr="001C11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703" w:type="pct"/>
            <w:vAlign w:val="center"/>
            <w:hideMark/>
          </w:tcPr>
          <w:p w14:paraId="18B358E0"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Vehículos para transporte personal</w:t>
            </w:r>
          </w:p>
        </w:tc>
        <w:tc>
          <w:tcPr>
            <w:tcW w:w="2123" w:type="pct"/>
            <w:vAlign w:val="center"/>
            <w:hideMark/>
          </w:tcPr>
          <w:p w14:paraId="3365529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Los asignados</w:t>
            </w:r>
          </w:p>
        </w:tc>
        <w:tc>
          <w:tcPr>
            <w:tcW w:w="1174" w:type="pct"/>
            <w:vAlign w:val="center"/>
            <w:hideMark/>
          </w:tcPr>
          <w:p w14:paraId="511DE35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r>
      <w:tr w:rsidR="001C113D" w:rsidRPr="001C113D" w14:paraId="385CE29D" w14:textId="77777777" w:rsidTr="001C11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703" w:type="pct"/>
            <w:vAlign w:val="center"/>
            <w:hideMark/>
          </w:tcPr>
          <w:p w14:paraId="0AD296A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Alimentos para el Personal</w:t>
            </w:r>
          </w:p>
        </w:tc>
        <w:tc>
          <w:tcPr>
            <w:tcW w:w="2123" w:type="pct"/>
            <w:vAlign w:val="center"/>
            <w:hideMark/>
          </w:tcPr>
          <w:p w14:paraId="4BEAABA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Restaurante de Turno</w:t>
            </w:r>
          </w:p>
        </w:tc>
        <w:tc>
          <w:tcPr>
            <w:tcW w:w="1174" w:type="pct"/>
            <w:vAlign w:val="center"/>
            <w:hideMark/>
          </w:tcPr>
          <w:p w14:paraId="04C944B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r>
    </w:tbl>
    <w:p w14:paraId="5E6E703C" w14:textId="77777777" w:rsidR="001C113D" w:rsidRPr="001C113D" w:rsidRDefault="001C113D" w:rsidP="001C113D">
      <w:pPr>
        <w:spacing w:line="240" w:lineRule="auto"/>
        <w:jc w:val="both"/>
        <w:rPr>
          <w:rFonts w:ascii="Arial" w:hAnsi="Arial" w:cs="Arial"/>
          <w:b/>
          <w:sz w:val="24"/>
          <w:szCs w:val="24"/>
          <w:lang w:val="es-MX"/>
        </w:rPr>
      </w:pPr>
    </w:p>
    <w:p w14:paraId="4DD48769"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5. NOTA DE CAMBIO</w:t>
      </w:r>
    </w:p>
    <w:p w14:paraId="6D5BAA46"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sz w:val="24"/>
          <w:szCs w:val="24"/>
          <w:lang w:val="es-MX"/>
        </w:rPr>
        <w:t>“No Aplica”</w:t>
      </w:r>
    </w:p>
    <w:p w14:paraId="70A0252E"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6. REGISTROS</w:t>
      </w:r>
    </w:p>
    <w:p w14:paraId="4ABF492D"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sz w:val="24"/>
          <w:szCs w:val="24"/>
        </w:rPr>
        <w:t>F CB 702-003 Venta de agua para transportar en Carro tanque</w:t>
      </w:r>
    </w:p>
    <w:p w14:paraId="276719BE"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rPr>
        <w:t>F GO 702-005 Planilla control suministro de agua en carro tanque por contingencia</w:t>
      </w:r>
    </w:p>
    <w:p w14:paraId="3953520F"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7.  ANEXOS</w:t>
      </w:r>
    </w:p>
    <w:p w14:paraId="4C7FE097"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“No Aplica”</w:t>
      </w:r>
    </w:p>
    <w:p w14:paraId="172AAD30" w14:textId="2D92CEC0" w:rsidR="001C113D" w:rsidRPr="001C113D" w:rsidRDefault="00406813" w:rsidP="001C113D">
      <w:pPr>
        <w:spacing w:line="240" w:lineRule="auto"/>
        <w:jc w:val="both"/>
        <w:rPr>
          <w:rFonts w:ascii="Arial" w:hAnsi="Arial" w:cs="Arial"/>
          <w:b/>
          <w:sz w:val="24"/>
          <w:szCs w:val="24"/>
          <w:lang w:val="es-MX"/>
        </w:rPr>
      </w:pPr>
      <w:r>
        <w:rPr>
          <w:rFonts w:ascii="Arial" w:hAnsi="Arial" w:cs="Arial"/>
          <w:b/>
          <w:bCs/>
          <w:sz w:val="24"/>
          <w:szCs w:val="24"/>
          <w:lang w:val="es-MX"/>
        </w:rPr>
        <w:t>1</w:t>
      </w:r>
      <w:r w:rsidR="001C113D" w:rsidRPr="001C113D">
        <w:rPr>
          <w:rFonts w:ascii="Arial" w:hAnsi="Arial" w:cs="Arial"/>
          <w:b/>
          <w:bCs/>
          <w:sz w:val="24"/>
          <w:szCs w:val="24"/>
          <w:lang w:val="es-MX"/>
        </w:rPr>
        <w:t>.2.2 PLAN DE CONTINGENCIA POR AUSENCIA DE CAUDAL PARA BOMBEO O FALTA DE BOMBEO</w:t>
      </w:r>
      <w:r w:rsidR="001C113D" w:rsidRPr="001C113D">
        <w:rPr>
          <w:rFonts w:ascii="Arial" w:hAnsi="Arial" w:cs="Arial"/>
          <w:b/>
          <w:sz w:val="24"/>
          <w:szCs w:val="24"/>
        </w:rPr>
        <w:t xml:space="preserve"> – GESTION DE LA DEMANDA</w:t>
      </w:r>
    </w:p>
    <w:p w14:paraId="2A573B05" w14:textId="376873E2"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1. OBJETIVO</w:t>
      </w:r>
    </w:p>
    <w:p w14:paraId="1977D925" w14:textId="3D328802" w:rsidR="001C113D" w:rsidRDefault="001C113D" w:rsidP="001C113D">
      <w:pPr>
        <w:pStyle w:val="Sangradetextonormal"/>
        <w:tabs>
          <w:tab w:val="num" w:pos="360"/>
        </w:tabs>
        <w:ind w:left="0"/>
        <w:rPr>
          <w:rFonts w:cs="Arial"/>
          <w:szCs w:val="24"/>
        </w:rPr>
      </w:pPr>
      <w:r w:rsidRPr="001C113D">
        <w:rPr>
          <w:rFonts w:cs="Arial"/>
          <w:szCs w:val="24"/>
        </w:rPr>
        <w:t>Describir y estandarizar la metodología a seguir en el caso de presentarse descenso en las fuentes del Río Surata o fallas mecánicas y/o eléctricas de la estación de bombeo.</w:t>
      </w:r>
    </w:p>
    <w:p w14:paraId="56988593" w14:textId="77777777" w:rsidR="001C113D" w:rsidRPr="001C113D" w:rsidRDefault="001C113D" w:rsidP="001C113D">
      <w:pPr>
        <w:pStyle w:val="Sangradetextonormal"/>
        <w:tabs>
          <w:tab w:val="num" w:pos="360"/>
        </w:tabs>
        <w:ind w:left="0"/>
        <w:rPr>
          <w:rFonts w:cs="Arial"/>
          <w:szCs w:val="24"/>
        </w:rPr>
      </w:pPr>
    </w:p>
    <w:p w14:paraId="25D20F6C" w14:textId="77777777"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2. ALCANCE</w:t>
      </w:r>
    </w:p>
    <w:p w14:paraId="3B4EDDF2" w14:textId="77777777" w:rsidR="001C113D" w:rsidRPr="001C113D" w:rsidRDefault="001C113D" w:rsidP="001C113D">
      <w:pPr>
        <w:pStyle w:val="Textoindependiente"/>
        <w:jc w:val="both"/>
        <w:rPr>
          <w:rFonts w:ascii="Arial" w:hAnsi="Arial" w:cs="Arial"/>
          <w:sz w:val="24"/>
          <w:szCs w:val="24"/>
        </w:rPr>
      </w:pPr>
      <w:r w:rsidRPr="001C113D">
        <w:rPr>
          <w:rFonts w:ascii="Arial" w:hAnsi="Arial" w:cs="Arial"/>
          <w:bCs/>
          <w:sz w:val="24"/>
          <w:szCs w:val="24"/>
        </w:rPr>
        <w:t xml:space="preserve">Este Instructivo aplica desde el momento en que Casa Bombas anuncie al Centro de Control Automatizado de Operaciones la inoperatividad del bombeo hasta el </w:t>
      </w:r>
      <w:r w:rsidRPr="001C113D">
        <w:rPr>
          <w:rFonts w:ascii="Arial" w:hAnsi="Arial" w:cs="Arial"/>
          <w:bCs/>
          <w:sz w:val="24"/>
          <w:szCs w:val="24"/>
        </w:rPr>
        <w:lastRenderedPageBreak/>
        <w:t xml:space="preserve">momento en que Casa bombas informe al centro de control que se puede iniciar el bombeo. </w:t>
      </w:r>
    </w:p>
    <w:p w14:paraId="5BA56B06" w14:textId="77777777" w:rsidR="001C113D" w:rsidRPr="001C113D" w:rsidRDefault="001C113D" w:rsidP="001C113D">
      <w:pPr>
        <w:pStyle w:val="Encabezado"/>
        <w:jc w:val="both"/>
        <w:rPr>
          <w:rFonts w:ascii="Arial" w:hAnsi="Arial" w:cs="Arial"/>
          <w:b/>
          <w:sz w:val="24"/>
          <w:szCs w:val="24"/>
          <w:lang w:val="es-MX"/>
        </w:rPr>
      </w:pPr>
    </w:p>
    <w:p w14:paraId="7407A469" w14:textId="77777777" w:rsidR="001C113D" w:rsidRPr="001C113D" w:rsidRDefault="001C113D" w:rsidP="001C113D">
      <w:pPr>
        <w:pStyle w:val="Encabezado"/>
        <w:jc w:val="both"/>
        <w:rPr>
          <w:rFonts w:ascii="Arial" w:hAnsi="Arial" w:cs="Arial"/>
          <w:b/>
          <w:sz w:val="24"/>
          <w:szCs w:val="24"/>
        </w:rPr>
      </w:pPr>
      <w:r w:rsidRPr="001C113D">
        <w:rPr>
          <w:rFonts w:ascii="Arial" w:hAnsi="Arial" w:cs="Arial"/>
          <w:b/>
          <w:sz w:val="24"/>
          <w:szCs w:val="24"/>
        </w:rPr>
        <w:t>3. RESPONSABILIDADES</w:t>
      </w:r>
    </w:p>
    <w:p w14:paraId="643B4B2D" w14:textId="77777777" w:rsidR="001C113D" w:rsidRPr="001C113D" w:rsidRDefault="001C113D" w:rsidP="001C113D">
      <w:pPr>
        <w:pStyle w:val="Encabezado"/>
        <w:jc w:val="both"/>
        <w:rPr>
          <w:rFonts w:ascii="Arial" w:hAnsi="Arial" w:cs="Arial"/>
          <w:b/>
          <w:sz w:val="24"/>
          <w:szCs w:val="24"/>
        </w:rPr>
      </w:pPr>
    </w:p>
    <w:p w14:paraId="51BFE0ED"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bCs/>
          <w:sz w:val="24"/>
          <w:szCs w:val="24"/>
        </w:rPr>
        <w:t>La elaboración y seguimiento de los parámetros contemplados dentro de este plan es responsabilidad del Jefe</w:t>
      </w:r>
      <w:r w:rsidRPr="001C113D">
        <w:rPr>
          <w:rFonts w:ascii="Arial" w:hAnsi="Arial" w:cs="Arial"/>
          <w:sz w:val="24"/>
          <w:szCs w:val="24"/>
        </w:rPr>
        <w:t xml:space="preserve"> de </w:t>
      </w:r>
      <w:r w:rsidRPr="001C113D">
        <w:rPr>
          <w:rFonts w:ascii="Arial" w:hAnsi="Arial" w:cs="Arial"/>
          <w:bCs/>
          <w:sz w:val="24"/>
          <w:szCs w:val="24"/>
        </w:rPr>
        <w:t>Sección de Redes de Distribución y el Jefe de Sección de Abastecimientos.</w:t>
      </w:r>
    </w:p>
    <w:p w14:paraId="4924CD4C" w14:textId="77777777"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4. DEFINICIONES</w:t>
      </w:r>
    </w:p>
    <w:p w14:paraId="185AA9E6"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b/>
          <w:sz w:val="24"/>
          <w:szCs w:val="24"/>
        </w:rPr>
        <w:t>SECTORES AFECTADOS</w:t>
      </w:r>
    </w:p>
    <w:p w14:paraId="6934AADA" w14:textId="77777777" w:rsidR="001C113D" w:rsidRPr="001C113D" w:rsidRDefault="001C113D" w:rsidP="001C113D">
      <w:pPr>
        <w:spacing w:line="240" w:lineRule="auto"/>
        <w:rPr>
          <w:rFonts w:ascii="Arial" w:hAnsi="Arial" w:cs="Arial"/>
          <w:sz w:val="24"/>
          <w:szCs w:val="24"/>
        </w:rPr>
      </w:pPr>
      <w:r w:rsidRPr="001C113D">
        <w:rPr>
          <w:rFonts w:ascii="Arial" w:hAnsi="Arial" w:cs="Arial"/>
          <w:b/>
          <w:sz w:val="24"/>
          <w:szCs w:val="24"/>
        </w:rPr>
        <w:t xml:space="preserve">SECTOR I: </w:t>
      </w:r>
      <w:r w:rsidRPr="001C113D">
        <w:rPr>
          <w:rFonts w:ascii="Arial" w:hAnsi="Arial" w:cs="Arial"/>
          <w:b/>
          <w:sz w:val="24"/>
          <w:szCs w:val="24"/>
        </w:rPr>
        <w:br/>
      </w:r>
      <w:r w:rsidRPr="001C113D">
        <w:rPr>
          <w:rFonts w:ascii="Arial" w:hAnsi="Arial" w:cs="Arial"/>
          <w:sz w:val="24"/>
          <w:szCs w:val="24"/>
        </w:rPr>
        <w:t>Distritos: Bienestar, Café Madrid, Los Colorados, La Esperanza, Ferrovías, Angelinos, Estadio, Regadero</w:t>
      </w:r>
    </w:p>
    <w:p w14:paraId="248B6648" w14:textId="77777777" w:rsidR="001C113D" w:rsidRPr="001C113D" w:rsidRDefault="001C113D" w:rsidP="001C113D">
      <w:pPr>
        <w:spacing w:line="240" w:lineRule="auto"/>
        <w:rPr>
          <w:rFonts w:ascii="Arial" w:hAnsi="Arial" w:cs="Arial"/>
          <w:b/>
          <w:sz w:val="24"/>
          <w:szCs w:val="24"/>
        </w:rPr>
      </w:pPr>
      <w:r w:rsidRPr="001C113D">
        <w:rPr>
          <w:rFonts w:ascii="Arial" w:hAnsi="Arial" w:cs="Arial"/>
          <w:b/>
          <w:sz w:val="24"/>
          <w:szCs w:val="24"/>
        </w:rPr>
        <w:t>SECTOR II:</w:t>
      </w:r>
      <w:r w:rsidRPr="001C113D">
        <w:rPr>
          <w:rFonts w:ascii="Arial" w:hAnsi="Arial" w:cs="Arial"/>
          <w:b/>
          <w:sz w:val="24"/>
          <w:szCs w:val="24"/>
        </w:rPr>
        <w:br/>
      </w:r>
      <w:r w:rsidRPr="001C113D">
        <w:rPr>
          <w:rFonts w:ascii="Arial" w:hAnsi="Arial" w:cs="Arial"/>
          <w:sz w:val="24"/>
          <w:szCs w:val="24"/>
        </w:rPr>
        <w:t>Distritos: Girón Mayor, Puerta del Sol, San Juan, Angelinos, Los colorados.</w:t>
      </w:r>
    </w:p>
    <w:p w14:paraId="12DFA004" w14:textId="77777777" w:rsidR="001C113D" w:rsidRPr="001C113D" w:rsidRDefault="001C113D" w:rsidP="001C113D">
      <w:pPr>
        <w:spacing w:line="240" w:lineRule="auto"/>
        <w:rPr>
          <w:rFonts w:ascii="Arial" w:hAnsi="Arial" w:cs="Arial"/>
          <w:sz w:val="24"/>
          <w:szCs w:val="24"/>
        </w:rPr>
      </w:pPr>
      <w:r w:rsidRPr="001C113D">
        <w:rPr>
          <w:rFonts w:ascii="Arial" w:hAnsi="Arial" w:cs="Arial"/>
          <w:b/>
          <w:sz w:val="24"/>
          <w:szCs w:val="24"/>
        </w:rPr>
        <w:t>SECTOR III:</w:t>
      </w:r>
      <w:r w:rsidRPr="001C113D">
        <w:rPr>
          <w:rFonts w:ascii="Arial" w:hAnsi="Arial" w:cs="Arial"/>
          <w:b/>
          <w:sz w:val="24"/>
          <w:szCs w:val="24"/>
        </w:rPr>
        <w:br/>
      </w:r>
      <w:r w:rsidRPr="001C113D">
        <w:rPr>
          <w:rFonts w:ascii="Arial" w:hAnsi="Arial" w:cs="Arial"/>
          <w:sz w:val="24"/>
          <w:szCs w:val="24"/>
        </w:rPr>
        <w:t xml:space="preserve">Distritos: Cañaveral, Malpaso, La Iglesia, Morro bajo, Angelinos, Los Colorados </w:t>
      </w:r>
    </w:p>
    <w:p w14:paraId="280A7459"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5. DESCRIPCIÓN PLAN DE RACIONAMIENTO POR AUSENCIA DEL BOMBEO DEBIDO A DIFERENTES CAUSAS</w:t>
      </w:r>
    </w:p>
    <w:p w14:paraId="341E4B55"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t>HORARIO: 6:00 A.M a _ P.M  El tiempo del racionamiento dependerá de la cantidad de caudal faltante en la fuente. Se tomara como tiempo mínimo 6 horas.</w:t>
      </w:r>
    </w:p>
    <w:tbl>
      <w:tblPr>
        <w:tblStyle w:val="Sombreadomedio1-nfasis11"/>
        <w:tblW w:w="5000" w:type="pct"/>
        <w:tblLook w:val="04A0" w:firstRow="1" w:lastRow="0" w:firstColumn="1" w:lastColumn="0" w:noHBand="0" w:noVBand="1"/>
      </w:tblPr>
      <w:tblGrid>
        <w:gridCol w:w="1050"/>
        <w:gridCol w:w="985"/>
        <w:gridCol w:w="7019"/>
      </w:tblGrid>
      <w:tr w:rsidR="001C113D" w:rsidRPr="001C113D" w14:paraId="0E517515" w14:textId="77777777" w:rsidTr="001C113D">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580" w:type="pct"/>
            <w:vAlign w:val="center"/>
            <w:hideMark/>
          </w:tcPr>
          <w:p w14:paraId="093CBCEC" w14:textId="77777777" w:rsidR="001C113D" w:rsidRPr="001C113D" w:rsidRDefault="001C113D" w:rsidP="001C113D">
            <w:pP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No Día</w:t>
            </w:r>
          </w:p>
        </w:tc>
        <w:tc>
          <w:tcPr>
            <w:tcW w:w="544" w:type="pct"/>
            <w:vAlign w:val="center"/>
            <w:hideMark/>
          </w:tcPr>
          <w:p w14:paraId="7A285052"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Sector</w:t>
            </w:r>
          </w:p>
        </w:tc>
        <w:tc>
          <w:tcPr>
            <w:tcW w:w="3876" w:type="pct"/>
            <w:vAlign w:val="center"/>
            <w:hideMark/>
          </w:tcPr>
          <w:p w14:paraId="779E4888"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Distritos</w:t>
            </w:r>
          </w:p>
        </w:tc>
      </w:tr>
      <w:tr w:rsidR="001C113D" w:rsidRPr="001C113D" w14:paraId="2BE9383B" w14:textId="77777777" w:rsidTr="001C113D">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580" w:type="pct"/>
            <w:vAlign w:val="center"/>
            <w:hideMark/>
          </w:tcPr>
          <w:p w14:paraId="66055AD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544" w:type="pct"/>
            <w:vAlign w:val="center"/>
            <w:hideMark/>
          </w:tcPr>
          <w:p w14:paraId="767B4E2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w:t>
            </w:r>
          </w:p>
        </w:tc>
        <w:tc>
          <w:tcPr>
            <w:tcW w:w="3876" w:type="pct"/>
            <w:vAlign w:val="center"/>
            <w:hideMark/>
          </w:tcPr>
          <w:p w14:paraId="73735DF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Bienestar, Café Madrid, Los Colorados, La Esperanza, Ferrovías, Angelinos, Estadio, Regadero</w:t>
            </w:r>
          </w:p>
        </w:tc>
      </w:tr>
      <w:tr w:rsidR="001C113D" w:rsidRPr="001C113D" w14:paraId="3838CF6D" w14:textId="77777777" w:rsidTr="001C113D">
        <w:trPr>
          <w:cnfStyle w:val="000000010000" w:firstRow="0" w:lastRow="0" w:firstColumn="0" w:lastColumn="0" w:oddVBand="0" w:evenVBand="0" w:oddHBand="0" w:evenHBand="1"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580" w:type="pct"/>
            <w:vAlign w:val="center"/>
            <w:hideMark/>
          </w:tcPr>
          <w:p w14:paraId="2D1F0561"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544" w:type="pct"/>
            <w:vAlign w:val="center"/>
            <w:hideMark/>
          </w:tcPr>
          <w:p w14:paraId="1A1E1AD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II</w:t>
            </w:r>
          </w:p>
        </w:tc>
        <w:tc>
          <w:tcPr>
            <w:tcW w:w="3876" w:type="pct"/>
            <w:vAlign w:val="center"/>
            <w:hideMark/>
          </w:tcPr>
          <w:p w14:paraId="0FF8008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Girón Mayor, Puerta del Sol, San Juan, Angelinos, Los colorados</w:t>
            </w:r>
          </w:p>
        </w:tc>
      </w:tr>
      <w:tr w:rsidR="001C113D" w:rsidRPr="001C113D" w14:paraId="3B296A26" w14:textId="77777777" w:rsidTr="001C113D">
        <w:trPr>
          <w:cnfStyle w:val="000000100000" w:firstRow="0" w:lastRow="0" w:firstColumn="0" w:lastColumn="0" w:oddVBand="0" w:evenVBand="0" w:oddHBand="1" w:evenHBand="0"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580" w:type="pct"/>
            <w:vAlign w:val="center"/>
            <w:hideMark/>
          </w:tcPr>
          <w:p w14:paraId="767A4BA8"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544" w:type="pct"/>
            <w:vAlign w:val="center"/>
            <w:hideMark/>
          </w:tcPr>
          <w:p w14:paraId="4CB55BA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III</w:t>
            </w:r>
          </w:p>
        </w:tc>
        <w:tc>
          <w:tcPr>
            <w:tcW w:w="3876" w:type="pct"/>
            <w:vAlign w:val="center"/>
            <w:hideMark/>
          </w:tcPr>
          <w:p w14:paraId="648AC80C"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Cañaveral, Malpaso, La Iglesia, Morro bajo, Angelinos, Los Colorados</w:t>
            </w:r>
          </w:p>
        </w:tc>
      </w:tr>
    </w:tbl>
    <w:p w14:paraId="3ED9FBF6"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b/>
          <w:sz w:val="24"/>
          <w:szCs w:val="24"/>
        </w:rPr>
        <w:br/>
        <w:t>Nota:</w:t>
      </w:r>
      <w:r w:rsidRPr="001C113D">
        <w:rPr>
          <w:rFonts w:ascii="Arial" w:hAnsi="Arial" w:cs="Arial"/>
          <w:sz w:val="24"/>
          <w:szCs w:val="24"/>
        </w:rPr>
        <w:t xml:space="preserve"> Si pasado el tercer día no se ha superado el inconveniente que generó el racionamiento se inicia de nuevo con el Sector I.</w:t>
      </w:r>
    </w:p>
    <w:p w14:paraId="4BA3E322"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6.  PLAN DE CONTINGENCIA</w:t>
      </w:r>
    </w:p>
    <w:p w14:paraId="694D763A" w14:textId="77777777" w:rsidR="001C113D" w:rsidRPr="001C113D" w:rsidRDefault="001C113D" w:rsidP="00417ECF">
      <w:pPr>
        <w:pStyle w:val="Textoindependiente"/>
        <w:numPr>
          <w:ilvl w:val="1"/>
          <w:numId w:val="23"/>
        </w:numPr>
        <w:spacing w:after="0" w:line="240" w:lineRule="auto"/>
        <w:jc w:val="both"/>
        <w:rPr>
          <w:rFonts w:ascii="Arial" w:hAnsi="Arial" w:cs="Arial"/>
          <w:bCs/>
          <w:sz w:val="24"/>
          <w:szCs w:val="24"/>
        </w:rPr>
      </w:pPr>
      <w:r w:rsidRPr="001C113D">
        <w:rPr>
          <w:rFonts w:ascii="Arial" w:hAnsi="Arial" w:cs="Arial"/>
          <w:bCs/>
          <w:sz w:val="24"/>
          <w:szCs w:val="24"/>
        </w:rPr>
        <w:t xml:space="preserve"> DESCRIPCION DE LA SITUACION</w:t>
      </w:r>
    </w:p>
    <w:p w14:paraId="5BBD77F8" w14:textId="77777777" w:rsidR="001C113D" w:rsidRPr="001C113D" w:rsidRDefault="001C113D" w:rsidP="001C113D">
      <w:pPr>
        <w:pStyle w:val="Textoindependiente"/>
        <w:jc w:val="both"/>
        <w:rPr>
          <w:rFonts w:ascii="Arial" w:hAnsi="Arial" w:cs="Arial"/>
          <w:b/>
          <w:bCs/>
          <w:sz w:val="24"/>
          <w:szCs w:val="24"/>
        </w:rPr>
      </w:pPr>
    </w:p>
    <w:p w14:paraId="1C2014D7" w14:textId="344931DE" w:rsidR="001C113D" w:rsidRPr="001C113D" w:rsidRDefault="001C113D" w:rsidP="001C113D">
      <w:pPr>
        <w:pStyle w:val="Textoindependiente"/>
        <w:jc w:val="both"/>
        <w:rPr>
          <w:rFonts w:ascii="Arial" w:hAnsi="Arial" w:cs="Arial"/>
          <w:b/>
          <w:bCs/>
          <w:sz w:val="24"/>
          <w:szCs w:val="24"/>
        </w:rPr>
      </w:pPr>
      <w:r w:rsidRPr="001C113D">
        <w:rPr>
          <w:rFonts w:ascii="Arial" w:hAnsi="Arial" w:cs="Arial"/>
          <w:bCs/>
          <w:sz w:val="24"/>
          <w:szCs w:val="24"/>
        </w:rPr>
        <w:t xml:space="preserve">Este plan de contingencia aplica desde el momento en que el bombeo Bosconia no pueda ser utilizado debido al descenso en las fuentes del Rio Surata, </w:t>
      </w:r>
      <w:r w:rsidRPr="001C113D">
        <w:rPr>
          <w:rFonts w:ascii="Arial" w:hAnsi="Arial" w:cs="Arial"/>
          <w:bCs/>
          <w:sz w:val="24"/>
          <w:szCs w:val="24"/>
        </w:rPr>
        <w:lastRenderedPageBreak/>
        <w:t xml:space="preserve">contaminación de las fuentes, fallas mecánicas o eléctricas de la estación de bombeo hasta el momento en que la eventualidad sea superada </w:t>
      </w:r>
    </w:p>
    <w:p w14:paraId="15CC48E9" w14:textId="77777777" w:rsidR="001C113D" w:rsidRPr="001C113D" w:rsidRDefault="001C113D" w:rsidP="00417ECF">
      <w:pPr>
        <w:pStyle w:val="Encabezado"/>
        <w:numPr>
          <w:ilvl w:val="1"/>
          <w:numId w:val="23"/>
        </w:numPr>
        <w:tabs>
          <w:tab w:val="clear" w:pos="4419"/>
          <w:tab w:val="clear" w:pos="8838"/>
        </w:tabs>
        <w:jc w:val="both"/>
        <w:rPr>
          <w:rFonts w:ascii="Arial" w:hAnsi="Arial" w:cs="Arial"/>
          <w:sz w:val="24"/>
          <w:szCs w:val="24"/>
        </w:rPr>
      </w:pPr>
      <w:r w:rsidRPr="001C113D">
        <w:rPr>
          <w:rFonts w:ascii="Arial" w:hAnsi="Arial" w:cs="Arial"/>
          <w:sz w:val="24"/>
          <w:szCs w:val="24"/>
        </w:rPr>
        <w:t xml:space="preserve"> LUGAR DE APLICACIÓN DEL PLAN</w:t>
      </w:r>
    </w:p>
    <w:p w14:paraId="5915CD16"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lang w:val="es-ES"/>
        </w:rPr>
        <w:br/>
      </w:r>
      <w:r w:rsidRPr="001C113D">
        <w:rPr>
          <w:rFonts w:ascii="Arial" w:hAnsi="Arial" w:cs="Arial"/>
          <w:sz w:val="24"/>
          <w:szCs w:val="24"/>
        </w:rPr>
        <w:t>El plan se aplicara en los sitios en que se encuentran ubicados cada uno de los tanques de almacenamiento y las válvulas de alimentación de los  distritos afectados.</w:t>
      </w:r>
    </w:p>
    <w:p w14:paraId="3469B8E8" w14:textId="77777777" w:rsidR="001C113D" w:rsidRPr="001C113D" w:rsidRDefault="001C113D" w:rsidP="001C113D">
      <w:pPr>
        <w:pStyle w:val="Textoindependiente"/>
        <w:jc w:val="both"/>
        <w:rPr>
          <w:rFonts w:ascii="Arial" w:hAnsi="Arial" w:cs="Arial"/>
          <w:bCs/>
          <w:sz w:val="24"/>
          <w:szCs w:val="24"/>
        </w:rPr>
      </w:pPr>
      <w:r w:rsidRPr="001C113D">
        <w:rPr>
          <w:rFonts w:ascii="Arial" w:hAnsi="Arial" w:cs="Arial"/>
          <w:bCs/>
          <w:sz w:val="24"/>
          <w:szCs w:val="24"/>
        </w:rPr>
        <w:t>6.3 SISTEMA DE ALERTA, ACTIVACION Y COORDINACION</w:t>
      </w:r>
    </w:p>
    <w:p w14:paraId="56E7760B" w14:textId="77777777" w:rsidR="001C113D" w:rsidRPr="001C113D" w:rsidRDefault="001C113D" w:rsidP="001C113D">
      <w:pPr>
        <w:pStyle w:val="Textoindependiente"/>
        <w:jc w:val="both"/>
        <w:rPr>
          <w:rFonts w:ascii="Arial" w:hAnsi="Arial" w:cs="Arial"/>
          <w:b/>
          <w:sz w:val="24"/>
          <w:szCs w:val="24"/>
        </w:rPr>
      </w:pPr>
    </w:p>
    <w:tbl>
      <w:tblPr>
        <w:tblStyle w:val="Sombreadomedio1-nfasis11"/>
        <w:tblW w:w="5000" w:type="pct"/>
        <w:tblLook w:val="04A0" w:firstRow="1" w:lastRow="0" w:firstColumn="1" w:lastColumn="0" w:noHBand="0" w:noVBand="1"/>
      </w:tblPr>
      <w:tblGrid>
        <w:gridCol w:w="3040"/>
        <w:gridCol w:w="2483"/>
        <w:gridCol w:w="1592"/>
        <w:gridCol w:w="1939"/>
      </w:tblGrid>
      <w:tr w:rsidR="001C113D" w:rsidRPr="001C113D" w14:paraId="2C0ED0CD" w14:textId="77777777" w:rsidTr="001C113D">
        <w:trPr>
          <w:cnfStyle w:val="100000000000" w:firstRow="1" w:lastRow="0" w:firstColumn="0" w:lastColumn="0" w:oddVBand="0" w:evenVBand="0" w:oddHBand="0"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08A87511" w14:textId="77777777" w:rsidR="001C113D" w:rsidRPr="001C113D" w:rsidRDefault="001C113D" w:rsidP="001C113D">
            <w:pPr>
              <w:jc w:val="cente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Responsables</w:t>
            </w:r>
          </w:p>
        </w:tc>
        <w:tc>
          <w:tcPr>
            <w:tcW w:w="1371" w:type="pct"/>
            <w:vAlign w:val="center"/>
            <w:hideMark/>
          </w:tcPr>
          <w:p w14:paraId="419FC453"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Cargo</w:t>
            </w:r>
          </w:p>
        </w:tc>
        <w:tc>
          <w:tcPr>
            <w:tcW w:w="879" w:type="pct"/>
            <w:vAlign w:val="center"/>
            <w:hideMark/>
          </w:tcPr>
          <w:p w14:paraId="293B7201"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Prioridad de llamada</w:t>
            </w:r>
          </w:p>
        </w:tc>
        <w:tc>
          <w:tcPr>
            <w:tcW w:w="1071" w:type="pct"/>
            <w:vAlign w:val="center"/>
            <w:hideMark/>
          </w:tcPr>
          <w:p w14:paraId="68915FA3"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Celular</w:t>
            </w:r>
          </w:p>
        </w:tc>
      </w:tr>
      <w:tr w:rsidR="001C113D" w:rsidRPr="001C113D" w14:paraId="5AE6D18B" w14:textId="77777777" w:rsidTr="001C113D">
        <w:trPr>
          <w:cnfStyle w:val="000000100000" w:firstRow="0" w:lastRow="0" w:firstColumn="0" w:lastColumn="0" w:oddVBand="0" w:evenVBand="0" w:oddHBand="1" w:evenHBand="0" w:firstRowFirstColumn="0" w:firstRowLastColumn="0" w:lastRowFirstColumn="0" w:lastRowLastColumn="0"/>
          <w:trHeight w:val="542"/>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4F6D011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Operador Bombeo Bosconia</w:t>
            </w:r>
          </w:p>
        </w:tc>
        <w:tc>
          <w:tcPr>
            <w:tcW w:w="1371" w:type="pct"/>
            <w:vAlign w:val="center"/>
            <w:hideMark/>
          </w:tcPr>
          <w:p w14:paraId="23D0C20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de Turno</w:t>
            </w:r>
          </w:p>
        </w:tc>
        <w:tc>
          <w:tcPr>
            <w:tcW w:w="879" w:type="pct"/>
            <w:vAlign w:val="center"/>
            <w:hideMark/>
          </w:tcPr>
          <w:p w14:paraId="1AB05020"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71" w:type="pct"/>
            <w:vAlign w:val="center"/>
            <w:hideMark/>
          </w:tcPr>
          <w:p w14:paraId="78FE9D5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3002745850</w:t>
            </w:r>
          </w:p>
        </w:tc>
      </w:tr>
      <w:tr w:rsidR="001C113D" w:rsidRPr="001C113D" w14:paraId="3ADCBF22" w14:textId="77777777" w:rsidTr="001C113D">
        <w:trPr>
          <w:cnfStyle w:val="000000010000" w:firstRow="0" w:lastRow="0" w:firstColumn="0" w:lastColumn="0" w:oddVBand="0" w:evenVBand="0" w:oddHBand="0" w:evenHBand="1"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6401B183"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Operador  Centro de Control Automatizado de Operaciones</w:t>
            </w:r>
          </w:p>
        </w:tc>
        <w:tc>
          <w:tcPr>
            <w:tcW w:w="1371" w:type="pct"/>
            <w:vAlign w:val="center"/>
            <w:hideMark/>
          </w:tcPr>
          <w:p w14:paraId="3003DDA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de Turno</w:t>
            </w:r>
          </w:p>
        </w:tc>
        <w:tc>
          <w:tcPr>
            <w:tcW w:w="879" w:type="pct"/>
            <w:vAlign w:val="center"/>
            <w:hideMark/>
          </w:tcPr>
          <w:p w14:paraId="1F5A7109"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1071" w:type="pct"/>
            <w:vAlign w:val="center"/>
            <w:hideMark/>
          </w:tcPr>
          <w:p w14:paraId="6BAF304C"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3002745759</w:t>
            </w:r>
          </w:p>
        </w:tc>
      </w:tr>
      <w:tr w:rsidR="001C113D" w:rsidRPr="001C113D" w14:paraId="471981C2" w14:textId="77777777" w:rsidTr="001C113D">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419D480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Jairo Fabián </w:t>
            </w:r>
            <w:proofErr w:type="spellStart"/>
            <w:r w:rsidRPr="001C113D">
              <w:rPr>
                <w:rFonts w:ascii="Arial" w:eastAsia="Times New Roman" w:hAnsi="Arial" w:cs="Arial"/>
                <w:sz w:val="24"/>
                <w:szCs w:val="24"/>
                <w:lang w:eastAsia="es-CO"/>
              </w:rPr>
              <w:t>Jaimes</w:t>
            </w:r>
            <w:proofErr w:type="spellEnd"/>
            <w:r w:rsidRPr="001C113D">
              <w:rPr>
                <w:rFonts w:ascii="Arial" w:eastAsia="Times New Roman" w:hAnsi="Arial" w:cs="Arial"/>
                <w:sz w:val="24"/>
                <w:szCs w:val="24"/>
                <w:lang w:eastAsia="es-CO"/>
              </w:rPr>
              <w:t xml:space="preserve">  Rojas</w:t>
            </w:r>
          </w:p>
        </w:tc>
        <w:tc>
          <w:tcPr>
            <w:tcW w:w="1371" w:type="pct"/>
            <w:vAlign w:val="center"/>
            <w:hideMark/>
          </w:tcPr>
          <w:p w14:paraId="49E0213C"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Electromecánica</w:t>
            </w:r>
          </w:p>
        </w:tc>
        <w:tc>
          <w:tcPr>
            <w:tcW w:w="879" w:type="pct"/>
            <w:vAlign w:val="center"/>
            <w:hideMark/>
          </w:tcPr>
          <w:p w14:paraId="3667D09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1071" w:type="pct"/>
            <w:vAlign w:val="center"/>
            <w:hideMark/>
          </w:tcPr>
          <w:p w14:paraId="47BA09D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3102462759</w:t>
            </w:r>
          </w:p>
        </w:tc>
      </w:tr>
      <w:tr w:rsidR="001C113D" w:rsidRPr="001C113D" w14:paraId="724471ED" w14:textId="77777777" w:rsidTr="001C113D">
        <w:trPr>
          <w:cnfStyle w:val="000000010000" w:firstRow="0" w:lastRow="0" w:firstColumn="0" w:lastColumn="0" w:oddVBand="0" w:evenVBand="0" w:oddHBand="0" w:evenHBand="1"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3893CFD6"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Wilson </w:t>
            </w:r>
            <w:proofErr w:type="spellStart"/>
            <w:r w:rsidRPr="001C113D">
              <w:rPr>
                <w:rFonts w:ascii="Arial" w:eastAsia="Times New Roman" w:hAnsi="Arial" w:cs="Arial"/>
                <w:sz w:val="24"/>
                <w:szCs w:val="24"/>
                <w:lang w:eastAsia="es-CO"/>
              </w:rPr>
              <w:t>Almeyda</w:t>
            </w:r>
            <w:proofErr w:type="spellEnd"/>
            <w:r w:rsidRPr="001C113D">
              <w:rPr>
                <w:rFonts w:ascii="Arial" w:eastAsia="Times New Roman" w:hAnsi="Arial" w:cs="Arial"/>
                <w:sz w:val="24"/>
                <w:szCs w:val="24"/>
                <w:lang w:eastAsia="es-CO"/>
              </w:rPr>
              <w:t xml:space="preserve"> Remolina</w:t>
            </w:r>
          </w:p>
        </w:tc>
        <w:tc>
          <w:tcPr>
            <w:tcW w:w="1371" w:type="pct"/>
            <w:vAlign w:val="center"/>
            <w:hideMark/>
          </w:tcPr>
          <w:p w14:paraId="19990ED9"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879" w:type="pct"/>
            <w:vAlign w:val="center"/>
            <w:hideMark/>
          </w:tcPr>
          <w:p w14:paraId="1FDB66F6"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1071" w:type="pct"/>
            <w:vAlign w:val="center"/>
            <w:hideMark/>
          </w:tcPr>
          <w:p w14:paraId="3F09B3D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3102463797</w:t>
            </w:r>
          </w:p>
        </w:tc>
      </w:tr>
      <w:tr w:rsidR="001C113D" w:rsidRPr="001C113D" w14:paraId="6D0986CA" w14:textId="77777777" w:rsidTr="001C113D">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46D38DDA"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Sandra Milena Reyes</w:t>
            </w:r>
          </w:p>
        </w:tc>
        <w:tc>
          <w:tcPr>
            <w:tcW w:w="1371" w:type="pct"/>
            <w:vAlign w:val="center"/>
            <w:hideMark/>
          </w:tcPr>
          <w:p w14:paraId="3CF5CEA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Redes</w:t>
            </w:r>
          </w:p>
        </w:tc>
        <w:tc>
          <w:tcPr>
            <w:tcW w:w="879" w:type="pct"/>
            <w:vMerge w:val="restart"/>
            <w:vAlign w:val="center"/>
            <w:hideMark/>
          </w:tcPr>
          <w:p w14:paraId="3D06543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c>
          <w:tcPr>
            <w:tcW w:w="1071" w:type="pct"/>
            <w:vAlign w:val="center"/>
            <w:hideMark/>
          </w:tcPr>
          <w:p w14:paraId="36DA3AA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3002746362</w:t>
            </w:r>
          </w:p>
        </w:tc>
      </w:tr>
      <w:tr w:rsidR="001C113D" w:rsidRPr="001C113D" w14:paraId="68EB85B7" w14:textId="77777777" w:rsidTr="001C113D">
        <w:trPr>
          <w:cnfStyle w:val="000000010000" w:firstRow="0" w:lastRow="0" w:firstColumn="0" w:lastColumn="0" w:oddVBand="0" w:evenVBand="0" w:oddHBand="0" w:evenHBand="1"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2184D6F7"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Johanna Chaparro Valero</w:t>
            </w:r>
          </w:p>
        </w:tc>
        <w:tc>
          <w:tcPr>
            <w:tcW w:w="1371" w:type="pct"/>
            <w:vAlign w:val="center"/>
            <w:hideMark/>
          </w:tcPr>
          <w:p w14:paraId="003784A5"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w:t>
            </w:r>
          </w:p>
        </w:tc>
        <w:tc>
          <w:tcPr>
            <w:tcW w:w="879" w:type="pct"/>
            <w:vMerge/>
            <w:vAlign w:val="center"/>
            <w:hideMark/>
          </w:tcPr>
          <w:p w14:paraId="6CE86948"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c>
          <w:tcPr>
            <w:tcW w:w="1071" w:type="pct"/>
            <w:vAlign w:val="center"/>
            <w:hideMark/>
          </w:tcPr>
          <w:p w14:paraId="2B1BE9F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r>
      <w:tr w:rsidR="001C113D" w:rsidRPr="001C113D" w14:paraId="254A083E" w14:textId="77777777" w:rsidTr="001C113D">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1679" w:type="pct"/>
            <w:vAlign w:val="center"/>
            <w:hideMark/>
          </w:tcPr>
          <w:p w14:paraId="2E75A748"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Tanques/Móvil de Turno</w:t>
            </w:r>
          </w:p>
        </w:tc>
        <w:tc>
          <w:tcPr>
            <w:tcW w:w="1371" w:type="pct"/>
            <w:vAlign w:val="center"/>
            <w:hideMark/>
          </w:tcPr>
          <w:p w14:paraId="729F3AE9"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879" w:type="pct"/>
            <w:vMerge/>
            <w:vAlign w:val="center"/>
            <w:hideMark/>
          </w:tcPr>
          <w:p w14:paraId="61A400F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71" w:type="pct"/>
            <w:vAlign w:val="center"/>
            <w:hideMark/>
          </w:tcPr>
          <w:p w14:paraId="6BC5FB6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3002803515</w:t>
            </w:r>
          </w:p>
        </w:tc>
      </w:tr>
    </w:tbl>
    <w:p w14:paraId="242AEEFE" w14:textId="77777777" w:rsidR="001C113D" w:rsidRPr="001C113D" w:rsidRDefault="001C113D" w:rsidP="001C113D">
      <w:pPr>
        <w:pStyle w:val="Textoindependiente3"/>
        <w:spacing w:line="240" w:lineRule="auto"/>
        <w:jc w:val="both"/>
        <w:rPr>
          <w:rFonts w:ascii="Arial" w:hAnsi="Arial" w:cs="Arial"/>
          <w:sz w:val="24"/>
          <w:szCs w:val="24"/>
        </w:rPr>
      </w:pPr>
    </w:p>
    <w:p w14:paraId="1DEA3FC8" w14:textId="77777777" w:rsidR="001C113D" w:rsidRPr="001C113D" w:rsidRDefault="001C113D" w:rsidP="00417ECF">
      <w:pPr>
        <w:pStyle w:val="Textoindependiente3"/>
        <w:numPr>
          <w:ilvl w:val="0"/>
          <w:numId w:val="22"/>
        </w:numPr>
        <w:spacing w:after="0" w:line="240" w:lineRule="auto"/>
        <w:jc w:val="both"/>
        <w:rPr>
          <w:rFonts w:ascii="Arial" w:hAnsi="Arial" w:cs="Arial"/>
          <w:sz w:val="24"/>
          <w:szCs w:val="24"/>
        </w:rPr>
      </w:pPr>
      <w:r w:rsidRPr="001C113D">
        <w:rPr>
          <w:rFonts w:ascii="Arial" w:hAnsi="Arial" w:cs="Arial"/>
          <w:sz w:val="24"/>
          <w:szCs w:val="24"/>
        </w:rPr>
        <w:t xml:space="preserve"> Datos Coordinador Contingencia</w:t>
      </w:r>
    </w:p>
    <w:p w14:paraId="3E9D90C8" w14:textId="77777777" w:rsidR="001C113D" w:rsidRPr="001C113D" w:rsidRDefault="001C113D" w:rsidP="001C113D">
      <w:pPr>
        <w:pStyle w:val="Textoindependiente3"/>
        <w:spacing w:line="240" w:lineRule="auto"/>
        <w:ind w:left="360"/>
        <w:jc w:val="both"/>
        <w:rPr>
          <w:rFonts w:ascii="Arial" w:hAnsi="Arial" w:cs="Arial"/>
          <w:sz w:val="24"/>
          <w:szCs w:val="24"/>
        </w:rPr>
      </w:pPr>
    </w:p>
    <w:tbl>
      <w:tblPr>
        <w:tblStyle w:val="Sombreadomedio1-nfasis11"/>
        <w:tblW w:w="5000" w:type="pct"/>
        <w:tblLook w:val="04A0" w:firstRow="1" w:lastRow="0" w:firstColumn="1" w:lastColumn="0" w:noHBand="0" w:noVBand="1"/>
      </w:tblPr>
      <w:tblGrid>
        <w:gridCol w:w="3596"/>
        <w:gridCol w:w="5458"/>
      </w:tblGrid>
      <w:tr w:rsidR="001C113D" w:rsidRPr="001C113D" w14:paraId="00A87BBB" w14:textId="77777777" w:rsidTr="001C113D">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986" w:type="pct"/>
            <w:noWrap/>
            <w:hideMark/>
          </w:tcPr>
          <w:p w14:paraId="3DC81A2E"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Nombre(s)</w:t>
            </w:r>
          </w:p>
        </w:tc>
        <w:tc>
          <w:tcPr>
            <w:tcW w:w="3014" w:type="pct"/>
            <w:noWrap/>
            <w:hideMark/>
          </w:tcPr>
          <w:p w14:paraId="40A1222A"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Johanna Cecilia Chaparro Valero</w:t>
            </w:r>
          </w:p>
        </w:tc>
      </w:tr>
      <w:tr w:rsidR="001C113D" w:rsidRPr="001C113D" w14:paraId="55F4316D" w14:textId="77777777" w:rsidTr="001C113D">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986" w:type="pct"/>
            <w:noWrap/>
            <w:hideMark/>
          </w:tcPr>
          <w:p w14:paraId="5A9F599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Cargo</w:t>
            </w:r>
          </w:p>
        </w:tc>
        <w:tc>
          <w:tcPr>
            <w:tcW w:w="3014" w:type="pct"/>
            <w:noWrap/>
            <w:hideMark/>
          </w:tcPr>
          <w:p w14:paraId="2E3C2F6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Abastecimientos</w:t>
            </w:r>
          </w:p>
        </w:tc>
      </w:tr>
      <w:tr w:rsidR="001C113D" w:rsidRPr="001C113D" w14:paraId="6D7EE9C2" w14:textId="77777777" w:rsidTr="001C113D">
        <w:trPr>
          <w:cnfStyle w:val="000000010000" w:firstRow="0" w:lastRow="0" w:firstColumn="0" w:lastColumn="0" w:oddVBand="0" w:evenVBand="0" w:oddHBand="0" w:evenHBand="1"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986" w:type="pct"/>
            <w:noWrap/>
            <w:hideMark/>
          </w:tcPr>
          <w:p w14:paraId="141911B8"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Teléfono Directo No.1</w:t>
            </w:r>
          </w:p>
        </w:tc>
        <w:tc>
          <w:tcPr>
            <w:tcW w:w="3014" w:type="pct"/>
            <w:noWrap/>
            <w:hideMark/>
          </w:tcPr>
          <w:p w14:paraId="20C981A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6316394</w:t>
            </w:r>
          </w:p>
        </w:tc>
      </w:tr>
      <w:tr w:rsidR="001C113D" w:rsidRPr="001C113D" w14:paraId="27722220" w14:textId="77777777" w:rsidTr="001C113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986" w:type="pct"/>
            <w:noWrap/>
            <w:hideMark/>
          </w:tcPr>
          <w:p w14:paraId="38DAA360"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Teléfono Directo No.2</w:t>
            </w:r>
          </w:p>
        </w:tc>
        <w:tc>
          <w:tcPr>
            <w:tcW w:w="3014" w:type="pct"/>
            <w:noWrap/>
            <w:hideMark/>
          </w:tcPr>
          <w:p w14:paraId="36BA62E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6955348</w:t>
            </w:r>
          </w:p>
        </w:tc>
      </w:tr>
      <w:tr w:rsidR="001C113D" w:rsidRPr="001C113D" w14:paraId="00BEF573"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6" w:type="pct"/>
            <w:noWrap/>
            <w:hideMark/>
          </w:tcPr>
          <w:p w14:paraId="6093DB0C"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Celular</w:t>
            </w:r>
          </w:p>
        </w:tc>
        <w:tc>
          <w:tcPr>
            <w:tcW w:w="3014" w:type="pct"/>
            <w:noWrap/>
            <w:hideMark/>
          </w:tcPr>
          <w:p w14:paraId="234748C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r>
    </w:tbl>
    <w:p w14:paraId="38DAEE61" w14:textId="77777777" w:rsidR="001C113D" w:rsidRDefault="001C113D" w:rsidP="001C113D">
      <w:pPr>
        <w:pStyle w:val="Textoindependiente3"/>
        <w:spacing w:line="240" w:lineRule="auto"/>
        <w:jc w:val="both"/>
        <w:rPr>
          <w:rFonts w:ascii="Arial" w:hAnsi="Arial" w:cs="Arial"/>
          <w:sz w:val="24"/>
          <w:szCs w:val="24"/>
        </w:rPr>
      </w:pPr>
    </w:p>
    <w:p w14:paraId="770AE6D7" w14:textId="77777777" w:rsidR="001C113D" w:rsidRDefault="001C113D" w:rsidP="001C113D">
      <w:pPr>
        <w:pStyle w:val="Textoindependiente3"/>
        <w:spacing w:line="240" w:lineRule="auto"/>
        <w:jc w:val="both"/>
        <w:rPr>
          <w:rFonts w:ascii="Arial" w:hAnsi="Arial" w:cs="Arial"/>
          <w:sz w:val="24"/>
          <w:szCs w:val="24"/>
        </w:rPr>
      </w:pPr>
    </w:p>
    <w:p w14:paraId="7846B419" w14:textId="77777777" w:rsidR="001C113D" w:rsidRPr="001C113D" w:rsidRDefault="001C113D" w:rsidP="001C113D">
      <w:pPr>
        <w:pStyle w:val="Textoindependiente3"/>
        <w:spacing w:line="240" w:lineRule="auto"/>
        <w:jc w:val="both"/>
        <w:rPr>
          <w:rFonts w:ascii="Arial" w:hAnsi="Arial" w:cs="Arial"/>
          <w:sz w:val="24"/>
          <w:szCs w:val="24"/>
        </w:rPr>
      </w:pPr>
    </w:p>
    <w:p w14:paraId="41F7E285" w14:textId="77777777" w:rsidR="001C113D" w:rsidRPr="001C113D" w:rsidRDefault="001C113D" w:rsidP="00417ECF">
      <w:pPr>
        <w:pStyle w:val="Textoindependiente3"/>
        <w:numPr>
          <w:ilvl w:val="0"/>
          <w:numId w:val="22"/>
        </w:numPr>
        <w:spacing w:after="0" w:line="240" w:lineRule="auto"/>
        <w:jc w:val="both"/>
        <w:rPr>
          <w:rFonts w:ascii="Arial" w:hAnsi="Arial" w:cs="Arial"/>
          <w:sz w:val="24"/>
          <w:szCs w:val="24"/>
        </w:rPr>
      </w:pPr>
      <w:r w:rsidRPr="001C113D">
        <w:rPr>
          <w:rFonts w:ascii="Arial" w:hAnsi="Arial" w:cs="Arial"/>
          <w:sz w:val="24"/>
          <w:szCs w:val="24"/>
        </w:rPr>
        <w:lastRenderedPageBreak/>
        <w:t xml:space="preserve"> Cadena de Llamadas</w:t>
      </w:r>
    </w:p>
    <w:p w14:paraId="5DB9E11B" w14:textId="77777777" w:rsidR="001C113D" w:rsidRPr="001C113D" w:rsidRDefault="001C113D" w:rsidP="001C113D">
      <w:pPr>
        <w:pStyle w:val="Textoindependiente3"/>
        <w:spacing w:line="240" w:lineRule="auto"/>
        <w:jc w:val="both"/>
        <w:rPr>
          <w:rFonts w:ascii="Arial" w:hAnsi="Arial" w:cs="Arial"/>
          <w:sz w:val="24"/>
          <w:szCs w:val="24"/>
        </w:rPr>
      </w:pPr>
    </w:p>
    <w:tbl>
      <w:tblPr>
        <w:tblStyle w:val="Sombreadomedio1-nfasis11"/>
        <w:tblW w:w="5000" w:type="pct"/>
        <w:tblLook w:val="04A0" w:firstRow="1" w:lastRow="0" w:firstColumn="1" w:lastColumn="0" w:noHBand="0" w:noVBand="1"/>
      </w:tblPr>
      <w:tblGrid>
        <w:gridCol w:w="1067"/>
        <w:gridCol w:w="4159"/>
        <w:gridCol w:w="2166"/>
        <w:gridCol w:w="1662"/>
      </w:tblGrid>
      <w:tr w:rsidR="001C113D" w:rsidRPr="001C113D" w14:paraId="0E200B6D" w14:textId="77777777" w:rsidTr="001C113D">
        <w:trPr>
          <w:cnfStyle w:val="100000000000" w:firstRow="1" w:lastRow="0" w:firstColumn="0" w:lastColumn="0" w:oddVBand="0" w:evenVBand="0" w:oddHBand="0"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589" w:type="pct"/>
            <w:hideMark/>
          </w:tcPr>
          <w:p w14:paraId="3EFDAC04" w14:textId="77777777" w:rsidR="001C113D" w:rsidRPr="001C113D" w:rsidRDefault="001C113D" w:rsidP="001C113D">
            <w:pPr>
              <w:jc w:val="cente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No.</w:t>
            </w:r>
          </w:p>
        </w:tc>
        <w:tc>
          <w:tcPr>
            <w:tcW w:w="2297" w:type="pct"/>
            <w:hideMark/>
          </w:tcPr>
          <w:p w14:paraId="24BCDBD0"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Nombre</w:t>
            </w:r>
          </w:p>
        </w:tc>
        <w:tc>
          <w:tcPr>
            <w:tcW w:w="1196" w:type="pct"/>
            <w:hideMark/>
          </w:tcPr>
          <w:p w14:paraId="7C49838A"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Teléfono</w:t>
            </w:r>
          </w:p>
        </w:tc>
        <w:tc>
          <w:tcPr>
            <w:tcW w:w="918" w:type="pct"/>
            <w:hideMark/>
          </w:tcPr>
          <w:p w14:paraId="2B484231"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Debe llamar a:</w:t>
            </w:r>
          </w:p>
        </w:tc>
      </w:tr>
      <w:tr w:rsidR="001C113D" w:rsidRPr="001C113D" w14:paraId="312AD3F5" w14:textId="77777777" w:rsidTr="001C113D">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589" w:type="pct"/>
            <w:hideMark/>
          </w:tcPr>
          <w:p w14:paraId="7E62FBDB"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0</w:t>
            </w:r>
          </w:p>
        </w:tc>
        <w:tc>
          <w:tcPr>
            <w:tcW w:w="2297" w:type="pct"/>
            <w:hideMark/>
          </w:tcPr>
          <w:p w14:paraId="366507A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Bombeo Bosconia</w:t>
            </w:r>
          </w:p>
        </w:tc>
        <w:tc>
          <w:tcPr>
            <w:tcW w:w="1196" w:type="pct"/>
            <w:hideMark/>
          </w:tcPr>
          <w:p w14:paraId="5CE37EB0" w14:textId="77777777" w:rsidR="001C113D" w:rsidRPr="001C113D" w:rsidRDefault="001C113D" w:rsidP="001C113D">
            <w:pPr>
              <w:ind w:left="146"/>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3002745850</w:t>
            </w:r>
          </w:p>
        </w:tc>
        <w:tc>
          <w:tcPr>
            <w:tcW w:w="918" w:type="pct"/>
            <w:hideMark/>
          </w:tcPr>
          <w:p w14:paraId="1E800AC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1, 2</w:t>
            </w:r>
          </w:p>
        </w:tc>
      </w:tr>
      <w:tr w:rsidR="001C113D" w:rsidRPr="001C113D" w14:paraId="49720962" w14:textId="77777777" w:rsidTr="001C113D">
        <w:trPr>
          <w:cnfStyle w:val="000000010000" w:firstRow="0" w:lastRow="0" w:firstColumn="0" w:lastColumn="0" w:oddVBand="0" w:evenVBand="0" w:oddHBand="0" w:evenHBand="1" w:firstRowFirstColumn="0" w:firstRowLastColumn="0" w:lastRowFirstColumn="0" w:lastRowLastColumn="0"/>
          <w:trHeight w:val="575"/>
        </w:trPr>
        <w:tc>
          <w:tcPr>
            <w:cnfStyle w:val="001000000000" w:firstRow="0" w:lastRow="0" w:firstColumn="1" w:lastColumn="0" w:oddVBand="0" w:evenVBand="0" w:oddHBand="0" w:evenHBand="0" w:firstRowFirstColumn="0" w:firstRowLastColumn="0" w:lastRowFirstColumn="0" w:lastRowLastColumn="0"/>
            <w:tcW w:w="589" w:type="pct"/>
            <w:hideMark/>
          </w:tcPr>
          <w:p w14:paraId="5312190C"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2297" w:type="pct"/>
            <w:hideMark/>
          </w:tcPr>
          <w:p w14:paraId="7857C04A"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Centro de Control Automático de Operaciones</w:t>
            </w:r>
          </w:p>
        </w:tc>
        <w:tc>
          <w:tcPr>
            <w:tcW w:w="1196" w:type="pct"/>
            <w:hideMark/>
          </w:tcPr>
          <w:p w14:paraId="5978DC6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3002745759</w:t>
            </w:r>
          </w:p>
        </w:tc>
        <w:tc>
          <w:tcPr>
            <w:tcW w:w="918" w:type="pct"/>
            <w:hideMark/>
          </w:tcPr>
          <w:p w14:paraId="0CAC4F7C"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r>
      <w:tr w:rsidR="001C113D" w:rsidRPr="001C113D" w14:paraId="5D9291C0" w14:textId="77777777" w:rsidTr="001C113D">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589" w:type="pct"/>
            <w:hideMark/>
          </w:tcPr>
          <w:p w14:paraId="36DEDD6D"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2297" w:type="pct"/>
            <w:hideMark/>
          </w:tcPr>
          <w:p w14:paraId="1EE17CDC"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Jairo Fabián </w:t>
            </w:r>
            <w:proofErr w:type="spellStart"/>
            <w:r w:rsidRPr="001C113D">
              <w:rPr>
                <w:rFonts w:ascii="Arial" w:eastAsia="Times New Roman" w:hAnsi="Arial" w:cs="Arial"/>
                <w:sz w:val="24"/>
                <w:szCs w:val="24"/>
                <w:lang w:eastAsia="es-CO"/>
              </w:rPr>
              <w:t>Jaimes</w:t>
            </w:r>
            <w:proofErr w:type="spellEnd"/>
            <w:r w:rsidRPr="001C113D">
              <w:rPr>
                <w:rFonts w:ascii="Arial" w:eastAsia="Times New Roman" w:hAnsi="Arial" w:cs="Arial"/>
                <w:sz w:val="24"/>
                <w:szCs w:val="24"/>
                <w:lang w:eastAsia="es-CO"/>
              </w:rPr>
              <w:t xml:space="preserve"> Rojas</w:t>
            </w:r>
          </w:p>
        </w:tc>
        <w:tc>
          <w:tcPr>
            <w:tcW w:w="1196" w:type="pct"/>
            <w:hideMark/>
          </w:tcPr>
          <w:p w14:paraId="4B7FCAB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3102462759</w:t>
            </w:r>
          </w:p>
        </w:tc>
        <w:tc>
          <w:tcPr>
            <w:tcW w:w="918" w:type="pct"/>
            <w:hideMark/>
          </w:tcPr>
          <w:p w14:paraId="0091345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r>
      <w:tr w:rsidR="001C113D" w:rsidRPr="001C113D" w14:paraId="1C6AE7F6" w14:textId="77777777" w:rsidTr="001C113D">
        <w:trPr>
          <w:cnfStyle w:val="000000010000" w:firstRow="0" w:lastRow="0" w:firstColumn="0" w:lastColumn="0" w:oddVBand="0" w:evenVBand="0" w:oddHBand="0" w:evenHBand="1" w:firstRowFirstColumn="0" w:firstRowLastColumn="0" w:lastRowFirstColumn="0" w:lastRowLastColumn="0"/>
          <w:trHeight w:val="394"/>
        </w:trPr>
        <w:tc>
          <w:tcPr>
            <w:cnfStyle w:val="001000000000" w:firstRow="0" w:lastRow="0" w:firstColumn="1" w:lastColumn="0" w:oddVBand="0" w:evenVBand="0" w:oddHBand="0" w:evenHBand="0" w:firstRowFirstColumn="0" w:firstRowLastColumn="0" w:lastRowFirstColumn="0" w:lastRowLastColumn="0"/>
            <w:tcW w:w="589" w:type="pct"/>
            <w:hideMark/>
          </w:tcPr>
          <w:p w14:paraId="5AEE54E8"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2297" w:type="pct"/>
            <w:hideMark/>
          </w:tcPr>
          <w:p w14:paraId="043C2BA4"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Johanna Cecilia Chaparro Valero</w:t>
            </w:r>
          </w:p>
        </w:tc>
        <w:tc>
          <w:tcPr>
            <w:tcW w:w="1196" w:type="pct"/>
            <w:hideMark/>
          </w:tcPr>
          <w:p w14:paraId="1362E08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c>
          <w:tcPr>
            <w:tcW w:w="918" w:type="pct"/>
            <w:hideMark/>
          </w:tcPr>
          <w:p w14:paraId="534BC254"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r>
      <w:tr w:rsidR="001C113D" w:rsidRPr="001C113D" w14:paraId="08836253" w14:textId="77777777" w:rsidTr="001C113D">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589" w:type="pct"/>
            <w:hideMark/>
          </w:tcPr>
          <w:p w14:paraId="4C517AD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c>
          <w:tcPr>
            <w:tcW w:w="2297" w:type="pct"/>
            <w:hideMark/>
          </w:tcPr>
          <w:p w14:paraId="6CE380D2"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Wilson </w:t>
            </w:r>
            <w:proofErr w:type="spellStart"/>
            <w:r w:rsidRPr="001C113D">
              <w:rPr>
                <w:rFonts w:ascii="Arial" w:eastAsia="Times New Roman" w:hAnsi="Arial" w:cs="Arial"/>
                <w:sz w:val="24"/>
                <w:szCs w:val="24"/>
                <w:lang w:eastAsia="es-CO"/>
              </w:rPr>
              <w:t>Almeyda</w:t>
            </w:r>
            <w:proofErr w:type="spellEnd"/>
            <w:r w:rsidRPr="001C113D">
              <w:rPr>
                <w:rFonts w:ascii="Arial" w:eastAsia="Times New Roman" w:hAnsi="Arial" w:cs="Arial"/>
                <w:sz w:val="24"/>
                <w:szCs w:val="24"/>
                <w:lang w:eastAsia="es-CO"/>
              </w:rPr>
              <w:t xml:space="preserve"> Remolina</w:t>
            </w:r>
          </w:p>
        </w:tc>
        <w:tc>
          <w:tcPr>
            <w:tcW w:w="1196" w:type="pct"/>
            <w:hideMark/>
          </w:tcPr>
          <w:p w14:paraId="6ED1E0E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3102463797</w:t>
            </w:r>
          </w:p>
        </w:tc>
        <w:tc>
          <w:tcPr>
            <w:tcW w:w="918" w:type="pct"/>
            <w:hideMark/>
          </w:tcPr>
          <w:p w14:paraId="04AD5430"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r>
      <w:tr w:rsidR="001C113D" w:rsidRPr="001C113D" w14:paraId="15F4EDF3" w14:textId="77777777" w:rsidTr="001C113D">
        <w:trPr>
          <w:cnfStyle w:val="000000010000" w:firstRow="0" w:lastRow="0" w:firstColumn="0" w:lastColumn="0" w:oddVBand="0" w:evenVBand="0" w:oddHBand="0" w:evenHBand="1"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89" w:type="pct"/>
            <w:hideMark/>
          </w:tcPr>
          <w:p w14:paraId="335FB610"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c>
          <w:tcPr>
            <w:tcW w:w="2297" w:type="pct"/>
            <w:hideMark/>
          </w:tcPr>
          <w:p w14:paraId="79D84838"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Sandra Milena Reyes</w:t>
            </w:r>
          </w:p>
        </w:tc>
        <w:tc>
          <w:tcPr>
            <w:tcW w:w="1196" w:type="pct"/>
            <w:hideMark/>
          </w:tcPr>
          <w:p w14:paraId="7957865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3002746362</w:t>
            </w:r>
          </w:p>
        </w:tc>
        <w:tc>
          <w:tcPr>
            <w:tcW w:w="918" w:type="pct"/>
            <w:hideMark/>
          </w:tcPr>
          <w:p w14:paraId="2DC91344"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r>
      <w:tr w:rsidR="001C113D" w:rsidRPr="001C113D" w14:paraId="65158511" w14:textId="77777777" w:rsidTr="001C113D">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89" w:type="pct"/>
            <w:hideMark/>
          </w:tcPr>
          <w:p w14:paraId="7059395F"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2297" w:type="pct"/>
            <w:hideMark/>
          </w:tcPr>
          <w:p w14:paraId="29FAF74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Turno</w:t>
            </w:r>
          </w:p>
        </w:tc>
        <w:tc>
          <w:tcPr>
            <w:tcW w:w="1196" w:type="pct"/>
            <w:hideMark/>
          </w:tcPr>
          <w:p w14:paraId="1BEC81A9"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3002803515</w:t>
            </w:r>
          </w:p>
        </w:tc>
        <w:tc>
          <w:tcPr>
            <w:tcW w:w="918" w:type="pct"/>
            <w:hideMark/>
          </w:tcPr>
          <w:p w14:paraId="5B36EC56"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 LLAMA</w:t>
            </w:r>
          </w:p>
        </w:tc>
      </w:tr>
      <w:tr w:rsidR="001C113D" w:rsidRPr="001C113D" w14:paraId="18584A8E" w14:textId="77777777" w:rsidTr="001C113D">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589" w:type="pct"/>
            <w:hideMark/>
          </w:tcPr>
          <w:p w14:paraId="059ED79D"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c>
          <w:tcPr>
            <w:tcW w:w="2297" w:type="pct"/>
            <w:hideMark/>
          </w:tcPr>
          <w:p w14:paraId="39C24DDE"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Gerente de Operaciones</w:t>
            </w:r>
          </w:p>
        </w:tc>
        <w:tc>
          <w:tcPr>
            <w:tcW w:w="1196" w:type="pct"/>
            <w:hideMark/>
          </w:tcPr>
          <w:p w14:paraId="6E32217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3002745200</w:t>
            </w:r>
          </w:p>
        </w:tc>
        <w:tc>
          <w:tcPr>
            <w:tcW w:w="918" w:type="pct"/>
            <w:hideMark/>
          </w:tcPr>
          <w:p w14:paraId="143A36E2"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r>
      <w:tr w:rsidR="001C113D" w:rsidRPr="001C113D" w14:paraId="6456C769" w14:textId="77777777" w:rsidTr="001C113D">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89" w:type="pct"/>
            <w:hideMark/>
          </w:tcPr>
          <w:p w14:paraId="0E30E3E2"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c>
          <w:tcPr>
            <w:tcW w:w="2297" w:type="pct"/>
            <w:hideMark/>
          </w:tcPr>
          <w:p w14:paraId="04A314B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Gerente General</w:t>
            </w:r>
          </w:p>
        </w:tc>
        <w:tc>
          <w:tcPr>
            <w:tcW w:w="1196" w:type="pct"/>
            <w:hideMark/>
          </w:tcPr>
          <w:p w14:paraId="7F5E927C"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3002745300</w:t>
            </w:r>
          </w:p>
        </w:tc>
        <w:tc>
          <w:tcPr>
            <w:tcW w:w="918" w:type="pct"/>
            <w:hideMark/>
          </w:tcPr>
          <w:p w14:paraId="6A268F5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 LLAMA</w:t>
            </w:r>
          </w:p>
        </w:tc>
      </w:tr>
    </w:tbl>
    <w:p w14:paraId="702D052C" w14:textId="77777777" w:rsidR="001C113D" w:rsidRPr="001C113D" w:rsidRDefault="001C113D" w:rsidP="001C113D">
      <w:pPr>
        <w:pStyle w:val="Textoindependiente3"/>
        <w:spacing w:line="240" w:lineRule="auto"/>
        <w:jc w:val="both"/>
        <w:rPr>
          <w:rFonts w:ascii="Arial" w:hAnsi="Arial" w:cs="Arial"/>
          <w:sz w:val="24"/>
          <w:szCs w:val="24"/>
        </w:rPr>
      </w:pPr>
    </w:p>
    <w:p w14:paraId="0A2C56C2" w14:textId="77777777" w:rsidR="001C113D" w:rsidRPr="001C113D" w:rsidRDefault="001C113D" w:rsidP="00417ECF">
      <w:pPr>
        <w:pStyle w:val="Textoindependiente3"/>
        <w:numPr>
          <w:ilvl w:val="1"/>
          <w:numId w:val="24"/>
        </w:numPr>
        <w:spacing w:line="240" w:lineRule="auto"/>
        <w:jc w:val="both"/>
        <w:rPr>
          <w:rFonts w:ascii="Arial" w:hAnsi="Arial" w:cs="Arial"/>
          <w:b/>
          <w:sz w:val="24"/>
          <w:szCs w:val="24"/>
        </w:rPr>
      </w:pPr>
      <w:r w:rsidRPr="001C113D">
        <w:rPr>
          <w:rFonts w:ascii="Arial" w:hAnsi="Arial" w:cs="Arial"/>
          <w:b/>
          <w:sz w:val="24"/>
          <w:szCs w:val="24"/>
        </w:rPr>
        <w:t>DESCRIPCIÓN DEL PLAN</w:t>
      </w:r>
    </w:p>
    <w:tbl>
      <w:tblPr>
        <w:tblStyle w:val="Sombreadomedio1-nfasis11"/>
        <w:tblW w:w="5000" w:type="pct"/>
        <w:tblLook w:val="04A0" w:firstRow="1" w:lastRow="0" w:firstColumn="1" w:lastColumn="0" w:noHBand="0" w:noVBand="1"/>
      </w:tblPr>
      <w:tblGrid>
        <w:gridCol w:w="1271"/>
        <w:gridCol w:w="2182"/>
        <w:gridCol w:w="5601"/>
      </w:tblGrid>
      <w:tr w:rsidR="001C113D" w:rsidRPr="001C113D" w14:paraId="2FA5DA51" w14:textId="77777777" w:rsidTr="001C113D">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620907FF" w14:textId="77777777" w:rsidR="001C113D" w:rsidRPr="001C113D" w:rsidRDefault="001C113D" w:rsidP="001C113D">
            <w:pP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PASO No.</w:t>
            </w:r>
          </w:p>
        </w:tc>
        <w:tc>
          <w:tcPr>
            <w:tcW w:w="1205" w:type="pct"/>
            <w:vAlign w:val="center"/>
            <w:hideMark/>
          </w:tcPr>
          <w:p w14:paraId="0F84B255"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val="es-ES" w:eastAsia="es-CO"/>
              </w:rPr>
              <w:t>CARGO</w:t>
            </w:r>
          </w:p>
        </w:tc>
        <w:tc>
          <w:tcPr>
            <w:tcW w:w="3092" w:type="pct"/>
            <w:vAlign w:val="center"/>
            <w:hideMark/>
          </w:tcPr>
          <w:p w14:paraId="70BA218C"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val="es-ES" w:eastAsia="es-CO"/>
              </w:rPr>
              <w:t>DESCRIPCIÓN</w:t>
            </w:r>
          </w:p>
        </w:tc>
      </w:tr>
      <w:tr w:rsidR="001C113D" w:rsidRPr="001C113D" w14:paraId="2805EAD8"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vAlign w:val="center"/>
            <w:hideMark/>
          </w:tcPr>
          <w:p w14:paraId="08B522D5" w14:textId="77777777" w:rsidR="001C113D" w:rsidRPr="001C113D" w:rsidRDefault="001C113D" w:rsidP="001C113D">
            <w:pPr>
              <w:rPr>
                <w:rFonts w:ascii="Arial" w:eastAsia="Times New Roman" w:hAnsi="Arial" w:cs="Arial"/>
                <w:b w:val="0"/>
                <w:bCs w:val="0"/>
                <w:sz w:val="24"/>
                <w:szCs w:val="24"/>
                <w:lang w:eastAsia="es-CO"/>
              </w:rPr>
            </w:pPr>
            <w:r w:rsidRPr="001C113D">
              <w:rPr>
                <w:rFonts w:ascii="Arial" w:eastAsia="Times New Roman" w:hAnsi="Arial" w:cs="Arial"/>
                <w:sz w:val="24"/>
                <w:szCs w:val="24"/>
                <w:lang w:eastAsia="es-CO"/>
              </w:rPr>
              <w:t>DIA 1</w:t>
            </w:r>
          </w:p>
        </w:tc>
      </w:tr>
      <w:tr w:rsidR="001C113D" w:rsidRPr="001C113D" w14:paraId="6DB7447C" w14:textId="77777777" w:rsidTr="001C113D">
        <w:trPr>
          <w:cnfStyle w:val="000000010000" w:firstRow="0" w:lastRow="0" w:firstColumn="0" w:lastColumn="0" w:oddVBand="0" w:evenVBand="0" w:oddHBand="0" w:evenHBand="1"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060F336B"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1205" w:type="pct"/>
            <w:vAlign w:val="center"/>
            <w:hideMark/>
          </w:tcPr>
          <w:p w14:paraId="1034464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de Bombeo</w:t>
            </w:r>
          </w:p>
        </w:tc>
        <w:tc>
          <w:tcPr>
            <w:tcW w:w="3092" w:type="pct"/>
            <w:vAlign w:val="center"/>
            <w:hideMark/>
          </w:tcPr>
          <w:p w14:paraId="407899F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Comunica al Centro de Control de la inoperatividad del Bombeo.</w:t>
            </w:r>
          </w:p>
        </w:tc>
      </w:tr>
      <w:tr w:rsidR="001C113D" w:rsidRPr="001C113D" w14:paraId="4F529BDA" w14:textId="77777777" w:rsidTr="001C113D">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2ACB4C3F"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1205" w:type="pct"/>
            <w:vAlign w:val="center"/>
            <w:hideMark/>
          </w:tcPr>
          <w:p w14:paraId="5438E8D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Abastecimientos</w:t>
            </w:r>
          </w:p>
        </w:tc>
        <w:tc>
          <w:tcPr>
            <w:tcW w:w="3092" w:type="pct"/>
            <w:vAlign w:val="center"/>
            <w:hideMark/>
          </w:tcPr>
          <w:p w14:paraId="2648BB9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Notifica al Jefe División Distribución que no se puede hacer uso del bombeo y la causa que lo provoca.</w:t>
            </w:r>
          </w:p>
        </w:tc>
      </w:tr>
      <w:tr w:rsidR="001C113D" w:rsidRPr="001C113D" w14:paraId="2DBFB4BC" w14:textId="77777777" w:rsidTr="001C113D">
        <w:trPr>
          <w:cnfStyle w:val="000000010000" w:firstRow="0" w:lastRow="0" w:firstColumn="0" w:lastColumn="0" w:oddVBand="0" w:evenVBand="0" w:oddHBand="0" w:evenHBand="1" w:firstRowFirstColumn="0" w:firstRowLastColumn="0" w:lastRowFirstColumn="0" w:lastRowLastColumn="0"/>
          <w:trHeight w:val="665"/>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2F31D2E9"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1205" w:type="pct"/>
            <w:vAlign w:val="center"/>
            <w:hideMark/>
          </w:tcPr>
          <w:p w14:paraId="257510E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Distribución</w:t>
            </w:r>
          </w:p>
        </w:tc>
        <w:tc>
          <w:tcPr>
            <w:tcW w:w="3092" w:type="pct"/>
            <w:vAlign w:val="center"/>
            <w:hideMark/>
          </w:tcPr>
          <w:p w14:paraId="1715789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Da aviso a los Jefes de sección Redes y Abastecimientos de iniciar Plan de Contingencia.</w:t>
            </w:r>
          </w:p>
        </w:tc>
      </w:tr>
      <w:tr w:rsidR="001C113D" w:rsidRPr="001C113D" w14:paraId="290A374D" w14:textId="77777777" w:rsidTr="001C113D">
        <w:trPr>
          <w:cnfStyle w:val="000000100000" w:firstRow="0" w:lastRow="0" w:firstColumn="0" w:lastColumn="0" w:oddVBand="0" w:evenVBand="0" w:oddHBand="1" w:evenHBand="0" w:firstRowFirstColumn="0" w:firstRowLastColumn="0" w:lastRowFirstColumn="0" w:lastRowLastColumn="0"/>
          <w:trHeight w:val="793"/>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2E856A8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c>
          <w:tcPr>
            <w:tcW w:w="1205" w:type="pct"/>
            <w:vAlign w:val="center"/>
            <w:hideMark/>
          </w:tcPr>
          <w:p w14:paraId="4F53F1B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3092" w:type="pct"/>
            <w:vAlign w:val="center"/>
            <w:hideMark/>
          </w:tcPr>
          <w:p w14:paraId="626DCAC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Desde el centro de control opera la Válvula de entrada a los tanques Regadero y Bienestar dejándola totalmente  cerradas.</w:t>
            </w:r>
          </w:p>
        </w:tc>
      </w:tr>
      <w:tr w:rsidR="001C113D" w:rsidRPr="001C113D" w14:paraId="7A710FE4" w14:textId="77777777" w:rsidTr="001C113D">
        <w:trPr>
          <w:cnfStyle w:val="000000010000" w:firstRow="0" w:lastRow="0" w:firstColumn="0" w:lastColumn="0" w:oddVBand="0" w:evenVBand="0" w:oddHBand="0" w:evenHBand="1" w:firstRowFirstColumn="0" w:firstRowLastColumn="0" w:lastRowFirstColumn="0" w:lastRowLastColumn="0"/>
          <w:trHeight w:val="1110"/>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07F83F1F"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c>
          <w:tcPr>
            <w:tcW w:w="1205" w:type="pct"/>
            <w:vAlign w:val="center"/>
            <w:hideMark/>
          </w:tcPr>
          <w:p w14:paraId="599A39F0"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3092" w:type="pct"/>
            <w:vAlign w:val="center"/>
            <w:hideMark/>
          </w:tcPr>
          <w:p w14:paraId="0CAD9670"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Opera en sitio las válvulas de Salida de los  tanques Estadio, Regadero, Bienestar y Ferrovías dejándolas totalmente Cerradas.  Opera en sitio la válvula que abastece al tanque Betania dejándola totalmente </w:t>
            </w:r>
            <w:proofErr w:type="gramStart"/>
            <w:r w:rsidRPr="001C113D">
              <w:rPr>
                <w:rFonts w:ascii="Arial" w:eastAsia="Times New Roman" w:hAnsi="Arial" w:cs="Arial"/>
                <w:sz w:val="24"/>
                <w:szCs w:val="24"/>
                <w:lang w:eastAsia="es-CO"/>
              </w:rPr>
              <w:t>cerrada</w:t>
            </w:r>
            <w:proofErr w:type="gramEnd"/>
            <w:r w:rsidRPr="001C113D">
              <w:rPr>
                <w:rFonts w:ascii="Arial" w:eastAsia="Times New Roman" w:hAnsi="Arial" w:cs="Arial"/>
                <w:sz w:val="24"/>
                <w:szCs w:val="24"/>
                <w:lang w:eastAsia="es-CO"/>
              </w:rPr>
              <w:t>.</w:t>
            </w:r>
          </w:p>
        </w:tc>
      </w:tr>
      <w:tr w:rsidR="001C113D" w:rsidRPr="001C113D" w14:paraId="57AB69FF" w14:textId="77777777" w:rsidTr="001C113D">
        <w:trPr>
          <w:cnfStyle w:val="000000100000" w:firstRow="0" w:lastRow="0" w:firstColumn="0" w:lastColumn="0" w:oddVBand="0" w:evenVBand="0" w:oddHBand="1" w:evenHBand="0" w:firstRowFirstColumn="0" w:firstRowLastColumn="0" w:lastRowFirstColumn="0" w:lastRowLastColumn="0"/>
          <w:trHeight w:val="1111"/>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5E7B896C"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1205" w:type="pct"/>
            <w:vAlign w:val="center"/>
            <w:hideMark/>
          </w:tcPr>
          <w:p w14:paraId="4453EE2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3092" w:type="pct"/>
            <w:vAlign w:val="center"/>
            <w:hideMark/>
          </w:tcPr>
          <w:p w14:paraId="62E3C93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Terminado el tiempo de racionamiento desde el centro de control opera la válvula de entrada a los tanques Regadero y Bienestar dejándolas abiertas en el porcentaje necesario para operar normalmente.</w:t>
            </w:r>
          </w:p>
        </w:tc>
      </w:tr>
      <w:tr w:rsidR="001C113D" w:rsidRPr="001C113D" w14:paraId="6A01DA35" w14:textId="77777777" w:rsidTr="001C113D">
        <w:trPr>
          <w:cnfStyle w:val="000000010000" w:firstRow="0" w:lastRow="0" w:firstColumn="0" w:lastColumn="0" w:oddVBand="0" w:evenVBand="0" w:oddHBand="0" w:evenHBand="1" w:firstRowFirstColumn="0" w:firstRowLastColumn="0" w:lastRowFirstColumn="0" w:lastRowLastColumn="0"/>
          <w:trHeight w:val="1127"/>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660E30C1"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7</w:t>
            </w:r>
          </w:p>
        </w:tc>
        <w:tc>
          <w:tcPr>
            <w:tcW w:w="1205" w:type="pct"/>
            <w:vAlign w:val="center"/>
            <w:hideMark/>
          </w:tcPr>
          <w:p w14:paraId="4971432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3092" w:type="pct"/>
            <w:vAlign w:val="center"/>
            <w:hideMark/>
          </w:tcPr>
          <w:p w14:paraId="19298C8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Terminado el tiempo de racionamiento opera en sitio las válvulas de salida de los tanques Estadio, Regadero, Bienestar, Ferrovías y Betania dejándolas abiertas en sus porcentajes de normal funcionamiento.</w:t>
            </w:r>
          </w:p>
        </w:tc>
      </w:tr>
      <w:tr w:rsidR="001C113D" w:rsidRPr="001C113D" w14:paraId="69BFA842" w14:textId="77777777" w:rsidTr="001C113D">
        <w:trPr>
          <w:cnfStyle w:val="000000100000" w:firstRow="0" w:lastRow="0" w:firstColumn="0" w:lastColumn="0" w:oddVBand="0" w:evenVBand="0" w:oddHBand="1" w:evenHBand="0" w:firstRowFirstColumn="0" w:firstRowLastColumn="0" w:lastRowFirstColumn="0" w:lastRowLastColumn="0"/>
          <w:trHeight w:val="981"/>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641D0D0D"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c>
          <w:tcPr>
            <w:tcW w:w="1205" w:type="pct"/>
            <w:vAlign w:val="center"/>
            <w:hideMark/>
          </w:tcPr>
          <w:p w14:paraId="498A97D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3092" w:type="pct"/>
            <w:vAlign w:val="center"/>
            <w:hideMark/>
          </w:tcPr>
          <w:p w14:paraId="64F0176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Terminado el tiempo de racionamiento inicia a desairar las redes del Sector I, por medio de la apertura de hidrantes localizados en el sector.</w:t>
            </w:r>
          </w:p>
        </w:tc>
      </w:tr>
      <w:tr w:rsidR="001C113D" w:rsidRPr="001C113D" w14:paraId="31758F4C"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vAlign w:val="center"/>
            <w:hideMark/>
          </w:tcPr>
          <w:p w14:paraId="78A6C8E2" w14:textId="77777777" w:rsidR="001C113D" w:rsidRPr="001C113D" w:rsidRDefault="001C113D" w:rsidP="001C113D">
            <w:pPr>
              <w:rPr>
                <w:rFonts w:ascii="Arial" w:eastAsia="Times New Roman" w:hAnsi="Arial" w:cs="Arial"/>
                <w:b w:val="0"/>
                <w:bCs w:val="0"/>
                <w:sz w:val="24"/>
                <w:szCs w:val="24"/>
                <w:lang w:eastAsia="es-CO"/>
              </w:rPr>
            </w:pPr>
            <w:r w:rsidRPr="001C113D">
              <w:rPr>
                <w:rFonts w:ascii="Arial" w:eastAsia="Times New Roman" w:hAnsi="Arial" w:cs="Arial"/>
                <w:sz w:val="24"/>
                <w:szCs w:val="24"/>
                <w:lang w:eastAsia="es-CO"/>
              </w:rPr>
              <w:t>DIA 2</w:t>
            </w:r>
          </w:p>
        </w:tc>
      </w:tr>
      <w:tr w:rsidR="001C113D" w:rsidRPr="001C113D" w14:paraId="29C19ADD" w14:textId="77777777" w:rsidTr="001C113D">
        <w:trPr>
          <w:cnfStyle w:val="000000100000" w:firstRow="0" w:lastRow="0" w:firstColumn="0" w:lastColumn="0" w:oddVBand="0" w:evenVBand="0" w:oddHBand="1" w:evenHBand="0" w:firstRowFirstColumn="0" w:firstRowLastColumn="0" w:lastRowFirstColumn="0" w:lastRowLastColumn="0"/>
          <w:trHeight w:val="1212"/>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06072091"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9</w:t>
            </w:r>
          </w:p>
        </w:tc>
        <w:tc>
          <w:tcPr>
            <w:tcW w:w="1205" w:type="pct"/>
            <w:vAlign w:val="center"/>
            <w:hideMark/>
          </w:tcPr>
          <w:p w14:paraId="5A7918D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3092" w:type="pct"/>
            <w:vAlign w:val="center"/>
            <w:hideMark/>
          </w:tcPr>
          <w:p w14:paraId="72BBCD5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Se inicia suspensión del servicio en el SECTOR III. Desde el centro de control opera la válvula de entrada a los tanques Girón Mayor y Puerta del sol dejándolas totalmente cerradas.</w:t>
            </w:r>
          </w:p>
        </w:tc>
      </w:tr>
      <w:tr w:rsidR="001C113D" w:rsidRPr="001C113D" w14:paraId="0BFF7025" w14:textId="77777777" w:rsidTr="001C113D">
        <w:trPr>
          <w:cnfStyle w:val="000000010000" w:firstRow="0" w:lastRow="0" w:firstColumn="0" w:lastColumn="0" w:oddVBand="0" w:evenVBand="0" w:oddHBand="0" w:evenHBand="1" w:firstRowFirstColumn="0" w:firstRowLastColumn="0" w:lastRowFirstColumn="0" w:lastRowLastColumn="0"/>
          <w:trHeight w:val="1379"/>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035EC75D"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10</w:t>
            </w:r>
          </w:p>
        </w:tc>
        <w:tc>
          <w:tcPr>
            <w:tcW w:w="1205" w:type="pct"/>
            <w:vAlign w:val="center"/>
            <w:hideMark/>
          </w:tcPr>
          <w:p w14:paraId="6612DB4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3092" w:type="pct"/>
            <w:vAlign w:val="center"/>
            <w:hideMark/>
          </w:tcPr>
          <w:p w14:paraId="7C7412B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Opera en sitio la Válvula de Salida de Puerta del sol a San Juan dejándola totalmente cerrada.  Cierra totalmente la válvula de salida al distrito Pta. del sol.  Se dirige al Tanque San Juan y opera las válvulas de salida dejándolas totalmente cerradas.</w:t>
            </w:r>
          </w:p>
        </w:tc>
      </w:tr>
      <w:tr w:rsidR="001C113D" w:rsidRPr="001C113D" w14:paraId="0E8FD5B7" w14:textId="77777777" w:rsidTr="001C113D">
        <w:trPr>
          <w:cnfStyle w:val="000000100000" w:firstRow="0" w:lastRow="0" w:firstColumn="0" w:lastColumn="0" w:oddVBand="0" w:evenVBand="0" w:oddHBand="1" w:evenHBand="0" w:firstRowFirstColumn="0" w:firstRowLastColumn="0" w:lastRowFirstColumn="0" w:lastRowLastColumn="0"/>
          <w:trHeight w:val="1418"/>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617DF79B"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11</w:t>
            </w:r>
          </w:p>
        </w:tc>
        <w:tc>
          <w:tcPr>
            <w:tcW w:w="1205" w:type="pct"/>
            <w:vAlign w:val="center"/>
            <w:hideMark/>
          </w:tcPr>
          <w:p w14:paraId="3890F00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3092" w:type="pct"/>
            <w:vAlign w:val="center"/>
            <w:hideMark/>
          </w:tcPr>
          <w:p w14:paraId="2B559DB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Opera en sitio las válvulas de salida de los tanques Estadio, Regadero, Bienestar y Ferrovías dejándolas totalmente abiertas.  Opera en sitio la válvula que abastece al tanque Ferrovías dejándola totalmente </w:t>
            </w:r>
            <w:proofErr w:type="gramStart"/>
            <w:r w:rsidRPr="001C113D">
              <w:rPr>
                <w:rFonts w:ascii="Arial" w:eastAsia="Times New Roman" w:hAnsi="Arial" w:cs="Arial"/>
                <w:sz w:val="24"/>
                <w:szCs w:val="24"/>
                <w:lang w:eastAsia="es-CO"/>
              </w:rPr>
              <w:t>abierta</w:t>
            </w:r>
            <w:proofErr w:type="gramEnd"/>
            <w:r w:rsidRPr="001C113D">
              <w:rPr>
                <w:rFonts w:ascii="Arial" w:eastAsia="Times New Roman" w:hAnsi="Arial" w:cs="Arial"/>
                <w:sz w:val="24"/>
                <w:szCs w:val="24"/>
                <w:lang w:eastAsia="es-CO"/>
              </w:rPr>
              <w:t>.</w:t>
            </w:r>
          </w:p>
        </w:tc>
      </w:tr>
      <w:tr w:rsidR="001C113D" w:rsidRPr="001C113D" w14:paraId="5199A6D6" w14:textId="77777777" w:rsidTr="001C113D">
        <w:trPr>
          <w:cnfStyle w:val="000000010000" w:firstRow="0" w:lastRow="0" w:firstColumn="0" w:lastColumn="0" w:oddVBand="0" w:evenVBand="0" w:oddHBand="0" w:evenHBand="1" w:firstRowFirstColumn="0" w:firstRowLastColumn="0" w:lastRowFirstColumn="0" w:lastRowLastColumn="0"/>
          <w:trHeight w:val="843"/>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3F06805B"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12</w:t>
            </w:r>
          </w:p>
        </w:tc>
        <w:tc>
          <w:tcPr>
            <w:tcW w:w="1205" w:type="pct"/>
            <w:vAlign w:val="center"/>
            <w:hideMark/>
          </w:tcPr>
          <w:p w14:paraId="777709B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3092" w:type="pct"/>
            <w:vAlign w:val="center"/>
            <w:hideMark/>
          </w:tcPr>
          <w:p w14:paraId="2CBC5F1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7:00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Opera en sitio las válvulas de salida del tanque Girón Mayor dejándolas totalmente cerradas.</w:t>
            </w:r>
          </w:p>
        </w:tc>
      </w:tr>
      <w:tr w:rsidR="001C113D" w:rsidRPr="001C113D" w14:paraId="6CE7CC7C" w14:textId="77777777" w:rsidTr="001C113D">
        <w:trPr>
          <w:cnfStyle w:val="000000100000" w:firstRow="0" w:lastRow="0" w:firstColumn="0" w:lastColumn="0" w:oddVBand="0" w:evenVBand="0" w:oddHBand="1" w:evenHBand="0" w:firstRowFirstColumn="0" w:firstRowLastColumn="0" w:lastRowFirstColumn="0" w:lastRowLastColumn="0"/>
          <w:trHeight w:val="1238"/>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0EA24EA4"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13</w:t>
            </w:r>
          </w:p>
        </w:tc>
        <w:tc>
          <w:tcPr>
            <w:tcW w:w="1205" w:type="pct"/>
            <w:vAlign w:val="center"/>
            <w:hideMark/>
          </w:tcPr>
          <w:p w14:paraId="03AF967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3092" w:type="pct"/>
            <w:vAlign w:val="center"/>
            <w:hideMark/>
          </w:tcPr>
          <w:p w14:paraId="022BFF2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Terminado el tiempo de racionamiento desde el centro de control opera la válvula de entrada a los tanques Girón Mayor y Puerta del sol dejándolas  abiertas en el porcentaje de operación normal.</w:t>
            </w:r>
          </w:p>
        </w:tc>
      </w:tr>
      <w:tr w:rsidR="001C113D" w:rsidRPr="001C113D" w14:paraId="78E3438F" w14:textId="77777777" w:rsidTr="001C113D">
        <w:trPr>
          <w:cnfStyle w:val="000000010000" w:firstRow="0" w:lastRow="0" w:firstColumn="0" w:lastColumn="0" w:oddVBand="0" w:evenVBand="0" w:oddHBand="0" w:evenHBand="1" w:firstRowFirstColumn="0" w:firstRowLastColumn="0" w:lastRowFirstColumn="0" w:lastRowLastColumn="0"/>
          <w:trHeight w:val="1978"/>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139CAB09"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14</w:t>
            </w:r>
          </w:p>
        </w:tc>
        <w:tc>
          <w:tcPr>
            <w:tcW w:w="1205" w:type="pct"/>
            <w:vAlign w:val="center"/>
            <w:hideMark/>
          </w:tcPr>
          <w:p w14:paraId="7C5A379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3092" w:type="pct"/>
            <w:vAlign w:val="center"/>
            <w:hideMark/>
          </w:tcPr>
          <w:p w14:paraId="2C133BA0"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Terminado el tiempo de racionamiento opera en sitio la Válvula de Salida de Puerta del sol a San Juan dejándola totalmente abierta (confirmar con el Operador </w:t>
            </w:r>
            <w:proofErr w:type="spellStart"/>
            <w:r w:rsidRPr="001C113D">
              <w:rPr>
                <w:rFonts w:ascii="Arial" w:eastAsia="Times New Roman" w:hAnsi="Arial" w:cs="Arial"/>
                <w:sz w:val="24"/>
                <w:szCs w:val="24"/>
                <w:lang w:eastAsia="es-CO"/>
              </w:rPr>
              <w:t>Scada</w:t>
            </w:r>
            <w:proofErr w:type="spellEnd"/>
            <w:r w:rsidRPr="001C113D">
              <w:rPr>
                <w:rFonts w:ascii="Arial" w:eastAsia="Times New Roman" w:hAnsi="Arial" w:cs="Arial"/>
                <w:sz w:val="24"/>
                <w:szCs w:val="24"/>
                <w:lang w:eastAsia="es-CO"/>
              </w:rPr>
              <w:t>).  Abre  totalmente la válvula de salida al distrito Pta. del sol.  Se dirige al Tanque San Juan y opera las válvulas de salida dejándolas abiertas para su operación normal.</w:t>
            </w:r>
          </w:p>
        </w:tc>
      </w:tr>
      <w:tr w:rsidR="001C113D" w:rsidRPr="001C113D" w14:paraId="7936164D" w14:textId="77777777" w:rsidTr="001C113D">
        <w:trPr>
          <w:cnfStyle w:val="000000100000" w:firstRow="0" w:lastRow="0" w:firstColumn="0" w:lastColumn="0" w:oddVBand="0" w:evenVBand="0" w:oddHBand="1" w:evenHBand="0" w:firstRowFirstColumn="0" w:firstRowLastColumn="0" w:lastRowFirstColumn="0" w:lastRowLastColumn="0"/>
          <w:trHeight w:val="1256"/>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41A3CE5E"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15</w:t>
            </w:r>
          </w:p>
        </w:tc>
        <w:tc>
          <w:tcPr>
            <w:tcW w:w="1205" w:type="pct"/>
            <w:vAlign w:val="center"/>
            <w:hideMark/>
          </w:tcPr>
          <w:p w14:paraId="4430CAE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3092" w:type="pct"/>
            <w:vAlign w:val="center"/>
            <w:hideMark/>
          </w:tcPr>
          <w:p w14:paraId="1EE6040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Terminado el tiempo de racionamiento en sitio opera la  válvulas de salida de  los tanques Girón Mayor y Puerta del sol dejándolas  abiertas en el porcentaje de operación normal.</w:t>
            </w:r>
          </w:p>
        </w:tc>
      </w:tr>
      <w:tr w:rsidR="001C113D" w:rsidRPr="001C113D" w14:paraId="293E7826" w14:textId="77777777" w:rsidTr="001C113D">
        <w:trPr>
          <w:cnfStyle w:val="000000010000" w:firstRow="0" w:lastRow="0" w:firstColumn="0" w:lastColumn="0" w:oddVBand="0" w:evenVBand="0" w:oddHBand="0" w:evenHBand="1" w:firstRowFirstColumn="0" w:firstRowLastColumn="0" w:lastRowFirstColumn="0" w:lastRowLastColumn="0"/>
          <w:trHeight w:val="976"/>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2B026EED"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16</w:t>
            </w:r>
          </w:p>
        </w:tc>
        <w:tc>
          <w:tcPr>
            <w:tcW w:w="1205" w:type="pct"/>
            <w:vAlign w:val="center"/>
            <w:hideMark/>
          </w:tcPr>
          <w:p w14:paraId="1766439B"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3092" w:type="pct"/>
            <w:vAlign w:val="center"/>
            <w:hideMark/>
          </w:tcPr>
          <w:p w14:paraId="493C4C0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Terminado el tiempo de racionamiento inicia a desairar las redes del Sector II, por medio de la apertura de hidrantes localizados en el sector.</w:t>
            </w:r>
          </w:p>
        </w:tc>
      </w:tr>
      <w:tr w:rsidR="001C113D" w:rsidRPr="001C113D" w14:paraId="37ACFF32"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5000" w:type="pct"/>
            <w:gridSpan w:val="3"/>
            <w:vAlign w:val="center"/>
            <w:hideMark/>
          </w:tcPr>
          <w:p w14:paraId="5C941315" w14:textId="77777777" w:rsidR="001C113D" w:rsidRPr="001C113D" w:rsidRDefault="001C113D" w:rsidP="001C113D">
            <w:pPr>
              <w:rPr>
                <w:rFonts w:ascii="Arial" w:eastAsia="Times New Roman" w:hAnsi="Arial" w:cs="Arial"/>
                <w:b w:val="0"/>
                <w:bCs w:val="0"/>
                <w:sz w:val="24"/>
                <w:szCs w:val="24"/>
                <w:lang w:eastAsia="es-CO"/>
              </w:rPr>
            </w:pPr>
            <w:r w:rsidRPr="001C113D">
              <w:rPr>
                <w:rFonts w:ascii="Arial" w:eastAsia="Times New Roman" w:hAnsi="Arial" w:cs="Arial"/>
                <w:sz w:val="24"/>
                <w:szCs w:val="24"/>
                <w:lang w:eastAsia="es-CO"/>
              </w:rPr>
              <w:t>DIA 3</w:t>
            </w:r>
          </w:p>
        </w:tc>
      </w:tr>
      <w:tr w:rsidR="001C113D" w:rsidRPr="001C113D" w14:paraId="7B8C756F" w14:textId="77777777" w:rsidTr="001C113D">
        <w:trPr>
          <w:cnfStyle w:val="000000010000" w:firstRow="0" w:lastRow="0" w:firstColumn="0" w:lastColumn="0" w:oddVBand="0" w:evenVBand="0" w:oddHBand="0" w:evenHBand="1" w:firstRowFirstColumn="0" w:firstRowLastColumn="0" w:lastRowFirstColumn="0" w:lastRowLastColumn="0"/>
          <w:trHeight w:val="1350"/>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02C6F098"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17</w:t>
            </w:r>
          </w:p>
        </w:tc>
        <w:tc>
          <w:tcPr>
            <w:tcW w:w="1205" w:type="pct"/>
            <w:vAlign w:val="center"/>
            <w:hideMark/>
          </w:tcPr>
          <w:p w14:paraId="25089903"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3092" w:type="pct"/>
            <w:vAlign w:val="center"/>
            <w:hideMark/>
          </w:tcPr>
          <w:p w14:paraId="55E2DED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Domingo 26 – 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Se inicia suspensión del servicio en el SECTOR III. Desde el centro de control opera la válvula de entrada a los tanques Malpaso y Cañaveral dejándolas totalmente cerradas.</w:t>
            </w:r>
          </w:p>
        </w:tc>
      </w:tr>
      <w:tr w:rsidR="001C113D" w:rsidRPr="001C113D" w14:paraId="44DDDF59" w14:textId="77777777" w:rsidTr="001C113D">
        <w:trPr>
          <w:cnfStyle w:val="000000100000" w:firstRow="0" w:lastRow="0" w:firstColumn="0" w:lastColumn="0" w:oddVBand="0" w:evenVBand="0" w:oddHBand="1" w:evenHBand="0" w:firstRowFirstColumn="0" w:firstRowLastColumn="0" w:lastRowFirstColumn="0" w:lastRowLastColumn="0"/>
          <w:trHeight w:val="1393"/>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56822985"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18</w:t>
            </w:r>
          </w:p>
        </w:tc>
        <w:tc>
          <w:tcPr>
            <w:tcW w:w="1205" w:type="pct"/>
            <w:vAlign w:val="center"/>
            <w:hideMark/>
          </w:tcPr>
          <w:p w14:paraId="5A7FB97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3092" w:type="pct"/>
            <w:vAlign w:val="center"/>
            <w:hideMark/>
          </w:tcPr>
          <w:p w14:paraId="70FA13F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Opera en sitio la Válvula de entrada al Tanque La Iglesia y las Válvula de salida del tanque  Morro Bajo hacia el distrito Cañaveral y La Iglesia dejándolas totalmente cerradas.</w:t>
            </w:r>
          </w:p>
        </w:tc>
      </w:tr>
      <w:tr w:rsidR="001C113D" w:rsidRPr="001C113D" w14:paraId="715ADAAF" w14:textId="77777777" w:rsidTr="001C113D">
        <w:trPr>
          <w:cnfStyle w:val="000000010000" w:firstRow="0" w:lastRow="0" w:firstColumn="0" w:lastColumn="0" w:oddVBand="0" w:evenVBand="0" w:oddHBand="0" w:evenHBand="1" w:firstRowFirstColumn="0" w:firstRowLastColumn="0" w:lastRowFirstColumn="0" w:lastRowLastColumn="0"/>
          <w:trHeight w:val="1393"/>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0ECE3EB7"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19</w:t>
            </w:r>
          </w:p>
        </w:tc>
        <w:tc>
          <w:tcPr>
            <w:tcW w:w="1205" w:type="pct"/>
            <w:vAlign w:val="center"/>
            <w:hideMark/>
          </w:tcPr>
          <w:p w14:paraId="19489CB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3092" w:type="pct"/>
            <w:vAlign w:val="center"/>
            <w:hideMark/>
          </w:tcPr>
          <w:p w14:paraId="11B1E99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Terminado el tiempo de racionamiento desde el centro de control opera la válvula de entrada a los tanques Malpaso y Cañaveral dejándolas  totalmente abiertas para su normal funcionamiento.</w:t>
            </w:r>
          </w:p>
        </w:tc>
      </w:tr>
      <w:tr w:rsidR="001C113D" w:rsidRPr="001C113D" w14:paraId="6A596410" w14:textId="77777777" w:rsidTr="001C113D">
        <w:trPr>
          <w:cnfStyle w:val="000000100000" w:firstRow="0" w:lastRow="0" w:firstColumn="0" w:lastColumn="0" w:oddVBand="0" w:evenVBand="0" w:oddHBand="1" w:evenHBand="0" w:firstRowFirstColumn="0" w:firstRowLastColumn="0" w:lastRowFirstColumn="0" w:lastRowLastColumn="0"/>
          <w:trHeight w:val="1554"/>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4584587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20</w:t>
            </w:r>
          </w:p>
        </w:tc>
        <w:tc>
          <w:tcPr>
            <w:tcW w:w="1205" w:type="pct"/>
            <w:vAlign w:val="center"/>
            <w:hideMark/>
          </w:tcPr>
          <w:p w14:paraId="0141E46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3092" w:type="pct"/>
            <w:vAlign w:val="center"/>
            <w:hideMark/>
          </w:tcPr>
          <w:p w14:paraId="57E43F3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Terminado el tiempo de racionamiento opera en sitio la Válvula de Entrada al Tanque La Iglesia y las Válvulas de salida de los Tanques Malpaso, Morro Bajo hacia el Distrito Cañaveral y La Iglesia dejándolas abiertas para su normal funcionamiento.</w:t>
            </w:r>
          </w:p>
        </w:tc>
      </w:tr>
      <w:tr w:rsidR="001C113D" w:rsidRPr="001C113D" w14:paraId="7B73EDBF" w14:textId="77777777" w:rsidTr="001C113D">
        <w:trPr>
          <w:cnfStyle w:val="000000010000" w:firstRow="0" w:lastRow="0" w:firstColumn="0" w:lastColumn="0" w:oddVBand="0" w:evenVBand="0" w:oddHBand="0" w:evenHBand="1" w:firstRowFirstColumn="0" w:firstRowLastColumn="0" w:lastRowFirstColumn="0" w:lastRowLastColumn="0"/>
          <w:trHeight w:val="981"/>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0260ABA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21</w:t>
            </w:r>
          </w:p>
        </w:tc>
        <w:tc>
          <w:tcPr>
            <w:tcW w:w="1205" w:type="pct"/>
            <w:vAlign w:val="center"/>
            <w:hideMark/>
          </w:tcPr>
          <w:p w14:paraId="51A515F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3092" w:type="pct"/>
            <w:vAlign w:val="center"/>
            <w:hideMark/>
          </w:tcPr>
          <w:p w14:paraId="4548230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Terminado el tiempo de racionamiento inicia a desairar las redes del Sector III, por medio de la apertura de hidrantes localizados en el sector.</w:t>
            </w:r>
          </w:p>
        </w:tc>
      </w:tr>
      <w:tr w:rsidR="001C113D" w:rsidRPr="001C113D" w14:paraId="326740C8" w14:textId="77777777" w:rsidTr="001C113D">
        <w:trPr>
          <w:cnfStyle w:val="000000100000" w:firstRow="0" w:lastRow="0" w:firstColumn="0" w:lastColumn="0" w:oddVBand="0" w:evenVBand="0" w:oddHBand="1"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2974B96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22</w:t>
            </w:r>
          </w:p>
        </w:tc>
        <w:tc>
          <w:tcPr>
            <w:tcW w:w="1205" w:type="pct"/>
            <w:vAlign w:val="center"/>
            <w:hideMark/>
          </w:tcPr>
          <w:p w14:paraId="7DF9E91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de Bombeo</w:t>
            </w:r>
          </w:p>
        </w:tc>
        <w:tc>
          <w:tcPr>
            <w:tcW w:w="3092" w:type="pct"/>
            <w:vAlign w:val="center"/>
            <w:hideMark/>
          </w:tcPr>
          <w:p w14:paraId="7770833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Comunica al Centro de control de la operatividad del Bombeo.</w:t>
            </w:r>
          </w:p>
        </w:tc>
      </w:tr>
      <w:tr w:rsidR="001C113D" w:rsidRPr="001C113D" w14:paraId="7CF2A925" w14:textId="77777777" w:rsidTr="001C113D">
        <w:trPr>
          <w:cnfStyle w:val="000000010000" w:firstRow="0" w:lastRow="0" w:firstColumn="0" w:lastColumn="0" w:oddVBand="0" w:evenVBand="0" w:oddHBand="0" w:evenHBand="1"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3E2D041C"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23</w:t>
            </w:r>
          </w:p>
        </w:tc>
        <w:tc>
          <w:tcPr>
            <w:tcW w:w="1205" w:type="pct"/>
            <w:vAlign w:val="center"/>
            <w:hideMark/>
          </w:tcPr>
          <w:p w14:paraId="60037CA3"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de Abastecimiento</w:t>
            </w:r>
          </w:p>
        </w:tc>
        <w:tc>
          <w:tcPr>
            <w:tcW w:w="3092" w:type="pct"/>
            <w:vAlign w:val="center"/>
            <w:hideMark/>
          </w:tcPr>
          <w:p w14:paraId="00D16A9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Notifica al Jefe de División Distribución que se puede hacer uso del bombeo.</w:t>
            </w:r>
          </w:p>
        </w:tc>
      </w:tr>
      <w:tr w:rsidR="001C113D" w:rsidRPr="001C113D" w14:paraId="0F2B7ADD" w14:textId="77777777" w:rsidTr="001C113D">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702" w:type="pct"/>
            <w:vAlign w:val="center"/>
            <w:hideMark/>
          </w:tcPr>
          <w:p w14:paraId="044FFA8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24</w:t>
            </w:r>
          </w:p>
        </w:tc>
        <w:tc>
          <w:tcPr>
            <w:tcW w:w="1205" w:type="pct"/>
            <w:vAlign w:val="center"/>
            <w:hideMark/>
          </w:tcPr>
          <w:p w14:paraId="0B4B360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3092" w:type="pct"/>
            <w:vAlign w:val="center"/>
            <w:hideMark/>
          </w:tcPr>
          <w:p w14:paraId="5F63B53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Da aviso a la Alta Gerencia de la terminación del Plan de Contingencia.</w:t>
            </w:r>
          </w:p>
        </w:tc>
      </w:tr>
    </w:tbl>
    <w:p w14:paraId="12152423" w14:textId="77777777" w:rsidR="001C113D" w:rsidRPr="001C113D" w:rsidRDefault="001C113D" w:rsidP="001C113D">
      <w:pPr>
        <w:pStyle w:val="Textoindependiente3"/>
        <w:spacing w:line="240" w:lineRule="auto"/>
        <w:jc w:val="both"/>
        <w:rPr>
          <w:rFonts w:ascii="Arial" w:hAnsi="Arial" w:cs="Arial"/>
          <w:b/>
          <w:bCs/>
          <w:sz w:val="24"/>
          <w:szCs w:val="24"/>
        </w:rPr>
      </w:pPr>
    </w:p>
    <w:p w14:paraId="27FE2ABE" w14:textId="77777777" w:rsidR="001C113D" w:rsidRPr="001C113D" w:rsidRDefault="001C113D" w:rsidP="00417ECF">
      <w:pPr>
        <w:pStyle w:val="Textoindependiente3"/>
        <w:numPr>
          <w:ilvl w:val="1"/>
          <w:numId w:val="24"/>
        </w:numPr>
        <w:spacing w:line="240" w:lineRule="auto"/>
        <w:jc w:val="both"/>
        <w:rPr>
          <w:rFonts w:ascii="Arial" w:hAnsi="Arial" w:cs="Arial"/>
          <w:b/>
          <w:bCs/>
          <w:sz w:val="24"/>
          <w:szCs w:val="24"/>
        </w:rPr>
      </w:pPr>
      <w:r w:rsidRPr="001C113D">
        <w:rPr>
          <w:rFonts w:ascii="Arial" w:hAnsi="Arial" w:cs="Arial"/>
          <w:b/>
          <w:bCs/>
          <w:sz w:val="24"/>
          <w:szCs w:val="24"/>
        </w:rPr>
        <w:t>RECURSOS</w:t>
      </w:r>
    </w:p>
    <w:tbl>
      <w:tblPr>
        <w:tblStyle w:val="Sombreadomedio1-nfasis11"/>
        <w:tblW w:w="5000" w:type="pct"/>
        <w:tblLook w:val="04A0" w:firstRow="1" w:lastRow="0" w:firstColumn="1" w:lastColumn="0" w:noHBand="0" w:noVBand="1"/>
      </w:tblPr>
      <w:tblGrid>
        <w:gridCol w:w="3084"/>
        <w:gridCol w:w="3844"/>
        <w:gridCol w:w="2126"/>
      </w:tblGrid>
      <w:tr w:rsidR="001C113D" w:rsidRPr="001C113D" w14:paraId="291E4720" w14:textId="77777777" w:rsidTr="001C113D">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03" w:type="pct"/>
            <w:vAlign w:val="center"/>
            <w:hideMark/>
          </w:tcPr>
          <w:p w14:paraId="5CBA9310"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Tipo</w:t>
            </w:r>
          </w:p>
        </w:tc>
        <w:tc>
          <w:tcPr>
            <w:tcW w:w="2123" w:type="pct"/>
            <w:vAlign w:val="center"/>
            <w:hideMark/>
          </w:tcPr>
          <w:p w14:paraId="7CA8B70F"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Características</w:t>
            </w:r>
          </w:p>
        </w:tc>
        <w:tc>
          <w:tcPr>
            <w:tcW w:w="1174" w:type="pct"/>
            <w:vAlign w:val="center"/>
            <w:hideMark/>
          </w:tcPr>
          <w:p w14:paraId="6F83AA04"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Cantidad</w:t>
            </w:r>
          </w:p>
        </w:tc>
      </w:tr>
      <w:tr w:rsidR="001C113D" w:rsidRPr="001C113D" w14:paraId="5D2387F3"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03" w:type="pct"/>
            <w:vMerge w:val="restart"/>
            <w:vAlign w:val="center"/>
            <w:hideMark/>
          </w:tcPr>
          <w:p w14:paraId="099B7138"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Recurso Humano</w:t>
            </w:r>
          </w:p>
        </w:tc>
        <w:tc>
          <w:tcPr>
            <w:tcW w:w="2123" w:type="pct"/>
            <w:vAlign w:val="center"/>
            <w:hideMark/>
          </w:tcPr>
          <w:p w14:paraId="2B53159C"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Operadores CCAO</w:t>
            </w:r>
          </w:p>
        </w:tc>
        <w:tc>
          <w:tcPr>
            <w:tcW w:w="1174" w:type="pct"/>
            <w:vAlign w:val="center"/>
            <w:hideMark/>
          </w:tcPr>
          <w:p w14:paraId="2D70D83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 personas</w:t>
            </w:r>
          </w:p>
        </w:tc>
      </w:tr>
      <w:tr w:rsidR="001C113D" w:rsidRPr="001C113D" w14:paraId="5481E166"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37236A8A"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64BB143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Ayudantes</w:t>
            </w:r>
          </w:p>
        </w:tc>
        <w:tc>
          <w:tcPr>
            <w:tcW w:w="1174" w:type="pct"/>
            <w:vAlign w:val="center"/>
            <w:hideMark/>
          </w:tcPr>
          <w:p w14:paraId="78043568"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 personas</w:t>
            </w:r>
          </w:p>
        </w:tc>
      </w:tr>
      <w:tr w:rsidR="001C113D" w:rsidRPr="001C113D" w14:paraId="72A926B8" w14:textId="77777777" w:rsidTr="001C11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15B0E13F"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3DBDE38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Ingenieros</w:t>
            </w:r>
          </w:p>
        </w:tc>
        <w:tc>
          <w:tcPr>
            <w:tcW w:w="1174" w:type="pct"/>
            <w:vAlign w:val="center"/>
            <w:hideMark/>
          </w:tcPr>
          <w:p w14:paraId="38CEDAB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 personas</w:t>
            </w:r>
          </w:p>
        </w:tc>
      </w:tr>
      <w:tr w:rsidR="001C113D" w:rsidRPr="001C113D" w14:paraId="0B6AC8B3"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5E3F604C"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405E1C6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1174" w:type="pct"/>
            <w:vAlign w:val="center"/>
            <w:hideMark/>
          </w:tcPr>
          <w:p w14:paraId="7574584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personas</w:t>
            </w:r>
          </w:p>
        </w:tc>
      </w:tr>
      <w:tr w:rsidR="001C113D" w:rsidRPr="001C113D" w14:paraId="25DA2685" w14:textId="77777777" w:rsidTr="001C113D">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1AA24416"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5E1AB74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Turno</w:t>
            </w:r>
          </w:p>
        </w:tc>
        <w:tc>
          <w:tcPr>
            <w:tcW w:w="1174" w:type="pct"/>
            <w:vAlign w:val="center"/>
            <w:hideMark/>
          </w:tcPr>
          <w:p w14:paraId="41F66DAC"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personas</w:t>
            </w:r>
          </w:p>
        </w:tc>
      </w:tr>
      <w:tr w:rsidR="001C113D" w:rsidRPr="001C113D" w14:paraId="70BA56EA" w14:textId="77777777" w:rsidTr="001C113D">
        <w:trPr>
          <w:cnfStyle w:val="000000010000" w:firstRow="0" w:lastRow="0" w:firstColumn="0" w:lastColumn="0" w:oddVBand="0" w:evenVBand="0" w:oddHBand="0" w:evenHBand="1"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3D047749"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6F61037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Operadores Planta La Flora</w:t>
            </w:r>
          </w:p>
        </w:tc>
        <w:tc>
          <w:tcPr>
            <w:tcW w:w="1174" w:type="pct"/>
            <w:vAlign w:val="center"/>
            <w:hideMark/>
          </w:tcPr>
          <w:p w14:paraId="77CF8F53"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 personas</w:t>
            </w:r>
          </w:p>
        </w:tc>
      </w:tr>
      <w:tr w:rsidR="001C113D" w:rsidRPr="001C113D" w14:paraId="6CA01BD4" w14:textId="77777777" w:rsidTr="001C113D">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703" w:type="pct"/>
            <w:vAlign w:val="center"/>
            <w:hideMark/>
          </w:tcPr>
          <w:p w14:paraId="37A5414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Telecomunicaciones</w:t>
            </w:r>
          </w:p>
        </w:tc>
        <w:tc>
          <w:tcPr>
            <w:tcW w:w="2123" w:type="pct"/>
            <w:vAlign w:val="center"/>
            <w:hideMark/>
          </w:tcPr>
          <w:p w14:paraId="59C5F46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Celulares</w:t>
            </w:r>
          </w:p>
        </w:tc>
        <w:tc>
          <w:tcPr>
            <w:tcW w:w="1174" w:type="pct"/>
            <w:vAlign w:val="center"/>
            <w:hideMark/>
          </w:tcPr>
          <w:p w14:paraId="1A3E8C7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16 equipos</w:t>
            </w:r>
          </w:p>
        </w:tc>
      </w:tr>
      <w:tr w:rsidR="001C113D" w:rsidRPr="001C113D" w14:paraId="20A2734C" w14:textId="77777777" w:rsidTr="001C113D">
        <w:trPr>
          <w:cnfStyle w:val="000000010000" w:firstRow="0" w:lastRow="0" w:firstColumn="0" w:lastColumn="0" w:oddVBand="0" w:evenVBand="0" w:oddHBand="0" w:evenHBand="1"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1703" w:type="pct"/>
            <w:vMerge w:val="restart"/>
            <w:vAlign w:val="center"/>
            <w:hideMark/>
          </w:tcPr>
          <w:p w14:paraId="5558895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Equipos y Herramientas</w:t>
            </w:r>
          </w:p>
        </w:tc>
        <w:tc>
          <w:tcPr>
            <w:tcW w:w="2123" w:type="pct"/>
            <w:vAlign w:val="center"/>
            <w:hideMark/>
          </w:tcPr>
          <w:p w14:paraId="409A2CC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Llaves Tapas de seguridad</w:t>
            </w:r>
          </w:p>
        </w:tc>
        <w:tc>
          <w:tcPr>
            <w:tcW w:w="1174" w:type="pct"/>
            <w:vAlign w:val="center"/>
            <w:hideMark/>
          </w:tcPr>
          <w:p w14:paraId="75B44AB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r>
      <w:tr w:rsidR="001C113D" w:rsidRPr="001C113D" w14:paraId="435CFC5A"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03" w:type="pct"/>
            <w:vMerge/>
            <w:vAlign w:val="center"/>
            <w:hideMark/>
          </w:tcPr>
          <w:p w14:paraId="132DDBFD" w14:textId="77777777" w:rsidR="001C113D" w:rsidRPr="001C113D" w:rsidRDefault="001C113D" w:rsidP="001C113D">
            <w:pPr>
              <w:rPr>
                <w:rFonts w:ascii="Arial" w:eastAsia="Times New Roman" w:hAnsi="Arial" w:cs="Arial"/>
                <w:sz w:val="24"/>
                <w:szCs w:val="24"/>
                <w:lang w:eastAsia="es-CO"/>
              </w:rPr>
            </w:pPr>
          </w:p>
        </w:tc>
        <w:tc>
          <w:tcPr>
            <w:tcW w:w="2123" w:type="pct"/>
            <w:vAlign w:val="center"/>
            <w:hideMark/>
          </w:tcPr>
          <w:p w14:paraId="615D474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Llave Cero</w:t>
            </w:r>
          </w:p>
        </w:tc>
        <w:tc>
          <w:tcPr>
            <w:tcW w:w="1174" w:type="pct"/>
            <w:vAlign w:val="center"/>
            <w:hideMark/>
          </w:tcPr>
          <w:p w14:paraId="5284953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r>
      <w:tr w:rsidR="001C113D" w:rsidRPr="001C113D" w14:paraId="6F854570" w14:textId="77777777" w:rsidTr="001C113D">
        <w:trPr>
          <w:cnfStyle w:val="000000010000" w:firstRow="0" w:lastRow="0" w:firstColumn="0" w:lastColumn="0" w:oddVBand="0" w:evenVBand="0" w:oddHBand="0" w:evenHBand="1"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703" w:type="pct"/>
            <w:vAlign w:val="center"/>
            <w:hideMark/>
          </w:tcPr>
          <w:p w14:paraId="6149EA5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Vehículos para transporte personal</w:t>
            </w:r>
          </w:p>
        </w:tc>
        <w:tc>
          <w:tcPr>
            <w:tcW w:w="2123" w:type="pct"/>
            <w:vAlign w:val="center"/>
            <w:hideMark/>
          </w:tcPr>
          <w:p w14:paraId="6BAF65F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Los asignados</w:t>
            </w:r>
          </w:p>
        </w:tc>
        <w:tc>
          <w:tcPr>
            <w:tcW w:w="1174" w:type="pct"/>
            <w:vAlign w:val="center"/>
            <w:hideMark/>
          </w:tcPr>
          <w:p w14:paraId="42E8941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r>
      <w:tr w:rsidR="001C113D" w:rsidRPr="001C113D" w14:paraId="5C672104" w14:textId="77777777" w:rsidTr="001C11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703" w:type="pct"/>
            <w:vAlign w:val="center"/>
            <w:hideMark/>
          </w:tcPr>
          <w:p w14:paraId="66C5BDC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Alimentos para el Personal</w:t>
            </w:r>
          </w:p>
        </w:tc>
        <w:tc>
          <w:tcPr>
            <w:tcW w:w="2123" w:type="pct"/>
            <w:vAlign w:val="center"/>
            <w:hideMark/>
          </w:tcPr>
          <w:p w14:paraId="4B0EE1F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Restaurante de Turno</w:t>
            </w:r>
          </w:p>
        </w:tc>
        <w:tc>
          <w:tcPr>
            <w:tcW w:w="1174" w:type="pct"/>
            <w:vAlign w:val="center"/>
            <w:hideMark/>
          </w:tcPr>
          <w:p w14:paraId="1500D7E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r>
    </w:tbl>
    <w:p w14:paraId="7B6A7276" w14:textId="77777777" w:rsidR="001C113D" w:rsidRPr="001C113D" w:rsidRDefault="001C113D" w:rsidP="001C113D">
      <w:pPr>
        <w:pStyle w:val="Textoindependiente3"/>
        <w:spacing w:line="240" w:lineRule="auto"/>
        <w:jc w:val="both"/>
        <w:rPr>
          <w:rFonts w:ascii="Arial" w:hAnsi="Arial" w:cs="Arial"/>
          <w:b/>
          <w:bCs/>
          <w:sz w:val="24"/>
          <w:szCs w:val="24"/>
        </w:rPr>
      </w:pPr>
    </w:p>
    <w:p w14:paraId="3DB61B2B"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t>7. DOCUMENTOS DE REFERENCIA</w:t>
      </w:r>
    </w:p>
    <w:p w14:paraId="0E3D15AB"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No Aplica</w:t>
      </w:r>
    </w:p>
    <w:p w14:paraId="5874FAD1"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8. NOTA DE CAMBIO</w:t>
      </w:r>
    </w:p>
    <w:p w14:paraId="1AC6F886"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9. REGISTROS</w:t>
      </w:r>
    </w:p>
    <w:p w14:paraId="5E38E2ED"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 xml:space="preserve">F AB 802-003 Planilla de Operación Centro de Control </w:t>
      </w:r>
      <w:proofErr w:type="spellStart"/>
      <w:r w:rsidRPr="001C113D">
        <w:rPr>
          <w:rFonts w:ascii="Arial" w:hAnsi="Arial" w:cs="Arial"/>
          <w:sz w:val="24"/>
          <w:szCs w:val="24"/>
          <w:lang w:val="es-MX"/>
        </w:rPr>
        <w:t>Scada</w:t>
      </w:r>
      <w:proofErr w:type="spellEnd"/>
      <w:r w:rsidRPr="001C113D">
        <w:rPr>
          <w:rFonts w:ascii="Arial" w:hAnsi="Arial" w:cs="Arial"/>
          <w:sz w:val="24"/>
          <w:szCs w:val="24"/>
          <w:lang w:val="es-MX"/>
        </w:rPr>
        <w:t xml:space="preserve"> - Observaciones</w:t>
      </w:r>
    </w:p>
    <w:p w14:paraId="47668B6B"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10. ANEXOS</w:t>
      </w:r>
    </w:p>
    <w:p w14:paraId="43FF623C"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Descenso de caudal (Hoja de Excel)</w:t>
      </w:r>
    </w:p>
    <w:p w14:paraId="318F26E1" w14:textId="003955EF" w:rsidR="001C113D" w:rsidRPr="001C113D" w:rsidRDefault="00406813" w:rsidP="001C113D">
      <w:pPr>
        <w:spacing w:line="240" w:lineRule="auto"/>
        <w:jc w:val="both"/>
        <w:rPr>
          <w:rFonts w:ascii="Arial" w:hAnsi="Arial" w:cs="Arial"/>
          <w:b/>
          <w:sz w:val="24"/>
          <w:szCs w:val="24"/>
        </w:rPr>
      </w:pPr>
      <w:r>
        <w:rPr>
          <w:rFonts w:ascii="Arial" w:hAnsi="Arial" w:cs="Arial"/>
          <w:b/>
          <w:sz w:val="24"/>
          <w:szCs w:val="24"/>
        </w:rPr>
        <w:t>1</w:t>
      </w:r>
      <w:r w:rsidR="001C113D" w:rsidRPr="001C113D">
        <w:rPr>
          <w:rFonts w:ascii="Arial" w:hAnsi="Arial" w:cs="Arial"/>
          <w:b/>
          <w:sz w:val="24"/>
          <w:szCs w:val="24"/>
        </w:rPr>
        <w:t xml:space="preserve">.2.3 PLAN DE CONTINGENCIA POR DESCENSO EN LAS FUENTES DEL RIO FRÍO – SECCIÓN ABASTECIMIENTOS </w:t>
      </w:r>
    </w:p>
    <w:p w14:paraId="55B351B2" w14:textId="77812CE4"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1. OBJETIVO</w:t>
      </w:r>
    </w:p>
    <w:p w14:paraId="5B520CFA" w14:textId="77777777" w:rsidR="001C113D" w:rsidRPr="001C113D" w:rsidRDefault="001C113D" w:rsidP="001C113D">
      <w:pPr>
        <w:pStyle w:val="Sangradetextonormal"/>
        <w:tabs>
          <w:tab w:val="num" w:pos="360"/>
        </w:tabs>
        <w:ind w:left="0"/>
        <w:rPr>
          <w:rFonts w:cs="Arial"/>
          <w:szCs w:val="24"/>
        </w:rPr>
      </w:pPr>
      <w:r w:rsidRPr="001C113D">
        <w:rPr>
          <w:rFonts w:cs="Arial"/>
          <w:szCs w:val="24"/>
        </w:rPr>
        <w:t xml:space="preserve">Describir y estandarizar la metodología a seguir en el caso de presentarse descenso en las fuentes del Río Frio, implementando los racionamientos de agua programados por sector. </w:t>
      </w:r>
    </w:p>
    <w:p w14:paraId="75C8C190" w14:textId="77777777" w:rsidR="001C113D" w:rsidRPr="001C113D" w:rsidRDefault="001C113D" w:rsidP="001C113D">
      <w:pPr>
        <w:pStyle w:val="Textoindependiente"/>
        <w:jc w:val="both"/>
        <w:rPr>
          <w:rFonts w:ascii="Arial" w:hAnsi="Arial" w:cs="Arial"/>
          <w:b/>
          <w:sz w:val="24"/>
          <w:szCs w:val="24"/>
          <w:lang w:val="es-ES"/>
        </w:rPr>
      </w:pPr>
    </w:p>
    <w:p w14:paraId="45B14A23" w14:textId="31A4230F"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2. ALCANCE</w:t>
      </w:r>
    </w:p>
    <w:p w14:paraId="3D75EB58" w14:textId="77777777" w:rsidR="001C113D" w:rsidRPr="001C113D" w:rsidRDefault="001C113D" w:rsidP="001C113D">
      <w:pPr>
        <w:pStyle w:val="Textoindependiente"/>
        <w:jc w:val="both"/>
        <w:rPr>
          <w:rFonts w:ascii="Arial" w:hAnsi="Arial" w:cs="Arial"/>
          <w:sz w:val="24"/>
          <w:szCs w:val="24"/>
        </w:rPr>
      </w:pPr>
      <w:r w:rsidRPr="001C113D">
        <w:rPr>
          <w:rFonts w:ascii="Arial" w:hAnsi="Arial" w:cs="Arial"/>
          <w:bCs/>
          <w:sz w:val="24"/>
          <w:szCs w:val="24"/>
        </w:rPr>
        <w:t xml:space="preserve">Este Instructivo aplica desde el momento en que el caudal del Río Frio descienda por debajo de los </w:t>
      </w:r>
      <w:smartTag w:uri="urn:schemas-microsoft-com:office:smarttags" w:element="metricconverter">
        <w:smartTagPr>
          <w:attr w:name="ProductID" w:val="275 litros"/>
        </w:smartTagPr>
        <w:r w:rsidRPr="001C113D">
          <w:rPr>
            <w:rFonts w:ascii="Arial" w:hAnsi="Arial" w:cs="Arial"/>
            <w:bCs/>
            <w:sz w:val="24"/>
            <w:szCs w:val="24"/>
          </w:rPr>
          <w:t>275 litros</w:t>
        </w:r>
      </w:smartTag>
      <w:r w:rsidRPr="001C113D">
        <w:rPr>
          <w:rFonts w:ascii="Arial" w:hAnsi="Arial" w:cs="Arial"/>
          <w:bCs/>
          <w:sz w:val="24"/>
          <w:szCs w:val="24"/>
        </w:rPr>
        <w:t xml:space="preserve"> por segundo promedio diario hasta el momento en que el caudal aumente por encima de este límite </w:t>
      </w:r>
    </w:p>
    <w:p w14:paraId="6FD26582" w14:textId="77777777" w:rsidR="001C113D" w:rsidRPr="001C113D" w:rsidRDefault="001C113D" w:rsidP="001C113D">
      <w:pPr>
        <w:pStyle w:val="Encabezado"/>
        <w:jc w:val="both"/>
        <w:rPr>
          <w:rFonts w:ascii="Arial" w:hAnsi="Arial" w:cs="Arial"/>
          <w:b/>
          <w:sz w:val="24"/>
          <w:szCs w:val="24"/>
          <w:lang w:val="es-MX"/>
        </w:rPr>
      </w:pPr>
    </w:p>
    <w:p w14:paraId="758D248F" w14:textId="77777777" w:rsidR="001C113D" w:rsidRPr="001C113D" w:rsidRDefault="001C113D" w:rsidP="001C113D">
      <w:pPr>
        <w:pStyle w:val="Encabezado"/>
        <w:jc w:val="both"/>
        <w:rPr>
          <w:rFonts w:ascii="Arial" w:hAnsi="Arial" w:cs="Arial"/>
          <w:b/>
          <w:sz w:val="24"/>
          <w:szCs w:val="24"/>
        </w:rPr>
      </w:pPr>
      <w:r w:rsidRPr="001C113D">
        <w:rPr>
          <w:rFonts w:ascii="Arial" w:hAnsi="Arial" w:cs="Arial"/>
          <w:b/>
          <w:sz w:val="24"/>
          <w:szCs w:val="24"/>
        </w:rPr>
        <w:t>3. RESPONSABILIDADES</w:t>
      </w:r>
    </w:p>
    <w:p w14:paraId="42C07736" w14:textId="77777777" w:rsidR="001C113D" w:rsidRDefault="001C113D" w:rsidP="001C113D">
      <w:pPr>
        <w:spacing w:line="240" w:lineRule="auto"/>
        <w:jc w:val="both"/>
        <w:rPr>
          <w:rFonts w:ascii="Arial" w:hAnsi="Arial" w:cs="Arial"/>
          <w:bCs/>
          <w:sz w:val="24"/>
          <w:szCs w:val="24"/>
        </w:rPr>
      </w:pPr>
      <w:r w:rsidRPr="001C113D">
        <w:rPr>
          <w:rFonts w:ascii="Arial" w:hAnsi="Arial" w:cs="Arial"/>
          <w:bCs/>
          <w:sz w:val="24"/>
          <w:szCs w:val="24"/>
        </w:rPr>
        <w:br/>
        <w:t xml:space="preserve">La elaboración y seguimiento de los parámetros contemplados dentro de este Instructivo es responsabilidad de los  </w:t>
      </w:r>
      <w:r w:rsidRPr="001C113D">
        <w:rPr>
          <w:rFonts w:ascii="Arial" w:hAnsi="Arial" w:cs="Arial"/>
          <w:sz w:val="24"/>
          <w:szCs w:val="24"/>
        </w:rPr>
        <w:t xml:space="preserve">Jefes de </w:t>
      </w:r>
      <w:r w:rsidRPr="001C113D">
        <w:rPr>
          <w:rFonts w:ascii="Arial" w:hAnsi="Arial" w:cs="Arial"/>
          <w:bCs/>
          <w:sz w:val="24"/>
          <w:szCs w:val="24"/>
        </w:rPr>
        <w:t>Sección de Redes y de Abastecimientos.</w:t>
      </w:r>
    </w:p>
    <w:p w14:paraId="00E1D670" w14:textId="77777777" w:rsidR="001C113D" w:rsidRPr="001C113D" w:rsidRDefault="001C113D" w:rsidP="001C113D">
      <w:pPr>
        <w:spacing w:line="240" w:lineRule="auto"/>
        <w:jc w:val="both"/>
        <w:rPr>
          <w:rFonts w:ascii="Arial" w:hAnsi="Arial" w:cs="Arial"/>
          <w:sz w:val="24"/>
          <w:szCs w:val="24"/>
        </w:rPr>
      </w:pPr>
    </w:p>
    <w:p w14:paraId="59050454" w14:textId="72EC2DF2"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lastRenderedPageBreak/>
        <w:t>4. DEFINICIONES</w:t>
      </w:r>
    </w:p>
    <w:p w14:paraId="3083EAA6"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SECTORES AFECTADOS</w:t>
      </w:r>
    </w:p>
    <w:p w14:paraId="4FCDBDDE"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 xml:space="preserve">SECTOR I: (Distritos Bucarica, </w:t>
      </w:r>
      <w:proofErr w:type="spellStart"/>
      <w:r w:rsidRPr="001C113D">
        <w:rPr>
          <w:rFonts w:ascii="Arial" w:hAnsi="Arial" w:cs="Arial"/>
          <w:b/>
          <w:sz w:val="24"/>
          <w:szCs w:val="24"/>
        </w:rPr>
        <w:t>Ruitoque</w:t>
      </w:r>
      <w:proofErr w:type="spellEnd"/>
      <w:r w:rsidRPr="001C113D">
        <w:rPr>
          <w:rFonts w:ascii="Arial" w:hAnsi="Arial" w:cs="Arial"/>
          <w:b/>
          <w:sz w:val="24"/>
          <w:szCs w:val="24"/>
        </w:rPr>
        <w:t xml:space="preserve"> (suburbano), Florida, Caracolí)</w:t>
      </w:r>
    </w:p>
    <w:p w14:paraId="22F9C624" w14:textId="77777777" w:rsidR="001C113D" w:rsidRPr="001C113D" w:rsidRDefault="001C113D" w:rsidP="00417ECF">
      <w:pPr>
        <w:numPr>
          <w:ilvl w:val="0"/>
          <w:numId w:val="26"/>
        </w:numPr>
        <w:spacing w:after="0" w:line="240" w:lineRule="auto"/>
        <w:jc w:val="both"/>
        <w:rPr>
          <w:rFonts w:ascii="Arial" w:hAnsi="Arial" w:cs="Arial"/>
          <w:sz w:val="24"/>
          <w:szCs w:val="24"/>
        </w:rPr>
      </w:pPr>
      <w:r w:rsidRPr="001C113D">
        <w:rPr>
          <w:rFonts w:ascii="Arial" w:hAnsi="Arial" w:cs="Arial"/>
          <w:sz w:val="24"/>
          <w:szCs w:val="24"/>
        </w:rPr>
        <w:t xml:space="preserve">Barrios Distrito Bucarica: Bucarica, Lagos, </w:t>
      </w:r>
      <w:proofErr w:type="spellStart"/>
      <w:r w:rsidRPr="001C113D">
        <w:rPr>
          <w:rFonts w:ascii="Arial" w:hAnsi="Arial" w:cs="Arial"/>
          <w:sz w:val="24"/>
          <w:szCs w:val="24"/>
        </w:rPr>
        <w:t>Ruitoque</w:t>
      </w:r>
      <w:proofErr w:type="spellEnd"/>
      <w:r w:rsidRPr="001C113D">
        <w:rPr>
          <w:rFonts w:ascii="Arial" w:hAnsi="Arial" w:cs="Arial"/>
          <w:sz w:val="24"/>
          <w:szCs w:val="24"/>
        </w:rPr>
        <w:t xml:space="preserve"> Bajo y </w:t>
      </w:r>
      <w:proofErr w:type="spellStart"/>
      <w:r w:rsidRPr="001C113D">
        <w:rPr>
          <w:rFonts w:ascii="Arial" w:hAnsi="Arial" w:cs="Arial"/>
          <w:sz w:val="24"/>
          <w:szCs w:val="24"/>
        </w:rPr>
        <w:t>Ruitoque</w:t>
      </w:r>
      <w:proofErr w:type="spellEnd"/>
      <w:r w:rsidRPr="001C113D">
        <w:rPr>
          <w:rFonts w:ascii="Arial" w:hAnsi="Arial" w:cs="Arial"/>
          <w:sz w:val="24"/>
          <w:szCs w:val="24"/>
        </w:rPr>
        <w:t xml:space="preserve"> Golf</w:t>
      </w:r>
    </w:p>
    <w:p w14:paraId="63331A68" w14:textId="77777777" w:rsidR="001C113D" w:rsidRPr="001C113D" w:rsidRDefault="001C113D" w:rsidP="00417ECF">
      <w:pPr>
        <w:numPr>
          <w:ilvl w:val="0"/>
          <w:numId w:val="26"/>
        </w:numPr>
        <w:spacing w:after="0" w:line="240" w:lineRule="auto"/>
        <w:jc w:val="both"/>
        <w:rPr>
          <w:rFonts w:ascii="Arial" w:hAnsi="Arial" w:cs="Arial"/>
          <w:sz w:val="24"/>
          <w:szCs w:val="24"/>
        </w:rPr>
      </w:pPr>
      <w:r w:rsidRPr="001C113D">
        <w:rPr>
          <w:rFonts w:ascii="Arial" w:hAnsi="Arial" w:cs="Arial"/>
          <w:sz w:val="24"/>
          <w:szCs w:val="24"/>
        </w:rPr>
        <w:t xml:space="preserve">Barrios Distrito </w:t>
      </w:r>
      <w:proofErr w:type="spellStart"/>
      <w:r w:rsidRPr="001C113D">
        <w:rPr>
          <w:rFonts w:ascii="Arial" w:hAnsi="Arial" w:cs="Arial"/>
          <w:sz w:val="24"/>
          <w:szCs w:val="24"/>
        </w:rPr>
        <w:t>Ruitoque</w:t>
      </w:r>
      <w:proofErr w:type="spellEnd"/>
      <w:r w:rsidRPr="001C113D">
        <w:rPr>
          <w:rFonts w:ascii="Arial" w:hAnsi="Arial" w:cs="Arial"/>
          <w:sz w:val="24"/>
          <w:szCs w:val="24"/>
        </w:rPr>
        <w:t xml:space="preserve">: Sport Country Club, Vereda Barbosa, Vereda </w:t>
      </w:r>
      <w:proofErr w:type="spellStart"/>
      <w:r w:rsidRPr="001C113D">
        <w:rPr>
          <w:rFonts w:ascii="Arial" w:hAnsi="Arial" w:cs="Arial"/>
          <w:sz w:val="24"/>
          <w:szCs w:val="24"/>
        </w:rPr>
        <w:t>ruitoque</w:t>
      </w:r>
      <w:proofErr w:type="spellEnd"/>
      <w:r w:rsidRPr="001C113D">
        <w:rPr>
          <w:rFonts w:ascii="Arial" w:hAnsi="Arial" w:cs="Arial"/>
          <w:sz w:val="24"/>
          <w:szCs w:val="24"/>
        </w:rPr>
        <w:t xml:space="preserve"> bajo.</w:t>
      </w:r>
    </w:p>
    <w:p w14:paraId="3A8904FD" w14:textId="77777777" w:rsidR="001C113D" w:rsidRPr="001C113D" w:rsidRDefault="001C113D" w:rsidP="00417ECF">
      <w:pPr>
        <w:numPr>
          <w:ilvl w:val="0"/>
          <w:numId w:val="26"/>
        </w:numPr>
        <w:spacing w:after="0" w:line="240" w:lineRule="auto"/>
        <w:jc w:val="both"/>
        <w:rPr>
          <w:rFonts w:ascii="Arial" w:hAnsi="Arial" w:cs="Arial"/>
          <w:sz w:val="24"/>
          <w:szCs w:val="24"/>
        </w:rPr>
      </w:pPr>
      <w:r w:rsidRPr="001C113D">
        <w:rPr>
          <w:rFonts w:ascii="Arial" w:hAnsi="Arial" w:cs="Arial"/>
          <w:sz w:val="24"/>
          <w:szCs w:val="24"/>
        </w:rPr>
        <w:t xml:space="preserve">Barrios Distrito Florida: Acacias I y II, Altamira, Altos de Caracolí, altos de </w:t>
      </w:r>
      <w:proofErr w:type="spellStart"/>
      <w:r w:rsidRPr="001C113D">
        <w:rPr>
          <w:rFonts w:ascii="Arial" w:hAnsi="Arial" w:cs="Arial"/>
          <w:sz w:val="24"/>
          <w:szCs w:val="24"/>
        </w:rPr>
        <w:t>Villabel</w:t>
      </w:r>
      <w:proofErr w:type="spellEnd"/>
      <w:r w:rsidRPr="001C113D">
        <w:rPr>
          <w:rFonts w:ascii="Arial" w:hAnsi="Arial" w:cs="Arial"/>
          <w:sz w:val="24"/>
          <w:szCs w:val="24"/>
        </w:rPr>
        <w:t xml:space="preserve">, </w:t>
      </w:r>
      <w:proofErr w:type="spellStart"/>
      <w:r w:rsidRPr="001C113D">
        <w:rPr>
          <w:rFonts w:ascii="Arial" w:hAnsi="Arial" w:cs="Arial"/>
          <w:sz w:val="24"/>
          <w:szCs w:val="24"/>
        </w:rPr>
        <w:t>Aranzoque</w:t>
      </w:r>
      <w:proofErr w:type="spellEnd"/>
      <w:r w:rsidRPr="001C113D">
        <w:rPr>
          <w:rFonts w:ascii="Arial" w:hAnsi="Arial" w:cs="Arial"/>
          <w:sz w:val="24"/>
          <w:szCs w:val="24"/>
        </w:rPr>
        <w:t xml:space="preserve">, Buenos Aires, Cracovia, El Recreo, </w:t>
      </w:r>
      <w:proofErr w:type="spellStart"/>
      <w:r w:rsidRPr="001C113D">
        <w:rPr>
          <w:rFonts w:ascii="Arial" w:hAnsi="Arial" w:cs="Arial"/>
          <w:sz w:val="24"/>
          <w:szCs w:val="24"/>
        </w:rPr>
        <w:t>Escoflor</w:t>
      </w:r>
      <w:proofErr w:type="spellEnd"/>
      <w:r w:rsidRPr="001C113D">
        <w:rPr>
          <w:rFonts w:ascii="Arial" w:hAnsi="Arial" w:cs="Arial"/>
          <w:sz w:val="24"/>
          <w:szCs w:val="24"/>
        </w:rPr>
        <w:t xml:space="preserve">, Estancia campestre, Florida real, Floridablanca, García Echeverry, Jardín limoncito, Lagos II, Limoncito, Los Andes, </w:t>
      </w:r>
      <w:proofErr w:type="spellStart"/>
      <w:r w:rsidRPr="001C113D">
        <w:rPr>
          <w:rFonts w:ascii="Arial" w:hAnsi="Arial" w:cs="Arial"/>
          <w:sz w:val="24"/>
          <w:szCs w:val="24"/>
        </w:rPr>
        <w:t>Monteblanco</w:t>
      </w:r>
      <w:proofErr w:type="spellEnd"/>
      <w:r w:rsidRPr="001C113D">
        <w:rPr>
          <w:rFonts w:ascii="Arial" w:hAnsi="Arial" w:cs="Arial"/>
          <w:sz w:val="24"/>
          <w:szCs w:val="24"/>
        </w:rPr>
        <w:t xml:space="preserve">, Nogales de la Florida, Panorama, Paragüitas, Portal de Castilla, Quintas de la Florida, Santa Coloma, Simón Bolívar, </w:t>
      </w:r>
      <w:proofErr w:type="spellStart"/>
      <w:r w:rsidRPr="001C113D">
        <w:rPr>
          <w:rFonts w:ascii="Arial" w:hAnsi="Arial" w:cs="Arial"/>
          <w:sz w:val="24"/>
          <w:szCs w:val="24"/>
        </w:rPr>
        <w:t>Suratoque</w:t>
      </w:r>
      <w:proofErr w:type="spellEnd"/>
      <w:r w:rsidRPr="001C113D">
        <w:rPr>
          <w:rFonts w:ascii="Arial" w:hAnsi="Arial" w:cs="Arial"/>
          <w:sz w:val="24"/>
          <w:szCs w:val="24"/>
        </w:rPr>
        <w:t>, Villa Italia, Villa Jardín, Villa Piedra del sol.</w:t>
      </w:r>
    </w:p>
    <w:p w14:paraId="35912565" w14:textId="77777777" w:rsidR="001C113D" w:rsidRPr="001C113D" w:rsidRDefault="001C113D" w:rsidP="00417ECF">
      <w:pPr>
        <w:numPr>
          <w:ilvl w:val="0"/>
          <w:numId w:val="26"/>
        </w:numPr>
        <w:spacing w:after="0" w:line="240" w:lineRule="auto"/>
        <w:jc w:val="both"/>
        <w:rPr>
          <w:rFonts w:ascii="Arial" w:hAnsi="Arial" w:cs="Arial"/>
          <w:sz w:val="24"/>
          <w:szCs w:val="24"/>
        </w:rPr>
      </w:pPr>
      <w:r w:rsidRPr="001C113D">
        <w:rPr>
          <w:rFonts w:ascii="Arial" w:hAnsi="Arial" w:cs="Arial"/>
          <w:sz w:val="24"/>
          <w:szCs w:val="24"/>
        </w:rPr>
        <w:t>Barrios Distrito Caracolí: Bosques de La Florida, Caracolí, Los Pirineos y Villa Coram.</w:t>
      </w:r>
    </w:p>
    <w:p w14:paraId="1C54521C"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br/>
        <w:t>SECTOR II: (</w:t>
      </w:r>
      <w:proofErr w:type="spellStart"/>
      <w:r w:rsidRPr="001C113D">
        <w:rPr>
          <w:rFonts w:ascii="Arial" w:hAnsi="Arial" w:cs="Arial"/>
          <w:b/>
          <w:sz w:val="24"/>
          <w:szCs w:val="24"/>
        </w:rPr>
        <w:t>Villabel</w:t>
      </w:r>
      <w:proofErr w:type="spellEnd"/>
      <w:r w:rsidRPr="001C113D">
        <w:rPr>
          <w:rFonts w:ascii="Arial" w:hAnsi="Arial" w:cs="Arial"/>
          <w:b/>
          <w:sz w:val="24"/>
          <w:szCs w:val="24"/>
        </w:rPr>
        <w:t xml:space="preserve"> Alto, </w:t>
      </w:r>
      <w:proofErr w:type="spellStart"/>
      <w:r w:rsidRPr="001C113D">
        <w:rPr>
          <w:rFonts w:ascii="Arial" w:hAnsi="Arial" w:cs="Arial"/>
          <w:b/>
          <w:sz w:val="24"/>
          <w:szCs w:val="24"/>
        </w:rPr>
        <w:t>Zapamanga</w:t>
      </w:r>
      <w:proofErr w:type="spellEnd"/>
      <w:r w:rsidRPr="001C113D">
        <w:rPr>
          <w:rFonts w:ascii="Arial" w:hAnsi="Arial" w:cs="Arial"/>
          <w:b/>
          <w:sz w:val="24"/>
          <w:szCs w:val="24"/>
        </w:rPr>
        <w:t xml:space="preserve">, La Cumbre, El Carmen, Bellavista) </w:t>
      </w:r>
    </w:p>
    <w:p w14:paraId="69DEBB69"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 xml:space="preserve">Barrios Distrito </w:t>
      </w:r>
      <w:proofErr w:type="spellStart"/>
      <w:r w:rsidRPr="001C113D">
        <w:rPr>
          <w:rFonts w:ascii="Arial" w:hAnsi="Arial" w:cs="Arial"/>
          <w:sz w:val="24"/>
          <w:szCs w:val="24"/>
        </w:rPr>
        <w:t>Villabel</w:t>
      </w:r>
      <w:proofErr w:type="spellEnd"/>
      <w:r w:rsidRPr="001C113D">
        <w:rPr>
          <w:rFonts w:ascii="Arial" w:hAnsi="Arial" w:cs="Arial"/>
          <w:sz w:val="24"/>
          <w:szCs w:val="24"/>
        </w:rPr>
        <w:t xml:space="preserve"> Alto: Cañaveral Oriental, Colegio Panamericano, </w:t>
      </w:r>
      <w:proofErr w:type="spellStart"/>
      <w:r w:rsidRPr="001C113D">
        <w:rPr>
          <w:rFonts w:ascii="Arial" w:hAnsi="Arial" w:cs="Arial"/>
          <w:sz w:val="24"/>
          <w:szCs w:val="24"/>
        </w:rPr>
        <w:t>Guanata</w:t>
      </w:r>
      <w:proofErr w:type="spellEnd"/>
      <w:r w:rsidRPr="001C113D">
        <w:rPr>
          <w:rFonts w:ascii="Arial" w:hAnsi="Arial" w:cs="Arial"/>
          <w:sz w:val="24"/>
          <w:szCs w:val="24"/>
        </w:rPr>
        <w:t>, Lagos I, III, IV y V, Santa María del Lago.</w:t>
      </w:r>
    </w:p>
    <w:p w14:paraId="20C890AD"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 xml:space="preserve">Barrios Distrito </w:t>
      </w:r>
      <w:proofErr w:type="spellStart"/>
      <w:r w:rsidRPr="001C113D">
        <w:rPr>
          <w:rFonts w:ascii="Arial" w:hAnsi="Arial" w:cs="Arial"/>
          <w:sz w:val="24"/>
          <w:szCs w:val="24"/>
        </w:rPr>
        <w:t>Zapamanga</w:t>
      </w:r>
      <w:proofErr w:type="spellEnd"/>
      <w:r w:rsidRPr="001C113D">
        <w:rPr>
          <w:rFonts w:ascii="Arial" w:hAnsi="Arial" w:cs="Arial"/>
          <w:sz w:val="24"/>
          <w:szCs w:val="24"/>
        </w:rPr>
        <w:t xml:space="preserve">: Altos de </w:t>
      </w:r>
      <w:proofErr w:type="spellStart"/>
      <w:r w:rsidRPr="001C113D">
        <w:rPr>
          <w:rFonts w:ascii="Arial" w:hAnsi="Arial" w:cs="Arial"/>
          <w:sz w:val="24"/>
          <w:szCs w:val="24"/>
        </w:rPr>
        <w:t>villabel</w:t>
      </w:r>
      <w:proofErr w:type="spellEnd"/>
      <w:r w:rsidRPr="001C113D">
        <w:rPr>
          <w:rFonts w:ascii="Arial" w:hAnsi="Arial" w:cs="Arial"/>
          <w:sz w:val="24"/>
          <w:szCs w:val="24"/>
        </w:rPr>
        <w:t xml:space="preserve">, La Libertad, Las Casitas, Los Guayabales, Nuevo </w:t>
      </w:r>
      <w:proofErr w:type="spellStart"/>
      <w:r w:rsidRPr="001C113D">
        <w:rPr>
          <w:rFonts w:ascii="Arial" w:hAnsi="Arial" w:cs="Arial"/>
          <w:sz w:val="24"/>
          <w:szCs w:val="24"/>
        </w:rPr>
        <w:t>Villabel</w:t>
      </w:r>
      <w:proofErr w:type="spellEnd"/>
      <w:r w:rsidRPr="001C113D">
        <w:rPr>
          <w:rFonts w:ascii="Arial" w:hAnsi="Arial" w:cs="Arial"/>
          <w:sz w:val="24"/>
          <w:szCs w:val="24"/>
        </w:rPr>
        <w:t xml:space="preserve">, Santa Ana, </w:t>
      </w:r>
      <w:proofErr w:type="spellStart"/>
      <w:r w:rsidRPr="001C113D">
        <w:rPr>
          <w:rFonts w:ascii="Arial" w:hAnsi="Arial" w:cs="Arial"/>
          <w:sz w:val="24"/>
          <w:szCs w:val="24"/>
        </w:rPr>
        <w:t>Zapamanga</w:t>
      </w:r>
      <w:proofErr w:type="spellEnd"/>
      <w:r w:rsidRPr="001C113D">
        <w:rPr>
          <w:rFonts w:ascii="Arial" w:hAnsi="Arial" w:cs="Arial"/>
          <w:sz w:val="24"/>
          <w:szCs w:val="24"/>
        </w:rPr>
        <w:t xml:space="preserve"> I, III, V, VI, VII</w:t>
      </w:r>
    </w:p>
    <w:p w14:paraId="4962F50B"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 xml:space="preserve">Barrios Distrito La Cumbre: Altos de la Cumbre, </w:t>
      </w:r>
      <w:proofErr w:type="spellStart"/>
      <w:r w:rsidRPr="001C113D">
        <w:rPr>
          <w:rFonts w:ascii="Arial" w:hAnsi="Arial" w:cs="Arial"/>
          <w:sz w:val="24"/>
          <w:szCs w:val="24"/>
        </w:rPr>
        <w:t>Asdesur</w:t>
      </w:r>
      <w:proofErr w:type="spellEnd"/>
      <w:r w:rsidRPr="001C113D">
        <w:rPr>
          <w:rFonts w:ascii="Arial" w:hAnsi="Arial" w:cs="Arial"/>
          <w:sz w:val="24"/>
          <w:szCs w:val="24"/>
        </w:rPr>
        <w:t xml:space="preserve">, </w:t>
      </w:r>
      <w:proofErr w:type="spellStart"/>
      <w:r w:rsidRPr="001C113D">
        <w:rPr>
          <w:rFonts w:ascii="Arial" w:hAnsi="Arial" w:cs="Arial"/>
          <w:sz w:val="24"/>
          <w:szCs w:val="24"/>
        </w:rPr>
        <w:t>Asovisur</w:t>
      </w:r>
      <w:proofErr w:type="spellEnd"/>
      <w:r w:rsidRPr="001C113D">
        <w:rPr>
          <w:rFonts w:ascii="Arial" w:hAnsi="Arial" w:cs="Arial"/>
          <w:sz w:val="24"/>
          <w:szCs w:val="24"/>
        </w:rPr>
        <w:t>, Carlos Pizarro, Florida Campestre, La Cumbre, Portal de Santana, Prados del Sur, Villa Alcázar, Villa de La Cumbre, Villareal del sur.</w:t>
      </w:r>
    </w:p>
    <w:p w14:paraId="745F89AC"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Barrios Distrito El Carmen: Cerros de las Villas, Ciudad Jardín, El Carmen, El Portal de Israel, Hacienda el Carmen, José A. Morales, Las Villas, Los Laureles, Palmeras, Santa Helena, Urbanización los Rosales, Urbanización el Carmen, Villa Luz.</w:t>
      </w:r>
    </w:p>
    <w:p w14:paraId="10319428"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Barrios Distrito Bellavista: Altos de Bellavista, Urbanización Bellavista, Urbanización Panorama.</w:t>
      </w:r>
    </w:p>
    <w:p w14:paraId="590D81FF" w14:textId="77777777" w:rsidR="001C113D" w:rsidRPr="001C113D" w:rsidRDefault="001C113D" w:rsidP="001C113D">
      <w:pPr>
        <w:spacing w:line="240" w:lineRule="auto"/>
        <w:jc w:val="both"/>
        <w:rPr>
          <w:rFonts w:ascii="Arial" w:hAnsi="Arial" w:cs="Arial"/>
          <w:sz w:val="24"/>
          <w:szCs w:val="24"/>
        </w:rPr>
      </w:pPr>
    </w:p>
    <w:p w14:paraId="7640E7B4"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5. DESCRIPCION  PLAN DE RACIONAMIENTO POR FENOMENO DEL NIÑO</w:t>
      </w:r>
    </w:p>
    <w:p w14:paraId="3305DCF4" w14:textId="77777777" w:rsidR="001C113D" w:rsidRPr="001C113D" w:rsidRDefault="001C113D" w:rsidP="001C113D">
      <w:pPr>
        <w:spacing w:line="240" w:lineRule="auto"/>
        <w:jc w:val="both"/>
        <w:rPr>
          <w:rFonts w:ascii="Arial" w:hAnsi="Arial" w:cs="Arial"/>
          <w:sz w:val="24"/>
          <w:szCs w:val="24"/>
          <w:lang w:val="en-US"/>
        </w:rPr>
      </w:pPr>
      <w:r w:rsidRPr="001C113D">
        <w:rPr>
          <w:rFonts w:ascii="Arial" w:hAnsi="Arial" w:cs="Arial"/>
          <w:sz w:val="24"/>
          <w:szCs w:val="24"/>
          <w:lang w:val="en-US"/>
        </w:rPr>
        <w:t xml:space="preserve">HORARIO: </w:t>
      </w:r>
      <w:smartTag w:uri="urn:schemas-microsoft-com:office:smarttags" w:element="metricconverter">
        <w:smartTagPr>
          <w:attr w:name="ProductID" w:val="8 A"/>
        </w:smartTagPr>
        <w:r w:rsidRPr="001C113D">
          <w:rPr>
            <w:rFonts w:ascii="Arial" w:hAnsi="Arial" w:cs="Arial"/>
            <w:sz w:val="24"/>
            <w:szCs w:val="24"/>
            <w:lang w:val="en-US"/>
          </w:rPr>
          <w:t>8 A</w:t>
        </w:r>
      </w:smartTag>
      <w:r w:rsidRPr="001C113D">
        <w:rPr>
          <w:rFonts w:ascii="Arial" w:hAnsi="Arial" w:cs="Arial"/>
          <w:sz w:val="24"/>
          <w:szCs w:val="24"/>
          <w:lang w:val="en-US"/>
        </w:rPr>
        <w:t xml:space="preserve">.M. </w:t>
      </w:r>
      <w:proofErr w:type="gramStart"/>
      <w:r w:rsidRPr="001C113D">
        <w:rPr>
          <w:rFonts w:ascii="Arial" w:hAnsi="Arial" w:cs="Arial"/>
          <w:sz w:val="24"/>
          <w:szCs w:val="24"/>
          <w:lang w:val="en-US"/>
        </w:rPr>
        <w:t>a</w:t>
      </w:r>
      <w:proofErr w:type="gramEnd"/>
      <w:r w:rsidRPr="001C113D">
        <w:rPr>
          <w:rFonts w:ascii="Arial" w:hAnsi="Arial" w:cs="Arial"/>
          <w:sz w:val="24"/>
          <w:szCs w:val="24"/>
          <w:lang w:val="en-US"/>
        </w:rPr>
        <w:t xml:space="preserve"> 8 P.M.</w:t>
      </w:r>
    </w:p>
    <w:tbl>
      <w:tblPr>
        <w:tblStyle w:val="Sombreadomedio1-nfasis11"/>
        <w:tblW w:w="5000" w:type="pct"/>
        <w:tblLook w:val="04A0" w:firstRow="1" w:lastRow="0" w:firstColumn="1" w:lastColumn="0" w:noHBand="0" w:noVBand="1"/>
      </w:tblPr>
      <w:tblGrid>
        <w:gridCol w:w="1200"/>
        <w:gridCol w:w="1380"/>
        <w:gridCol w:w="1188"/>
        <w:gridCol w:w="3428"/>
        <w:gridCol w:w="1858"/>
      </w:tblGrid>
      <w:tr w:rsidR="001C113D" w:rsidRPr="001C113D" w14:paraId="50AC8AAD" w14:textId="77777777" w:rsidTr="001C113D">
        <w:trPr>
          <w:cnfStyle w:val="100000000000" w:firstRow="1" w:lastRow="0" w:firstColumn="0" w:lastColumn="0" w:oddVBand="0" w:evenVBand="0" w:oddHBand="0"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663" w:type="pct"/>
            <w:vMerge w:val="restart"/>
            <w:vAlign w:val="center"/>
            <w:hideMark/>
          </w:tcPr>
          <w:p w14:paraId="02FA3A29" w14:textId="77777777" w:rsidR="001C113D" w:rsidRPr="001C113D" w:rsidRDefault="001C113D" w:rsidP="001C113D">
            <w:pPr>
              <w:jc w:val="cente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No. Día</w:t>
            </w:r>
          </w:p>
        </w:tc>
        <w:tc>
          <w:tcPr>
            <w:tcW w:w="762" w:type="pct"/>
            <w:vMerge w:val="restart"/>
            <w:vAlign w:val="center"/>
            <w:hideMark/>
          </w:tcPr>
          <w:p w14:paraId="5495EF3D"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Día</w:t>
            </w:r>
          </w:p>
        </w:tc>
        <w:tc>
          <w:tcPr>
            <w:tcW w:w="656" w:type="pct"/>
            <w:vMerge w:val="restart"/>
            <w:vAlign w:val="center"/>
            <w:hideMark/>
          </w:tcPr>
          <w:p w14:paraId="1707E7C8"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Sector</w:t>
            </w:r>
          </w:p>
        </w:tc>
        <w:tc>
          <w:tcPr>
            <w:tcW w:w="1893" w:type="pct"/>
            <w:vMerge w:val="restart"/>
            <w:vAlign w:val="center"/>
            <w:hideMark/>
          </w:tcPr>
          <w:p w14:paraId="2553AE5D"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Distritos</w:t>
            </w:r>
          </w:p>
        </w:tc>
        <w:tc>
          <w:tcPr>
            <w:tcW w:w="1027" w:type="pct"/>
            <w:vMerge w:val="restart"/>
            <w:vAlign w:val="center"/>
            <w:hideMark/>
          </w:tcPr>
          <w:p w14:paraId="1654DCEF"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Suscriptores Afectados</w:t>
            </w:r>
          </w:p>
        </w:tc>
      </w:tr>
      <w:tr w:rsidR="001C113D" w:rsidRPr="001C113D" w14:paraId="1871C623" w14:textId="77777777" w:rsidTr="001C113D">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663" w:type="pct"/>
            <w:vMerge/>
            <w:vAlign w:val="center"/>
            <w:hideMark/>
          </w:tcPr>
          <w:p w14:paraId="0650DE20" w14:textId="77777777" w:rsidR="001C113D" w:rsidRPr="001C113D" w:rsidRDefault="001C113D" w:rsidP="001C113D">
            <w:pPr>
              <w:jc w:val="center"/>
              <w:rPr>
                <w:rFonts w:ascii="Arial" w:eastAsia="Times New Roman" w:hAnsi="Arial" w:cs="Arial"/>
                <w:sz w:val="24"/>
                <w:szCs w:val="24"/>
                <w:lang w:eastAsia="es-CO"/>
              </w:rPr>
            </w:pPr>
          </w:p>
        </w:tc>
        <w:tc>
          <w:tcPr>
            <w:tcW w:w="762" w:type="pct"/>
            <w:vMerge/>
            <w:vAlign w:val="center"/>
            <w:hideMark/>
          </w:tcPr>
          <w:p w14:paraId="67662BD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656" w:type="pct"/>
            <w:vMerge/>
            <w:vAlign w:val="center"/>
            <w:hideMark/>
          </w:tcPr>
          <w:p w14:paraId="55ACDC7A"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893" w:type="pct"/>
            <w:vMerge/>
            <w:vAlign w:val="center"/>
            <w:hideMark/>
          </w:tcPr>
          <w:p w14:paraId="63931A72"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27" w:type="pct"/>
            <w:vMerge/>
            <w:vAlign w:val="center"/>
            <w:hideMark/>
          </w:tcPr>
          <w:p w14:paraId="1D6A775C"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r>
      <w:tr w:rsidR="001C113D" w:rsidRPr="001C113D" w14:paraId="20405AED" w14:textId="77777777" w:rsidTr="001C113D">
        <w:trPr>
          <w:cnfStyle w:val="000000010000" w:firstRow="0" w:lastRow="0" w:firstColumn="0" w:lastColumn="0" w:oddVBand="0" w:evenVBand="0" w:oddHBand="0" w:evenHBand="1" w:firstRowFirstColumn="0" w:firstRowLastColumn="0" w:lastRowFirstColumn="0" w:lastRowLastColumn="0"/>
          <w:trHeight w:val="581"/>
        </w:trPr>
        <w:tc>
          <w:tcPr>
            <w:cnfStyle w:val="001000000000" w:firstRow="0" w:lastRow="0" w:firstColumn="1" w:lastColumn="0" w:oddVBand="0" w:evenVBand="0" w:oddHBand="0" w:evenHBand="0" w:firstRowFirstColumn="0" w:firstRowLastColumn="0" w:lastRowFirstColumn="0" w:lastRowLastColumn="0"/>
            <w:tcW w:w="663" w:type="pct"/>
            <w:vAlign w:val="center"/>
            <w:hideMark/>
          </w:tcPr>
          <w:p w14:paraId="5FCAEBA7"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762" w:type="pct"/>
            <w:vAlign w:val="center"/>
            <w:hideMark/>
          </w:tcPr>
          <w:p w14:paraId="06BF55B1"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Lunes</w:t>
            </w:r>
          </w:p>
        </w:tc>
        <w:tc>
          <w:tcPr>
            <w:tcW w:w="656" w:type="pct"/>
            <w:vAlign w:val="center"/>
            <w:hideMark/>
          </w:tcPr>
          <w:p w14:paraId="7547099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w:t>
            </w:r>
          </w:p>
        </w:tc>
        <w:tc>
          <w:tcPr>
            <w:tcW w:w="1893" w:type="pct"/>
            <w:vAlign w:val="center"/>
            <w:hideMark/>
          </w:tcPr>
          <w:p w14:paraId="4148D395"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Bucarica, </w:t>
            </w:r>
            <w:proofErr w:type="spellStart"/>
            <w:r w:rsidRPr="001C113D">
              <w:rPr>
                <w:rFonts w:ascii="Arial" w:eastAsia="Times New Roman" w:hAnsi="Arial" w:cs="Arial"/>
                <w:sz w:val="24"/>
                <w:szCs w:val="24"/>
                <w:lang w:eastAsia="es-CO"/>
              </w:rPr>
              <w:t>Ruitoque</w:t>
            </w:r>
            <w:proofErr w:type="spellEnd"/>
            <w:r w:rsidRPr="001C113D">
              <w:rPr>
                <w:rFonts w:ascii="Arial" w:eastAsia="Times New Roman" w:hAnsi="Arial" w:cs="Arial"/>
                <w:sz w:val="24"/>
                <w:szCs w:val="24"/>
                <w:lang w:eastAsia="es-CO"/>
              </w:rPr>
              <w:t>, Florida, Caracolí</w:t>
            </w:r>
          </w:p>
        </w:tc>
        <w:tc>
          <w:tcPr>
            <w:tcW w:w="1027" w:type="pct"/>
            <w:vAlign w:val="center"/>
            <w:hideMark/>
          </w:tcPr>
          <w:p w14:paraId="21E9C53C"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14259</w:t>
            </w:r>
          </w:p>
        </w:tc>
      </w:tr>
      <w:tr w:rsidR="001C113D" w:rsidRPr="001C113D" w14:paraId="6BFB53E5" w14:textId="77777777" w:rsidTr="001C113D">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663" w:type="pct"/>
            <w:vAlign w:val="center"/>
            <w:hideMark/>
          </w:tcPr>
          <w:p w14:paraId="5FECFE8D"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762" w:type="pct"/>
            <w:vAlign w:val="center"/>
            <w:hideMark/>
          </w:tcPr>
          <w:p w14:paraId="21EE59D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Martes</w:t>
            </w:r>
          </w:p>
        </w:tc>
        <w:tc>
          <w:tcPr>
            <w:tcW w:w="656" w:type="pct"/>
            <w:vAlign w:val="center"/>
            <w:hideMark/>
          </w:tcPr>
          <w:p w14:paraId="4FFA49A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II</w:t>
            </w:r>
          </w:p>
        </w:tc>
        <w:tc>
          <w:tcPr>
            <w:tcW w:w="1893" w:type="pct"/>
            <w:vAlign w:val="center"/>
            <w:hideMark/>
          </w:tcPr>
          <w:p w14:paraId="4FE95C3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roofErr w:type="spellStart"/>
            <w:r w:rsidRPr="001C113D">
              <w:rPr>
                <w:rFonts w:ascii="Arial" w:eastAsia="Times New Roman" w:hAnsi="Arial" w:cs="Arial"/>
                <w:sz w:val="24"/>
                <w:szCs w:val="24"/>
                <w:lang w:eastAsia="es-CO"/>
              </w:rPr>
              <w:t>Villabel</w:t>
            </w:r>
            <w:proofErr w:type="spellEnd"/>
            <w:r w:rsidRPr="001C113D">
              <w:rPr>
                <w:rFonts w:ascii="Arial" w:eastAsia="Times New Roman" w:hAnsi="Arial" w:cs="Arial"/>
                <w:sz w:val="24"/>
                <w:szCs w:val="24"/>
                <w:lang w:eastAsia="es-CO"/>
              </w:rPr>
              <w:t xml:space="preserve"> alto, </w:t>
            </w:r>
            <w:proofErr w:type="spellStart"/>
            <w:r w:rsidRPr="001C113D">
              <w:rPr>
                <w:rFonts w:ascii="Arial" w:eastAsia="Times New Roman" w:hAnsi="Arial" w:cs="Arial"/>
                <w:sz w:val="24"/>
                <w:szCs w:val="24"/>
                <w:lang w:eastAsia="es-CO"/>
              </w:rPr>
              <w:t>Zapamanga</w:t>
            </w:r>
            <w:proofErr w:type="spellEnd"/>
            <w:r w:rsidRPr="001C113D">
              <w:rPr>
                <w:rFonts w:ascii="Arial" w:eastAsia="Times New Roman" w:hAnsi="Arial" w:cs="Arial"/>
                <w:sz w:val="24"/>
                <w:szCs w:val="24"/>
                <w:lang w:eastAsia="es-CO"/>
              </w:rPr>
              <w:t>, La Cumbre, El Carmen, Bellavista</w:t>
            </w:r>
          </w:p>
        </w:tc>
        <w:tc>
          <w:tcPr>
            <w:tcW w:w="1027" w:type="pct"/>
            <w:vAlign w:val="center"/>
            <w:hideMark/>
          </w:tcPr>
          <w:p w14:paraId="4684B40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16692</w:t>
            </w:r>
          </w:p>
        </w:tc>
      </w:tr>
      <w:tr w:rsidR="001C113D" w:rsidRPr="001C113D" w14:paraId="36A316CD" w14:textId="77777777" w:rsidTr="001C113D">
        <w:trPr>
          <w:cnfStyle w:val="000000010000" w:firstRow="0" w:lastRow="0" w:firstColumn="0" w:lastColumn="0" w:oddVBand="0" w:evenVBand="0" w:oddHBand="0" w:evenHBand="1" w:firstRowFirstColumn="0" w:firstRowLastColumn="0" w:lastRowFirstColumn="0" w:lastRowLastColumn="0"/>
          <w:trHeight w:val="532"/>
        </w:trPr>
        <w:tc>
          <w:tcPr>
            <w:cnfStyle w:val="001000000000" w:firstRow="0" w:lastRow="0" w:firstColumn="1" w:lastColumn="0" w:oddVBand="0" w:evenVBand="0" w:oddHBand="0" w:evenHBand="0" w:firstRowFirstColumn="0" w:firstRowLastColumn="0" w:lastRowFirstColumn="0" w:lastRowLastColumn="0"/>
            <w:tcW w:w="663" w:type="pct"/>
            <w:vAlign w:val="center"/>
            <w:hideMark/>
          </w:tcPr>
          <w:p w14:paraId="23CE72DA"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3</w:t>
            </w:r>
          </w:p>
        </w:tc>
        <w:tc>
          <w:tcPr>
            <w:tcW w:w="762" w:type="pct"/>
            <w:vAlign w:val="center"/>
            <w:hideMark/>
          </w:tcPr>
          <w:p w14:paraId="4218D602"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Miércoles</w:t>
            </w:r>
          </w:p>
        </w:tc>
        <w:tc>
          <w:tcPr>
            <w:tcW w:w="656" w:type="pct"/>
            <w:vAlign w:val="center"/>
            <w:hideMark/>
          </w:tcPr>
          <w:p w14:paraId="4DD6E92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w:t>
            </w:r>
          </w:p>
        </w:tc>
        <w:tc>
          <w:tcPr>
            <w:tcW w:w="1893" w:type="pct"/>
            <w:vAlign w:val="center"/>
            <w:hideMark/>
          </w:tcPr>
          <w:p w14:paraId="48BAB875"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Bucarica, </w:t>
            </w:r>
            <w:proofErr w:type="spellStart"/>
            <w:r w:rsidRPr="001C113D">
              <w:rPr>
                <w:rFonts w:ascii="Arial" w:eastAsia="Times New Roman" w:hAnsi="Arial" w:cs="Arial"/>
                <w:sz w:val="24"/>
                <w:szCs w:val="24"/>
                <w:lang w:eastAsia="es-CO"/>
              </w:rPr>
              <w:t>Ruitoque</w:t>
            </w:r>
            <w:proofErr w:type="spellEnd"/>
            <w:r w:rsidRPr="001C113D">
              <w:rPr>
                <w:rFonts w:ascii="Arial" w:eastAsia="Times New Roman" w:hAnsi="Arial" w:cs="Arial"/>
                <w:sz w:val="24"/>
                <w:szCs w:val="24"/>
                <w:lang w:eastAsia="es-CO"/>
              </w:rPr>
              <w:t>, Florida, Caracolí</w:t>
            </w:r>
          </w:p>
        </w:tc>
        <w:tc>
          <w:tcPr>
            <w:tcW w:w="1027" w:type="pct"/>
            <w:vAlign w:val="center"/>
            <w:hideMark/>
          </w:tcPr>
          <w:p w14:paraId="3E434B0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14259</w:t>
            </w:r>
          </w:p>
        </w:tc>
      </w:tr>
      <w:tr w:rsidR="001C113D" w:rsidRPr="001C113D" w14:paraId="5B1FA06C" w14:textId="77777777" w:rsidTr="001C113D">
        <w:trPr>
          <w:cnfStyle w:val="000000100000" w:firstRow="0" w:lastRow="0" w:firstColumn="0" w:lastColumn="0" w:oddVBand="0" w:evenVBand="0" w:oddHBand="1" w:evenHBand="0" w:firstRowFirstColumn="0" w:firstRowLastColumn="0" w:lastRowFirstColumn="0" w:lastRowLastColumn="0"/>
          <w:trHeight w:val="879"/>
        </w:trPr>
        <w:tc>
          <w:tcPr>
            <w:cnfStyle w:val="001000000000" w:firstRow="0" w:lastRow="0" w:firstColumn="1" w:lastColumn="0" w:oddVBand="0" w:evenVBand="0" w:oddHBand="0" w:evenHBand="0" w:firstRowFirstColumn="0" w:firstRowLastColumn="0" w:lastRowFirstColumn="0" w:lastRowLastColumn="0"/>
            <w:tcW w:w="663" w:type="pct"/>
            <w:vAlign w:val="center"/>
            <w:hideMark/>
          </w:tcPr>
          <w:p w14:paraId="29AE9196"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val="en-US" w:eastAsia="es-CO"/>
              </w:rPr>
              <w:t>4</w:t>
            </w:r>
          </w:p>
        </w:tc>
        <w:tc>
          <w:tcPr>
            <w:tcW w:w="762" w:type="pct"/>
            <w:vAlign w:val="center"/>
            <w:hideMark/>
          </w:tcPr>
          <w:p w14:paraId="2913FC8A"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roofErr w:type="spellStart"/>
            <w:r w:rsidRPr="001C113D">
              <w:rPr>
                <w:rFonts w:ascii="Arial" w:eastAsia="Times New Roman" w:hAnsi="Arial" w:cs="Arial"/>
                <w:sz w:val="24"/>
                <w:szCs w:val="24"/>
                <w:lang w:val="en-US" w:eastAsia="es-CO"/>
              </w:rPr>
              <w:t>Jueves</w:t>
            </w:r>
            <w:proofErr w:type="spellEnd"/>
          </w:p>
        </w:tc>
        <w:tc>
          <w:tcPr>
            <w:tcW w:w="656" w:type="pct"/>
            <w:vAlign w:val="center"/>
            <w:hideMark/>
          </w:tcPr>
          <w:p w14:paraId="7ECBF3D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II</w:t>
            </w:r>
          </w:p>
        </w:tc>
        <w:tc>
          <w:tcPr>
            <w:tcW w:w="1893" w:type="pct"/>
            <w:vAlign w:val="center"/>
            <w:hideMark/>
          </w:tcPr>
          <w:p w14:paraId="7155E09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roofErr w:type="spellStart"/>
            <w:r w:rsidRPr="001C113D">
              <w:rPr>
                <w:rFonts w:ascii="Arial" w:eastAsia="Times New Roman" w:hAnsi="Arial" w:cs="Arial"/>
                <w:sz w:val="24"/>
                <w:szCs w:val="24"/>
                <w:lang w:eastAsia="es-CO"/>
              </w:rPr>
              <w:t>Villabel</w:t>
            </w:r>
            <w:proofErr w:type="spellEnd"/>
            <w:r w:rsidRPr="001C113D">
              <w:rPr>
                <w:rFonts w:ascii="Arial" w:eastAsia="Times New Roman" w:hAnsi="Arial" w:cs="Arial"/>
                <w:sz w:val="24"/>
                <w:szCs w:val="24"/>
                <w:lang w:eastAsia="es-CO"/>
              </w:rPr>
              <w:t xml:space="preserve"> alto, </w:t>
            </w:r>
            <w:proofErr w:type="spellStart"/>
            <w:r w:rsidRPr="001C113D">
              <w:rPr>
                <w:rFonts w:ascii="Arial" w:eastAsia="Times New Roman" w:hAnsi="Arial" w:cs="Arial"/>
                <w:sz w:val="24"/>
                <w:szCs w:val="24"/>
                <w:lang w:eastAsia="es-CO"/>
              </w:rPr>
              <w:t>Zapamanga</w:t>
            </w:r>
            <w:proofErr w:type="spellEnd"/>
            <w:r w:rsidRPr="001C113D">
              <w:rPr>
                <w:rFonts w:ascii="Arial" w:eastAsia="Times New Roman" w:hAnsi="Arial" w:cs="Arial"/>
                <w:sz w:val="24"/>
                <w:szCs w:val="24"/>
                <w:lang w:eastAsia="es-CO"/>
              </w:rPr>
              <w:t>, La Cumbre, El Carmen, Bellavista</w:t>
            </w:r>
          </w:p>
        </w:tc>
        <w:tc>
          <w:tcPr>
            <w:tcW w:w="1027" w:type="pct"/>
            <w:vAlign w:val="center"/>
            <w:hideMark/>
          </w:tcPr>
          <w:p w14:paraId="06969D5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16692</w:t>
            </w:r>
          </w:p>
        </w:tc>
      </w:tr>
      <w:tr w:rsidR="001C113D" w:rsidRPr="001C113D" w14:paraId="39E49241" w14:textId="77777777" w:rsidTr="001C113D">
        <w:trPr>
          <w:cnfStyle w:val="000000010000" w:firstRow="0" w:lastRow="0" w:firstColumn="0" w:lastColumn="0" w:oddVBand="0" w:evenVBand="0" w:oddHBand="0" w:evenHBand="1" w:firstRowFirstColumn="0" w:firstRowLastColumn="0" w:lastRowFirstColumn="0" w:lastRowLastColumn="0"/>
          <w:trHeight w:val="623"/>
        </w:trPr>
        <w:tc>
          <w:tcPr>
            <w:cnfStyle w:val="001000000000" w:firstRow="0" w:lastRow="0" w:firstColumn="1" w:lastColumn="0" w:oddVBand="0" w:evenVBand="0" w:oddHBand="0" w:evenHBand="0" w:firstRowFirstColumn="0" w:firstRowLastColumn="0" w:lastRowFirstColumn="0" w:lastRowLastColumn="0"/>
            <w:tcW w:w="663" w:type="pct"/>
            <w:vAlign w:val="center"/>
            <w:hideMark/>
          </w:tcPr>
          <w:p w14:paraId="675A2C7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val="en-US" w:eastAsia="es-CO"/>
              </w:rPr>
              <w:t>5</w:t>
            </w:r>
          </w:p>
        </w:tc>
        <w:tc>
          <w:tcPr>
            <w:tcW w:w="762" w:type="pct"/>
            <w:vAlign w:val="center"/>
            <w:hideMark/>
          </w:tcPr>
          <w:p w14:paraId="0967E9C2"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Viernes</w:t>
            </w:r>
          </w:p>
        </w:tc>
        <w:tc>
          <w:tcPr>
            <w:tcW w:w="656" w:type="pct"/>
            <w:vAlign w:val="center"/>
            <w:hideMark/>
          </w:tcPr>
          <w:p w14:paraId="727F70DE"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w:t>
            </w:r>
          </w:p>
        </w:tc>
        <w:tc>
          <w:tcPr>
            <w:tcW w:w="1893" w:type="pct"/>
            <w:vAlign w:val="center"/>
            <w:hideMark/>
          </w:tcPr>
          <w:p w14:paraId="1E19FA19"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Bucarica, </w:t>
            </w:r>
            <w:proofErr w:type="spellStart"/>
            <w:r w:rsidRPr="001C113D">
              <w:rPr>
                <w:rFonts w:ascii="Arial" w:eastAsia="Times New Roman" w:hAnsi="Arial" w:cs="Arial"/>
                <w:sz w:val="24"/>
                <w:szCs w:val="24"/>
                <w:lang w:eastAsia="es-CO"/>
              </w:rPr>
              <w:t>Ruitoque</w:t>
            </w:r>
            <w:proofErr w:type="spellEnd"/>
            <w:r w:rsidRPr="001C113D">
              <w:rPr>
                <w:rFonts w:ascii="Arial" w:eastAsia="Times New Roman" w:hAnsi="Arial" w:cs="Arial"/>
                <w:sz w:val="24"/>
                <w:szCs w:val="24"/>
                <w:lang w:eastAsia="es-CO"/>
              </w:rPr>
              <w:t>, Florida, Caracolí</w:t>
            </w:r>
          </w:p>
        </w:tc>
        <w:tc>
          <w:tcPr>
            <w:tcW w:w="1027" w:type="pct"/>
            <w:vAlign w:val="center"/>
            <w:hideMark/>
          </w:tcPr>
          <w:p w14:paraId="659C57E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14259</w:t>
            </w:r>
          </w:p>
        </w:tc>
      </w:tr>
      <w:tr w:rsidR="001C113D" w:rsidRPr="001C113D" w14:paraId="2B7C9E30" w14:textId="77777777" w:rsidTr="001C113D">
        <w:trPr>
          <w:cnfStyle w:val="000000100000" w:firstRow="0" w:lastRow="0" w:firstColumn="0" w:lastColumn="0" w:oddVBand="0" w:evenVBand="0" w:oddHBand="1" w:evenHBand="0" w:firstRowFirstColumn="0" w:firstRowLastColumn="0" w:lastRowFirstColumn="0" w:lastRowLastColumn="0"/>
          <w:trHeight w:val="891"/>
        </w:trPr>
        <w:tc>
          <w:tcPr>
            <w:cnfStyle w:val="001000000000" w:firstRow="0" w:lastRow="0" w:firstColumn="1" w:lastColumn="0" w:oddVBand="0" w:evenVBand="0" w:oddHBand="0" w:evenHBand="0" w:firstRowFirstColumn="0" w:firstRowLastColumn="0" w:lastRowFirstColumn="0" w:lastRowLastColumn="0"/>
            <w:tcW w:w="663" w:type="pct"/>
            <w:vAlign w:val="center"/>
            <w:hideMark/>
          </w:tcPr>
          <w:p w14:paraId="10CBABF2"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val="en-US" w:eastAsia="es-CO"/>
              </w:rPr>
              <w:t>6</w:t>
            </w:r>
          </w:p>
        </w:tc>
        <w:tc>
          <w:tcPr>
            <w:tcW w:w="762" w:type="pct"/>
            <w:vAlign w:val="center"/>
            <w:hideMark/>
          </w:tcPr>
          <w:p w14:paraId="70901EB4"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roofErr w:type="spellStart"/>
            <w:r w:rsidRPr="001C113D">
              <w:rPr>
                <w:rFonts w:ascii="Arial" w:eastAsia="Times New Roman" w:hAnsi="Arial" w:cs="Arial"/>
                <w:sz w:val="24"/>
                <w:szCs w:val="24"/>
                <w:lang w:val="en-US" w:eastAsia="es-CO"/>
              </w:rPr>
              <w:t>Sábado</w:t>
            </w:r>
            <w:proofErr w:type="spellEnd"/>
          </w:p>
        </w:tc>
        <w:tc>
          <w:tcPr>
            <w:tcW w:w="656" w:type="pct"/>
            <w:vAlign w:val="center"/>
            <w:hideMark/>
          </w:tcPr>
          <w:p w14:paraId="63F6DDA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II</w:t>
            </w:r>
          </w:p>
        </w:tc>
        <w:tc>
          <w:tcPr>
            <w:tcW w:w="1893" w:type="pct"/>
            <w:vAlign w:val="center"/>
            <w:hideMark/>
          </w:tcPr>
          <w:p w14:paraId="10A1DF5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roofErr w:type="spellStart"/>
            <w:r w:rsidRPr="001C113D">
              <w:rPr>
                <w:rFonts w:ascii="Arial" w:eastAsia="Times New Roman" w:hAnsi="Arial" w:cs="Arial"/>
                <w:sz w:val="24"/>
                <w:szCs w:val="24"/>
                <w:lang w:eastAsia="es-CO"/>
              </w:rPr>
              <w:t>Villabel</w:t>
            </w:r>
            <w:proofErr w:type="spellEnd"/>
            <w:r w:rsidRPr="001C113D">
              <w:rPr>
                <w:rFonts w:ascii="Arial" w:eastAsia="Times New Roman" w:hAnsi="Arial" w:cs="Arial"/>
                <w:sz w:val="24"/>
                <w:szCs w:val="24"/>
                <w:lang w:eastAsia="es-CO"/>
              </w:rPr>
              <w:t xml:space="preserve"> alto, </w:t>
            </w:r>
            <w:proofErr w:type="spellStart"/>
            <w:r w:rsidRPr="001C113D">
              <w:rPr>
                <w:rFonts w:ascii="Arial" w:eastAsia="Times New Roman" w:hAnsi="Arial" w:cs="Arial"/>
                <w:sz w:val="24"/>
                <w:szCs w:val="24"/>
                <w:lang w:eastAsia="es-CO"/>
              </w:rPr>
              <w:t>Zapamanga</w:t>
            </w:r>
            <w:proofErr w:type="spellEnd"/>
            <w:r w:rsidRPr="001C113D">
              <w:rPr>
                <w:rFonts w:ascii="Arial" w:eastAsia="Times New Roman" w:hAnsi="Arial" w:cs="Arial"/>
                <w:sz w:val="24"/>
                <w:szCs w:val="24"/>
                <w:lang w:eastAsia="es-CO"/>
              </w:rPr>
              <w:t>, La Cumbre, El Carmen, Bellavista</w:t>
            </w:r>
          </w:p>
        </w:tc>
        <w:tc>
          <w:tcPr>
            <w:tcW w:w="1027" w:type="pct"/>
            <w:vAlign w:val="center"/>
            <w:hideMark/>
          </w:tcPr>
          <w:p w14:paraId="2D0171E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16692</w:t>
            </w:r>
          </w:p>
        </w:tc>
      </w:tr>
      <w:tr w:rsidR="001C113D" w:rsidRPr="001C113D" w14:paraId="2BFDE355" w14:textId="77777777" w:rsidTr="001C113D">
        <w:trPr>
          <w:cnfStyle w:val="000000010000" w:firstRow="0" w:lastRow="0" w:firstColumn="0" w:lastColumn="0" w:oddVBand="0" w:evenVBand="0" w:oddHBand="0" w:evenHBand="1"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663" w:type="pct"/>
            <w:vAlign w:val="center"/>
            <w:hideMark/>
          </w:tcPr>
          <w:p w14:paraId="66CD7266"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val="en-US" w:eastAsia="es-CO"/>
              </w:rPr>
              <w:t>7</w:t>
            </w:r>
          </w:p>
        </w:tc>
        <w:tc>
          <w:tcPr>
            <w:tcW w:w="762" w:type="pct"/>
            <w:vAlign w:val="center"/>
            <w:hideMark/>
          </w:tcPr>
          <w:p w14:paraId="72AAA086"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Domingo</w:t>
            </w:r>
          </w:p>
        </w:tc>
        <w:tc>
          <w:tcPr>
            <w:tcW w:w="656" w:type="pct"/>
            <w:vAlign w:val="center"/>
            <w:hideMark/>
          </w:tcPr>
          <w:p w14:paraId="16DD1CFC"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w:t>
            </w:r>
          </w:p>
        </w:tc>
        <w:tc>
          <w:tcPr>
            <w:tcW w:w="1893" w:type="pct"/>
            <w:vAlign w:val="center"/>
            <w:hideMark/>
          </w:tcPr>
          <w:p w14:paraId="3BAD9D0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Bucarica, </w:t>
            </w:r>
            <w:proofErr w:type="spellStart"/>
            <w:r w:rsidRPr="001C113D">
              <w:rPr>
                <w:rFonts w:ascii="Arial" w:eastAsia="Times New Roman" w:hAnsi="Arial" w:cs="Arial"/>
                <w:sz w:val="24"/>
                <w:szCs w:val="24"/>
                <w:lang w:eastAsia="es-CO"/>
              </w:rPr>
              <w:t>Ruitoque</w:t>
            </w:r>
            <w:proofErr w:type="spellEnd"/>
            <w:r w:rsidRPr="001C113D">
              <w:rPr>
                <w:rFonts w:ascii="Arial" w:eastAsia="Times New Roman" w:hAnsi="Arial" w:cs="Arial"/>
                <w:sz w:val="24"/>
                <w:szCs w:val="24"/>
                <w:lang w:eastAsia="es-CO"/>
              </w:rPr>
              <w:t>, Florida, Caracolí</w:t>
            </w:r>
          </w:p>
        </w:tc>
        <w:tc>
          <w:tcPr>
            <w:tcW w:w="1027" w:type="pct"/>
            <w:vAlign w:val="center"/>
            <w:hideMark/>
          </w:tcPr>
          <w:p w14:paraId="0E6DF93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14259</w:t>
            </w:r>
          </w:p>
        </w:tc>
      </w:tr>
    </w:tbl>
    <w:p w14:paraId="46070A7F"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br/>
      </w:r>
      <w:r w:rsidRPr="001C113D">
        <w:rPr>
          <w:rFonts w:ascii="Arial" w:hAnsi="Arial" w:cs="Arial"/>
          <w:b/>
          <w:sz w:val="24"/>
          <w:szCs w:val="24"/>
        </w:rPr>
        <w:t>Nota:</w:t>
      </w:r>
      <w:r w:rsidRPr="001C113D">
        <w:rPr>
          <w:rFonts w:ascii="Arial" w:hAnsi="Arial" w:cs="Arial"/>
          <w:sz w:val="24"/>
          <w:szCs w:val="24"/>
        </w:rPr>
        <w:t xml:space="preserve"> El día lunes se inicia el ciclo con el Sector II y así sucesivamente. </w:t>
      </w:r>
    </w:p>
    <w:p w14:paraId="172A8314" w14:textId="77777777" w:rsidR="001C113D" w:rsidRPr="001C113D" w:rsidRDefault="001C113D" w:rsidP="001C113D">
      <w:pPr>
        <w:pStyle w:val="Textoindependiente3"/>
        <w:spacing w:line="240" w:lineRule="auto"/>
        <w:jc w:val="both"/>
        <w:rPr>
          <w:rFonts w:ascii="Arial" w:hAnsi="Arial" w:cs="Arial"/>
          <w:sz w:val="24"/>
          <w:szCs w:val="24"/>
        </w:rPr>
      </w:pPr>
    </w:p>
    <w:p w14:paraId="54F3610B"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t xml:space="preserve">6. PLAN DE CONTINGENCIA  </w:t>
      </w:r>
    </w:p>
    <w:p w14:paraId="58975D0C" w14:textId="64B014D5" w:rsidR="001C113D" w:rsidRDefault="001C113D" w:rsidP="00417ECF">
      <w:pPr>
        <w:pStyle w:val="Textoindependiente"/>
        <w:numPr>
          <w:ilvl w:val="1"/>
          <w:numId w:val="23"/>
        </w:numPr>
        <w:spacing w:after="0" w:line="240" w:lineRule="auto"/>
        <w:jc w:val="both"/>
        <w:rPr>
          <w:rFonts w:ascii="Arial" w:hAnsi="Arial" w:cs="Arial"/>
          <w:bCs/>
          <w:sz w:val="24"/>
          <w:szCs w:val="24"/>
        </w:rPr>
      </w:pPr>
      <w:r w:rsidRPr="001C113D">
        <w:rPr>
          <w:rFonts w:ascii="Arial" w:hAnsi="Arial" w:cs="Arial"/>
          <w:bCs/>
          <w:sz w:val="24"/>
          <w:szCs w:val="24"/>
        </w:rPr>
        <w:t xml:space="preserve"> DESCRIPCION DE LA SITUACION</w:t>
      </w:r>
    </w:p>
    <w:p w14:paraId="521C0984" w14:textId="77777777" w:rsidR="001C113D" w:rsidRPr="001C113D" w:rsidRDefault="001C113D" w:rsidP="001C113D">
      <w:pPr>
        <w:pStyle w:val="Textoindependiente"/>
        <w:spacing w:after="0" w:line="240" w:lineRule="auto"/>
        <w:jc w:val="both"/>
        <w:rPr>
          <w:rFonts w:ascii="Arial" w:hAnsi="Arial" w:cs="Arial"/>
          <w:bCs/>
          <w:sz w:val="24"/>
          <w:szCs w:val="24"/>
        </w:rPr>
      </w:pPr>
    </w:p>
    <w:p w14:paraId="51C49892" w14:textId="69ABA402" w:rsidR="001C113D" w:rsidRPr="001C113D" w:rsidRDefault="001C113D" w:rsidP="001C113D">
      <w:pPr>
        <w:pStyle w:val="Textoindependiente"/>
        <w:jc w:val="both"/>
        <w:rPr>
          <w:rFonts w:ascii="Arial" w:hAnsi="Arial" w:cs="Arial"/>
          <w:b/>
          <w:bCs/>
          <w:sz w:val="24"/>
          <w:szCs w:val="24"/>
        </w:rPr>
      </w:pPr>
      <w:r w:rsidRPr="001C113D">
        <w:rPr>
          <w:rFonts w:ascii="Arial" w:hAnsi="Arial" w:cs="Arial"/>
          <w:bCs/>
          <w:sz w:val="24"/>
          <w:szCs w:val="24"/>
        </w:rPr>
        <w:t xml:space="preserve">Este plan de contingencia aplica desde el momento en que el caudal del rio Frio desciende a 275 </w:t>
      </w:r>
      <w:proofErr w:type="spellStart"/>
      <w:r w:rsidRPr="001C113D">
        <w:rPr>
          <w:rFonts w:ascii="Arial" w:hAnsi="Arial" w:cs="Arial"/>
          <w:bCs/>
          <w:sz w:val="24"/>
          <w:szCs w:val="24"/>
        </w:rPr>
        <w:t>lps</w:t>
      </w:r>
      <w:proofErr w:type="spellEnd"/>
      <w:r w:rsidRPr="001C113D">
        <w:rPr>
          <w:rFonts w:ascii="Arial" w:hAnsi="Arial" w:cs="Arial"/>
          <w:bCs/>
          <w:sz w:val="24"/>
          <w:szCs w:val="24"/>
        </w:rPr>
        <w:t xml:space="preserve"> hasta el momento en que el caudal se estabiliza por encima de los 550 </w:t>
      </w:r>
      <w:proofErr w:type="spellStart"/>
      <w:r w:rsidRPr="001C113D">
        <w:rPr>
          <w:rFonts w:ascii="Arial" w:hAnsi="Arial" w:cs="Arial"/>
          <w:bCs/>
          <w:sz w:val="24"/>
          <w:szCs w:val="24"/>
        </w:rPr>
        <w:t>lps</w:t>
      </w:r>
      <w:proofErr w:type="spellEnd"/>
      <w:r w:rsidRPr="001C113D">
        <w:rPr>
          <w:rFonts w:ascii="Arial" w:hAnsi="Arial" w:cs="Arial"/>
          <w:bCs/>
          <w:sz w:val="24"/>
          <w:szCs w:val="24"/>
        </w:rPr>
        <w:t>.</w:t>
      </w:r>
    </w:p>
    <w:p w14:paraId="7E1E09CD" w14:textId="77777777" w:rsidR="001C113D" w:rsidRPr="001C113D" w:rsidRDefault="001C113D" w:rsidP="00417ECF">
      <w:pPr>
        <w:pStyle w:val="Encabezado"/>
        <w:numPr>
          <w:ilvl w:val="1"/>
          <w:numId w:val="23"/>
        </w:numPr>
        <w:tabs>
          <w:tab w:val="clear" w:pos="4419"/>
          <w:tab w:val="clear" w:pos="8838"/>
        </w:tabs>
        <w:jc w:val="both"/>
        <w:rPr>
          <w:rFonts w:ascii="Arial" w:hAnsi="Arial" w:cs="Arial"/>
          <w:sz w:val="24"/>
          <w:szCs w:val="24"/>
        </w:rPr>
      </w:pPr>
      <w:r w:rsidRPr="001C113D">
        <w:rPr>
          <w:rFonts w:ascii="Arial" w:hAnsi="Arial" w:cs="Arial"/>
          <w:sz w:val="24"/>
          <w:szCs w:val="24"/>
        </w:rPr>
        <w:t xml:space="preserve"> LUGAR DE APLICACIÓN DEL PLAN</w:t>
      </w:r>
    </w:p>
    <w:p w14:paraId="62B1EF13" w14:textId="18A5FA80"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br/>
        <w:t xml:space="preserve">El plan se aplicara en los sitios en que se encuentran ubicados cada uno de los tanques </w:t>
      </w:r>
      <w:r w:rsidRPr="001C113D">
        <w:rPr>
          <w:rFonts w:ascii="Arial" w:hAnsi="Arial" w:cs="Arial"/>
          <w:sz w:val="24"/>
          <w:szCs w:val="24"/>
        </w:rPr>
        <w:br/>
        <w:t>de almacenamiento y las válvulas de alimentación de los  distritos afectados.</w:t>
      </w:r>
    </w:p>
    <w:p w14:paraId="74618E4D" w14:textId="3287C968" w:rsidR="001C113D" w:rsidRPr="001C113D" w:rsidRDefault="001C113D" w:rsidP="001C113D">
      <w:pPr>
        <w:pStyle w:val="Textoindependiente"/>
        <w:jc w:val="both"/>
        <w:rPr>
          <w:rFonts w:ascii="Arial" w:hAnsi="Arial" w:cs="Arial"/>
          <w:bCs/>
          <w:sz w:val="24"/>
          <w:szCs w:val="24"/>
        </w:rPr>
      </w:pPr>
      <w:r w:rsidRPr="001C113D">
        <w:rPr>
          <w:rFonts w:ascii="Arial" w:hAnsi="Arial" w:cs="Arial"/>
          <w:bCs/>
          <w:sz w:val="24"/>
          <w:szCs w:val="24"/>
        </w:rPr>
        <w:t>6.3 SISTEMA DE ALERTA, ACTIVACION Y COORDINACION</w:t>
      </w:r>
    </w:p>
    <w:tbl>
      <w:tblPr>
        <w:tblStyle w:val="Sombreadomedio1-nfasis11"/>
        <w:tblW w:w="5000" w:type="pct"/>
        <w:tblLook w:val="04A0" w:firstRow="1" w:lastRow="0" w:firstColumn="1" w:lastColumn="0" w:noHBand="0" w:noVBand="1"/>
      </w:tblPr>
      <w:tblGrid>
        <w:gridCol w:w="2917"/>
        <w:gridCol w:w="2700"/>
        <w:gridCol w:w="1603"/>
        <w:gridCol w:w="1834"/>
      </w:tblGrid>
      <w:tr w:rsidR="001C113D" w:rsidRPr="001C113D" w14:paraId="1918EE04" w14:textId="77777777" w:rsidTr="001C113D">
        <w:trPr>
          <w:cnfStyle w:val="100000000000" w:firstRow="1" w:lastRow="0" w:firstColumn="0" w:lastColumn="0" w:oddVBand="0" w:evenVBand="0" w:oddHBand="0"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611" w:type="pct"/>
            <w:vAlign w:val="center"/>
            <w:hideMark/>
          </w:tcPr>
          <w:p w14:paraId="5D9D04AD" w14:textId="77777777" w:rsidR="001C113D" w:rsidRPr="001C113D" w:rsidRDefault="001C113D" w:rsidP="001C113D">
            <w:pP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Responsables</w:t>
            </w:r>
          </w:p>
        </w:tc>
        <w:tc>
          <w:tcPr>
            <w:tcW w:w="1491" w:type="pct"/>
            <w:vAlign w:val="center"/>
            <w:hideMark/>
          </w:tcPr>
          <w:p w14:paraId="6BC93F7B"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Cargo</w:t>
            </w:r>
          </w:p>
        </w:tc>
        <w:tc>
          <w:tcPr>
            <w:tcW w:w="885" w:type="pct"/>
            <w:vAlign w:val="center"/>
            <w:hideMark/>
          </w:tcPr>
          <w:p w14:paraId="22953B56"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Prioridad de llamada</w:t>
            </w:r>
          </w:p>
        </w:tc>
        <w:tc>
          <w:tcPr>
            <w:tcW w:w="1014" w:type="pct"/>
            <w:vAlign w:val="center"/>
            <w:hideMark/>
          </w:tcPr>
          <w:p w14:paraId="52120A10"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Celular</w:t>
            </w:r>
          </w:p>
        </w:tc>
      </w:tr>
      <w:tr w:rsidR="001C113D" w:rsidRPr="001C113D" w14:paraId="4F86A02C" w14:textId="77777777" w:rsidTr="001C113D">
        <w:trPr>
          <w:cnfStyle w:val="000000100000" w:firstRow="0" w:lastRow="0" w:firstColumn="0" w:lastColumn="0" w:oddVBand="0" w:evenVBand="0" w:oddHBand="1"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1611" w:type="pct"/>
            <w:vAlign w:val="center"/>
            <w:hideMark/>
          </w:tcPr>
          <w:p w14:paraId="6C6FE000"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Wilson </w:t>
            </w:r>
            <w:proofErr w:type="spellStart"/>
            <w:r w:rsidRPr="001C113D">
              <w:rPr>
                <w:rFonts w:ascii="Arial" w:eastAsia="Times New Roman" w:hAnsi="Arial" w:cs="Arial"/>
                <w:sz w:val="24"/>
                <w:szCs w:val="24"/>
                <w:lang w:eastAsia="es-CO"/>
              </w:rPr>
              <w:t>Almeyda</w:t>
            </w:r>
            <w:proofErr w:type="spellEnd"/>
            <w:r w:rsidRPr="001C113D">
              <w:rPr>
                <w:rFonts w:ascii="Arial" w:eastAsia="Times New Roman" w:hAnsi="Arial" w:cs="Arial"/>
                <w:sz w:val="24"/>
                <w:szCs w:val="24"/>
                <w:lang w:eastAsia="es-CO"/>
              </w:rPr>
              <w:t xml:space="preserve"> R.</w:t>
            </w:r>
          </w:p>
        </w:tc>
        <w:tc>
          <w:tcPr>
            <w:tcW w:w="1491" w:type="pct"/>
            <w:vAlign w:val="center"/>
            <w:hideMark/>
          </w:tcPr>
          <w:p w14:paraId="1AF143F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885" w:type="pct"/>
            <w:vAlign w:val="center"/>
            <w:hideMark/>
          </w:tcPr>
          <w:p w14:paraId="34C8CD52"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1014" w:type="pct"/>
            <w:vAlign w:val="center"/>
            <w:hideMark/>
          </w:tcPr>
          <w:p w14:paraId="167988E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3102463797</w:t>
            </w:r>
          </w:p>
        </w:tc>
      </w:tr>
      <w:tr w:rsidR="001C113D" w:rsidRPr="001C113D" w14:paraId="5490253C" w14:textId="77777777" w:rsidTr="001C113D">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611" w:type="pct"/>
            <w:vAlign w:val="center"/>
            <w:hideMark/>
          </w:tcPr>
          <w:p w14:paraId="7ABB9B09"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Sandra M. Reyes</w:t>
            </w:r>
          </w:p>
        </w:tc>
        <w:tc>
          <w:tcPr>
            <w:tcW w:w="1491" w:type="pct"/>
            <w:vAlign w:val="center"/>
            <w:hideMark/>
          </w:tcPr>
          <w:p w14:paraId="0A37AD6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Redes</w:t>
            </w:r>
          </w:p>
        </w:tc>
        <w:tc>
          <w:tcPr>
            <w:tcW w:w="885" w:type="pct"/>
            <w:vMerge w:val="restart"/>
            <w:vAlign w:val="center"/>
            <w:hideMark/>
          </w:tcPr>
          <w:p w14:paraId="1504B32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1014" w:type="pct"/>
            <w:vAlign w:val="center"/>
            <w:hideMark/>
          </w:tcPr>
          <w:p w14:paraId="705A5588"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3002746362</w:t>
            </w:r>
          </w:p>
        </w:tc>
      </w:tr>
      <w:tr w:rsidR="001C113D" w:rsidRPr="001C113D" w14:paraId="23E69379" w14:textId="77777777" w:rsidTr="001C113D">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611" w:type="pct"/>
            <w:vAlign w:val="center"/>
            <w:hideMark/>
          </w:tcPr>
          <w:p w14:paraId="38F15F1D"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Johanna Chaparro V.</w:t>
            </w:r>
          </w:p>
        </w:tc>
        <w:tc>
          <w:tcPr>
            <w:tcW w:w="1491" w:type="pct"/>
            <w:vAlign w:val="center"/>
            <w:hideMark/>
          </w:tcPr>
          <w:p w14:paraId="1EDAC01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w:t>
            </w:r>
          </w:p>
        </w:tc>
        <w:tc>
          <w:tcPr>
            <w:tcW w:w="885" w:type="pct"/>
            <w:vMerge/>
            <w:vAlign w:val="center"/>
            <w:hideMark/>
          </w:tcPr>
          <w:p w14:paraId="4908030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14" w:type="pct"/>
            <w:vAlign w:val="center"/>
            <w:hideMark/>
          </w:tcPr>
          <w:p w14:paraId="5369FB9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r>
      <w:tr w:rsidR="001C113D" w:rsidRPr="001C113D" w14:paraId="28E432E4" w14:textId="77777777" w:rsidTr="001C113D">
        <w:trPr>
          <w:cnfStyle w:val="000000010000" w:firstRow="0" w:lastRow="0" w:firstColumn="0" w:lastColumn="0" w:oddVBand="0" w:evenVBand="0" w:oddHBand="0" w:evenHBand="1"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1611" w:type="pct"/>
            <w:vAlign w:val="center"/>
            <w:hideMark/>
          </w:tcPr>
          <w:p w14:paraId="5FB44FD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1491" w:type="pct"/>
            <w:vAlign w:val="center"/>
            <w:hideMark/>
          </w:tcPr>
          <w:p w14:paraId="2367BE81"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Centro de Control Automatizado de Operaciones</w:t>
            </w:r>
          </w:p>
        </w:tc>
        <w:tc>
          <w:tcPr>
            <w:tcW w:w="885" w:type="pct"/>
            <w:vMerge w:val="restart"/>
            <w:vAlign w:val="center"/>
            <w:hideMark/>
          </w:tcPr>
          <w:p w14:paraId="5E0414B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1014" w:type="pct"/>
            <w:vAlign w:val="center"/>
            <w:hideMark/>
          </w:tcPr>
          <w:p w14:paraId="5D9B4648"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3002745759</w:t>
            </w:r>
          </w:p>
        </w:tc>
      </w:tr>
      <w:tr w:rsidR="001C113D" w:rsidRPr="001C113D" w14:paraId="57669E01" w14:textId="77777777" w:rsidTr="001C113D">
        <w:trPr>
          <w:cnfStyle w:val="000000100000" w:firstRow="0" w:lastRow="0" w:firstColumn="0" w:lastColumn="0" w:oddVBand="0" w:evenVBand="0" w:oddHBand="1" w:evenHBand="0" w:firstRowFirstColumn="0" w:firstRowLastColumn="0" w:lastRowFirstColumn="0" w:lastRowLastColumn="0"/>
          <w:trHeight w:val="870"/>
        </w:trPr>
        <w:tc>
          <w:tcPr>
            <w:cnfStyle w:val="001000000000" w:firstRow="0" w:lastRow="0" w:firstColumn="1" w:lastColumn="0" w:oddVBand="0" w:evenVBand="0" w:oddHBand="0" w:evenHBand="0" w:firstRowFirstColumn="0" w:firstRowLastColumn="0" w:lastRowFirstColumn="0" w:lastRowLastColumn="0"/>
            <w:tcW w:w="1611" w:type="pct"/>
            <w:vAlign w:val="center"/>
            <w:hideMark/>
          </w:tcPr>
          <w:p w14:paraId="55811C89"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Móvil de Tanques/Móvil de Turno</w:t>
            </w:r>
          </w:p>
        </w:tc>
        <w:tc>
          <w:tcPr>
            <w:tcW w:w="1491" w:type="pct"/>
            <w:vAlign w:val="center"/>
            <w:hideMark/>
          </w:tcPr>
          <w:p w14:paraId="5530871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885" w:type="pct"/>
            <w:vMerge/>
            <w:vAlign w:val="center"/>
            <w:hideMark/>
          </w:tcPr>
          <w:p w14:paraId="41BB569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14" w:type="pct"/>
            <w:vAlign w:val="center"/>
            <w:hideMark/>
          </w:tcPr>
          <w:p w14:paraId="4AF5EBD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3002803515</w:t>
            </w:r>
          </w:p>
        </w:tc>
      </w:tr>
    </w:tbl>
    <w:p w14:paraId="16C87DF5" w14:textId="77777777" w:rsidR="001C113D" w:rsidRPr="001C113D" w:rsidRDefault="001C113D" w:rsidP="001C113D">
      <w:pPr>
        <w:pStyle w:val="Textoindependiente3"/>
        <w:spacing w:line="240" w:lineRule="auto"/>
        <w:jc w:val="both"/>
        <w:rPr>
          <w:rFonts w:ascii="Arial" w:hAnsi="Arial" w:cs="Arial"/>
          <w:sz w:val="24"/>
          <w:szCs w:val="24"/>
          <w:lang w:val="es-MX"/>
        </w:rPr>
      </w:pPr>
    </w:p>
    <w:p w14:paraId="2494E191" w14:textId="77777777" w:rsidR="001C113D" w:rsidRPr="001C113D" w:rsidRDefault="001C113D" w:rsidP="00417ECF">
      <w:pPr>
        <w:pStyle w:val="Textoindependiente3"/>
        <w:numPr>
          <w:ilvl w:val="0"/>
          <w:numId w:val="22"/>
        </w:numPr>
        <w:spacing w:after="0" w:line="240" w:lineRule="auto"/>
        <w:jc w:val="both"/>
        <w:rPr>
          <w:rFonts w:ascii="Arial" w:hAnsi="Arial" w:cs="Arial"/>
          <w:sz w:val="24"/>
          <w:szCs w:val="24"/>
        </w:rPr>
      </w:pPr>
      <w:r w:rsidRPr="001C113D">
        <w:rPr>
          <w:rFonts w:ascii="Arial" w:hAnsi="Arial" w:cs="Arial"/>
          <w:sz w:val="24"/>
          <w:szCs w:val="24"/>
        </w:rPr>
        <w:t xml:space="preserve"> Datos Coordinador Contingencia</w:t>
      </w:r>
    </w:p>
    <w:p w14:paraId="7E9E4F0A" w14:textId="77777777" w:rsidR="001C113D" w:rsidRPr="001C113D" w:rsidRDefault="001C113D" w:rsidP="001C113D">
      <w:pPr>
        <w:pStyle w:val="Textoindependiente3"/>
        <w:spacing w:line="240" w:lineRule="auto"/>
        <w:ind w:left="360"/>
        <w:jc w:val="both"/>
        <w:rPr>
          <w:rFonts w:ascii="Arial" w:hAnsi="Arial" w:cs="Arial"/>
          <w:sz w:val="24"/>
          <w:szCs w:val="24"/>
        </w:rPr>
      </w:pPr>
    </w:p>
    <w:tbl>
      <w:tblPr>
        <w:tblStyle w:val="Sombreadomedio1-nfasis11"/>
        <w:tblW w:w="5000" w:type="pct"/>
        <w:tblLook w:val="04A0" w:firstRow="1" w:lastRow="0" w:firstColumn="1" w:lastColumn="0" w:noHBand="0" w:noVBand="1"/>
      </w:tblPr>
      <w:tblGrid>
        <w:gridCol w:w="3466"/>
        <w:gridCol w:w="5588"/>
      </w:tblGrid>
      <w:tr w:rsidR="001C113D" w:rsidRPr="001C113D" w14:paraId="71EC7C5B" w14:textId="77777777" w:rsidTr="001C113D">
        <w:trPr>
          <w:cnfStyle w:val="100000000000" w:firstRow="1" w:lastRow="0" w:firstColumn="0" w:lastColumn="0" w:oddVBand="0" w:evenVBand="0" w:oddHBand="0"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914" w:type="pct"/>
            <w:hideMark/>
          </w:tcPr>
          <w:p w14:paraId="1A4B2AE5"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Nombre(s)</w:t>
            </w:r>
          </w:p>
        </w:tc>
        <w:tc>
          <w:tcPr>
            <w:tcW w:w="3086" w:type="pct"/>
            <w:hideMark/>
          </w:tcPr>
          <w:p w14:paraId="50B95B32"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Johanna Cecilia Chaparro Valero</w:t>
            </w:r>
          </w:p>
        </w:tc>
      </w:tr>
      <w:tr w:rsidR="001C113D" w:rsidRPr="001C113D" w14:paraId="5E0F3047" w14:textId="77777777" w:rsidTr="001C113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914" w:type="pct"/>
            <w:hideMark/>
          </w:tcPr>
          <w:p w14:paraId="186B9E2E"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Cargo</w:t>
            </w:r>
          </w:p>
        </w:tc>
        <w:tc>
          <w:tcPr>
            <w:tcW w:w="3086" w:type="pct"/>
            <w:hideMark/>
          </w:tcPr>
          <w:p w14:paraId="73A00C92"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Abastecimientos</w:t>
            </w:r>
          </w:p>
        </w:tc>
      </w:tr>
      <w:tr w:rsidR="001C113D" w:rsidRPr="001C113D" w14:paraId="3BD9AABC"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914" w:type="pct"/>
            <w:hideMark/>
          </w:tcPr>
          <w:p w14:paraId="07BBFB9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Teléfono Directo No.1</w:t>
            </w:r>
          </w:p>
        </w:tc>
        <w:tc>
          <w:tcPr>
            <w:tcW w:w="3086" w:type="pct"/>
            <w:hideMark/>
          </w:tcPr>
          <w:p w14:paraId="51AED978"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6316394</w:t>
            </w:r>
          </w:p>
        </w:tc>
      </w:tr>
      <w:tr w:rsidR="001C113D" w:rsidRPr="001C113D" w14:paraId="49428894" w14:textId="77777777" w:rsidTr="001C113D">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914" w:type="pct"/>
            <w:hideMark/>
          </w:tcPr>
          <w:p w14:paraId="2877B57B"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Teléfono Directo No.2</w:t>
            </w:r>
          </w:p>
        </w:tc>
        <w:tc>
          <w:tcPr>
            <w:tcW w:w="3086" w:type="pct"/>
            <w:hideMark/>
          </w:tcPr>
          <w:p w14:paraId="1379F89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6955348</w:t>
            </w:r>
          </w:p>
        </w:tc>
      </w:tr>
      <w:tr w:rsidR="001C113D" w:rsidRPr="001C113D" w14:paraId="4A8CDDB4"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914" w:type="pct"/>
            <w:hideMark/>
          </w:tcPr>
          <w:p w14:paraId="187E79CC"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Celular</w:t>
            </w:r>
          </w:p>
        </w:tc>
        <w:tc>
          <w:tcPr>
            <w:tcW w:w="3086" w:type="pct"/>
            <w:hideMark/>
          </w:tcPr>
          <w:p w14:paraId="47134D6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r>
    </w:tbl>
    <w:p w14:paraId="19221D35" w14:textId="77777777" w:rsidR="001C113D" w:rsidRPr="001C113D" w:rsidRDefault="001C113D" w:rsidP="001C113D">
      <w:pPr>
        <w:pStyle w:val="Textoindependiente3"/>
        <w:spacing w:line="240" w:lineRule="auto"/>
        <w:jc w:val="both"/>
        <w:rPr>
          <w:rFonts w:ascii="Arial" w:hAnsi="Arial" w:cs="Arial"/>
          <w:sz w:val="24"/>
          <w:szCs w:val="24"/>
        </w:rPr>
      </w:pPr>
    </w:p>
    <w:p w14:paraId="4CC7336C" w14:textId="77777777" w:rsidR="001C113D" w:rsidRPr="001C113D" w:rsidRDefault="001C113D" w:rsidP="00417ECF">
      <w:pPr>
        <w:pStyle w:val="Textoindependiente3"/>
        <w:numPr>
          <w:ilvl w:val="0"/>
          <w:numId w:val="22"/>
        </w:numPr>
        <w:spacing w:after="0" w:line="240" w:lineRule="auto"/>
        <w:jc w:val="both"/>
        <w:rPr>
          <w:rFonts w:ascii="Arial" w:hAnsi="Arial" w:cs="Arial"/>
          <w:sz w:val="24"/>
          <w:szCs w:val="24"/>
        </w:rPr>
      </w:pPr>
      <w:r w:rsidRPr="001C113D">
        <w:rPr>
          <w:rFonts w:ascii="Arial" w:hAnsi="Arial" w:cs="Arial"/>
          <w:sz w:val="24"/>
          <w:szCs w:val="24"/>
        </w:rPr>
        <w:t xml:space="preserve"> Cadena de Llamadas</w:t>
      </w:r>
    </w:p>
    <w:p w14:paraId="110CA6C8" w14:textId="77777777" w:rsidR="001C113D" w:rsidRPr="001C113D" w:rsidRDefault="001C113D" w:rsidP="001C113D">
      <w:pPr>
        <w:pStyle w:val="Textoindependiente3"/>
        <w:spacing w:after="0" w:line="240" w:lineRule="auto"/>
        <w:ind w:left="720"/>
        <w:jc w:val="both"/>
        <w:rPr>
          <w:rFonts w:ascii="Arial" w:hAnsi="Arial" w:cs="Arial"/>
          <w:sz w:val="24"/>
          <w:szCs w:val="24"/>
        </w:rPr>
      </w:pPr>
    </w:p>
    <w:tbl>
      <w:tblPr>
        <w:tblStyle w:val="Sombreadomedio1-nfasis11"/>
        <w:tblW w:w="5000" w:type="pct"/>
        <w:tblLook w:val="04A0" w:firstRow="1" w:lastRow="0" w:firstColumn="1" w:lastColumn="0" w:noHBand="0" w:noVBand="1"/>
      </w:tblPr>
      <w:tblGrid>
        <w:gridCol w:w="710"/>
        <w:gridCol w:w="4677"/>
        <w:gridCol w:w="2086"/>
        <w:gridCol w:w="1581"/>
      </w:tblGrid>
      <w:tr w:rsidR="001C113D" w:rsidRPr="001C113D" w14:paraId="50BE7B3F" w14:textId="77777777" w:rsidTr="001C113D">
        <w:trPr>
          <w:cnfStyle w:val="100000000000" w:firstRow="1" w:lastRow="0" w:firstColumn="0" w:lastColumn="0" w:oddVBand="0" w:evenVBand="0" w:oddHBand="0"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392" w:type="pct"/>
            <w:hideMark/>
          </w:tcPr>
          <w:p w14:paraId="2D66F364" w14:textId="77777777" w:rsidR="001C113D" w:rsidRPr="001C113D" w:rsidRDefault="001C113D" w:rsidP="001C113D">
            <w:pPr>
              <w:jc w:val="cente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No</w:t>
            </w:r>
          </w:p>
        </w:tc>
        <w:tc>
          <w:tcPr>
            <w:tcW w:w="2583" w:type="pct"/>
            <w:hideMark/>
          </w:tcPr>
          <w:p w14:paraId="619407A9"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Nombre</w:t>
            </w:r>
          </w:p>
        </w:tc>
        <w:tc>
          <w:tcPr>
            <w:tcW w:w="1152" w:type="pct"/>
            <w:hideMark/>
          </w:tcPr>
          <w:p w14:paraId="06F6D16A"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Teléfono</w:t>
            </w:r>
          </w:p>
        </w:tc>
        <w:tc>
          <w:tcPr>
            <w:tcW w:w="873" w:type="pct"/>
            <w:hideMark/>
          </w:tcPr>
          <w:p w14:paraId="45CC7C04"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Debe llamar a:</w:t>
            </w:r>
          </w:p>
        </w:tc>
      </w:tr>
      <w:tr w:rsidR="001C113D" w:rsidRPr="001C113D" w14:paraId="4D9AC491" w14:textId="77777777" w:rsidTr="001C113D">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392" w:type="pct"/>
            <w:hideMark/>
          </w:tcPr>
          <w:p w14:paraId="368AF8E7"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0</w:t>
            </w:r>
          </w:p>
        </w:tc>
        <w:tc>
          <w:tcPr>
            <w:tcW w:w="2583" w:type="pct"/>
            <w:hideMark/>
          </w:tcPr>
          <w:p w14:paraId="0C7B87A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Centro de Control Automático de Operaciones</w:t>
            </w:r>
          </w:p>
        </w:tc>
        <w:tc>
          <w:tcPr>
            <w:tcW w:w="1152" w:type="pct"/>
            <w:hideMark/>
          </w:tcPr>
          <w:p w14:paraId="7A10651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3002745759</w:t>
            </w:r>
          </w:p>
        </w:tc>
        <w:tc>
          <w:tcPr>
            <w:tcW w:w="873" w:type="pct"/>
            <w:hideMark/>
          </w:tcPr>
          <w:p w14:paraId="6203FA00"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r>
      <w:tr w:rsidR="001C113D" w:rsidRPr="001C113D" w14:paraId="02B32E2D"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2" w:type="pct"/>
            <w:hideMark/>
          </w:tcPr>
          <w:p w14:paraId="4573BE1A"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2583" w:type="pct"/>
            <w:hideMark/>
          </w:tcPr>
          <w:p w14:paraId="0450B39B"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Johanna Cecilia Chaparro Valero</w:t>
            </w:r>
          </w:p>
        </w:tc>
        <w:tc>
          <w:tcPr>
            <w:tcW w:w="1152" w:type="pct"/>
            <w:hideMark/>
          </w:tcPr>
          <w:p w14:paraId="2706F1B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c>
          <w:tcPr>
            <w:tcW w:w="873" w:type="pct"/>
            <w:hideMark/>
          </w:tcPr>
          <w:p w14:paraId="5073B9FE"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2, 3</w:t>
            </w:r>
          </w:p>
        </w:tc>
      </w:tr>
      <w:tr w:rsidR="001C113D" w:rsidRPr="001C113D" w14:paraId="017A938F"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2" w:type="pct"/>
            <w:hideMark/>
          </w:tcPr>
          <w:p w14:paraId="2EFF3337"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2583" w:type="pct"/>
            <w:hideMark/>
          </w:tcPr>
          <w:p w14:paraId="0F5C87AC"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Wilson </w:t>
            </w:r>
            <w:proofErr w:type="spellStart"/>
            <w:r w:rsidRPr="001C113D">
              <w:rPr>
                <w:rFonts w:ascii="Arial" w:eastAsia="Times New Roman" w:hAnsi="Arial" w:cs="Arial"/>
                <w:sz w:val="24"/>
                <w:szCs w:val="24"/>
                <w:lang w:eastAsia="es-CO"/>
              </w:rPr>
              <w:t>Almeyda</w:t>
            </w:r>
            <w:proofErr w:type="spellEnd"/>
            <w:r w:rsidRPr="001C113D">
              <w:rPr>
                <w:rFonts w:ascii="Arial" w:eastAsia="Times New Roman" w:hAnsi="Arial" w:cs="Arial"/>
                <w:sz w:val="24"/>
                <w:szCs w:val="24"/>
                <w:lang w:eastAsia="es-CO"/>
              </w:rPr>
              <w:t xml:space="preserve"> Remolina</w:t>
            </w:r>
          </w:p>
        </w:tc>
        <w:tc>
          <w:tcPr>
            <w:tcW w:w="1152" w:type="pct"/>
            <w:hideMark/>
          </w:tcPr>
          <w:p w14:paraId="6BCD8EEC"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3102463797</w:t>
            </w:r>
          </w:p>
        </w:tc>
        <w:tc>
          <w:tcPr>
            <w:tcW w:w="873" w:type="pct"/>
            <w:hideMark/>
          </w:tcPr>
          <w:p w14:paraId="47F0F1D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r>
      <w:tr w:rsidR="001C113D" w:rsidRPr="001C113D" w14:paraId="2E74628A"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2" w:type="pct"/>
            <w:hideMark/>
          </w:tcPr>
          <w:p w14:paraId="567B8F3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2583" w:type="pct"/>
            <w:hideMark/>
          </w:tcPr>
          <w:p w14:paraId="5D332380"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Sandra Milena Reyes</w:t>
            </w:r>
          </w:p>
        </w:tc>
        <w:tc>
          <w:tcPr>
            <w:tcW w:w="1152" w:type="pct"/>
            <w:hideMark/>
          </w:tcPr>
          <w:p w14:paraId="0DE5D2F9"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3002746362</w:t>
            </w:r>
          </w:p>
        </w:tc>
        <w:tc>
          <w:tcPr>
            <w:tcW w:w="873" w:type="pct"/>
            <w:hideMark/>
          </w:tcPr>
          <w:p w14:paraId="44DB5C65"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r>
      <w:tr w:rsidR="001C113D" w:rsidRPr="001C113D" w14:paraId="505FB265"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2" w:type="pct"/>
            <w:hideMark/>
          </w:tcPr>
          <w:p w14:paraId="41F5056D"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c>
          <w:tcPr>
            <w:tcW w:w="2583" w:type="pct"/>
            <w:hideMark/>
          </w:tcPr>
          <w:p w14:paraId="6FDDF066"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Turno</w:t>
            </w:r>
          </w:p>
        </w:tc>
        <w:tc>
          <w:tcPr>
            <w:tcW w:w="1152" w:type="pct"/>
            <w:hideMark/>
          </w:tcPr>
          <w:p w14:paraId="305C7609"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3002803515</w:t>
            </w:r>
          </w:p>
        </w:tc>
        <w:tc>
          <w:tcPr>
            <w:tcW w:w="873" w:type="pct"/>
            <w:hideMark/>
          </w:tcPr>
          <w:p w14:paraId="6629103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0</w:t>
            </w:r>
          </w:p>
        </w:tc>
      </w:tr>
      <w:tr w:rsidR="001C113D" w:rsidRPr="001C113D" w14:paraId="75C1EA6C"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2" w:type="pct"/>
            <w:hideMark/>
          </w:tcPr>
          <w:p w14:paraId="024BB12D"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c>
          <w:tcPr>
            <w:tcW w:w="2583" w:type="pct"/>
            <w:hideMark/>
          </w:tcPr>
          <w:p w14:paraId="2CD8AEB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Gerente de Operaciones</w:t>
            </w:r>
          </w:p>
        </w:tc>
        <w:tc>
          <w:tcPr>
            <w:tcW w:w="1152" w:type="pct"/>
            <w:hideMark/>
          </w:tcPr>
          <w:p w14:paraId="0FB3722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3002745200</w:t>
            </w:r>
          </w:p>
        </w:tc>
        <w:tc>
          <w:tcPr>
            <w:tcW w:w="873" w:type="pct"/>
            <w:hideMark/>
          </w:tcPr>
          <w:p w14:paraId="722E500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r>
      <w:tr w:rsidR="001C113D" w:rsidRPr="001C113D" w14:paraId="0EE19037"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2" w:type="pct"/>
            <w:hideMark/>
          </w:tcPr>
          <w:p w14:paraId="2B4B1A10"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2583" w:type="pct"/>
            <w:hideMark/>
          </w:tcPr>
          <w:p w14:paraId="7B338FC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Gerente General</w:t>
            </w:r>
          </w:p>
        </w:tc>
        <w:tc>
          <w:tcPr>
            <w:tcW w:w="1152" w:type="pct"/>
            <w:hideMark/>
          </w:tcPr>
          <w:p w14:paraId="041FDFC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3002745330</w:t>
            </w:r>
          </w:p>
        </w:tc>
        <w:tc>
          <w:tcPr>
            <w:tcW w:w="873" w:type="pct"/>
            <w:hideMark/>
          </w:tcPr>
          <w:p w14:paraId="55D95D6A"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 LLAMA</w:t>
            </w:r>
          </w:p>
        </w:tc>
      </w:tr>
    </w:tbl>
    <w:p w14:paraId="34A1EEE6" w14:textId="77777777" w:rsidR="001C113D" w:rsidRPr="001C113D" w:rsidRDefault="001C113D" w:rsidP="001C113D">
      <w:pPr>
        <w:spacing w:line="240" w:lineRule="auto"/>
        <w:jc w:val="both"/>
        <w:rPr>
          <w:rFonts w:ascii="Arial" w:hAnsi="Arial" w:cs="Arial"/>
          <w:b/>
          <w:sz w:val="24"/>
          <w:szCs w:val="24"/>
        </w:rPr>
      </w:pPr>
    </w:p>
    <w:p w14:paraId="4356CBBD"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 xml:space="preserve">6.4.  ACCIONES OPERATIVAS A IMPLEMENTAR </w:t>
      </w:r>
    </w:p>
    <w:tbl>
      <w:tblPr>
        <w:tblStyle w:val="Sombreadomedio1-nfasis11"/>
        <w:tblW w:w="5000" w:type="pct"/>
        <w:tblLook w:val="04A0" w:firstRow="1" w:lastRow="0" w:firstColumn="1" w:lastColumn="0" w:noHBand="0" w:noVBand="1"/>
      </w:tblPr>
      <w:tblGrid>
        <w:gridCol w:w="897"/>
        <w:gridCol w:w="2784"/>
        <w:gridCol w:w="5373"/>
      </w:tblGrid>
      <w:tr w:rsidR="001C113D" w:rsidRPr="001C113D" w14:paraId="1BFA6681" w14:textId="77777777" w:rsidTr="001C113D">
        <w:trPr>
          <w:cnfStyle w:val="100000000000" w:firstRow="1" w:lastRow="0" w:firstColumn="0" w:lastColumn="0" w:oddVBand="0" w:evenVBand="0" w:oddHBand="0"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73D2F7DC" w14:textId="77777777" w:rsidR="001C113D" w:rsidRPr="001C113D" w:rsidRDefault="001C113D" w:rsidP="001C113D">
            <w:pP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PASO No.</w:t>
            </w:r>
          </w:p>
        </w:tc>
        <w:tc>
          <w:tcPr>
            <w:tcW w:w="1544" w:type="pct"/>
            <w:vAlign w:val="center"/>
            <w:hideMark/>
          </w:tcPr>
          <w:p w14:paraId="7F7BA9D4"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val="es-ES" w:eastAsia="es-CO"/>
              </w:rPr>
              <w:t>CARGO</w:t>
            </w:r>
          </w:p>
        </w:tc>
        <w:tc>
          <w:tcPr>
            <w:tcW w:w="2972" w:type="pct"/>
            <w:vAlign w:val="center"/>
            <w:hideMark/>
          </w:tcPr>
          <w:p w14:paraId="462F3468"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val="es-ES" w:eastAsia="es-CO"/>
              </w:rPr>
              <w:t>DESCRIPCIÓN</w:t>
            </w:r>
          </w:p>
        </w:tc>
      </w:tr>
      <w:tr w:rsidR="001C113D" w:rsidRPr="001C113D" w14:paraId="610E6D5D" w14:textId="77777777" w:rsidTr="001C113D">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703B2BD7"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1544" w:type="pct"/>
            <w:vAlign w:val="center"/>
            <w:hideMark/>
          </w:tcPr>
          <w:p w14:paraId="290DD42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Abastecimientos</w:t>
            </w:r>
          </w:p>
        </w:tc>
        <w:tc>
          <w:tcPr>
            <w:tcW w:w="2972" w:type="pct"/>
            <w:vAlign w:val="center"/>
            <w:hideMark/>
          </w:tcPr>
          <w:p w14:paraId="129108E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Notifica al Jefe División Distribución el descenso del caudal del Río Frio a 275 </w:t>
            </w:r>
            <w:proofErr w:type="spellStart"/>
            <w:r w:rsidRPr="001C113D">
              <w:rPr>
                <w:rFonts w:ascii="Arial" w:eastAsia="Times New Roman" w:hAnsi="Arial" w:cs="Arial"/>
                <w:sz w:val="24"/>
                <w:szCs w:val="24"/>
                <w:lang w:eastAsia="es-CO"/>
              </w:rPr>
              <w:t>lps</w:t>
            </w:r>
            <w:proofErr w:type="spellEnd"/>
            <w:r w:rsidRPr="001C113D">
              <w:rPr>
                <w:rFonts w:ascii="Arial" w:eastAsia="Times New Roman" w:hAnsi="Arial" w:cs="Arial"/>
                <w:sz w:val="24"/>
                <w:szCs w:val="24"/>
                <w:lang w:eastAsia="es-CO"/>
              </w:rPr>
              <w:t>.</w:t>
            </w:r>
          </w:p>
        </w:tc>
      </w:tr>
      <w:tr w:rsidR="001C113D" w:rsidRPr="001C113D" w14:paraId="542706E1" w14:textId="77777777" w:rsidTr="001C113D">
        <w:trPr>
          <w:cnfStyle w:val="000000010000" w:firstRow="0" w:lastRow="0" w:firstColumn="0" w:lastColumn="0" w:oddVBand="0" w:evenVBand="0" w:oddHBand="0" w:evenHBand="1"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0186698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1544" w:type="pct"/>
            <w:vAlign w:val="center"/>
            <w:hideMark/>
          </w:tcPr>
          <w:p w14:paraId="1C8AD9E7"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Distribución</w:t>
            </w:r>
          </w:p>
        </w:tc>
        <w:tc>
          <w:tcPr>
            <w:tcW w:w="2972" w:type="pct"/>
            <w:vAlign w:val="center"/>
            <w:hideMark/>
          </w:tcPr>
          <w:p w14:paraId="15D62A7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5:00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Da aviso a los Jefes de sección Redes y Abastecimientos de iniciar Plan de Contingencia día I</w:t>
            </w:r>
          </w:p>
        </w:tc>
      </w:tr>
      <w:tr w:rsidR="001C113D" w:rsidRPr="001C113D" w14:paraId="0C9C218C" w14:textId="77777777" w:rsidTr="001C113D">
        <w:trPr>
          <w:cnfStyle w:val="000000100000" w:firstRow="0" w:lastRow="0" w:firstColumn="0" w:lastColumn="0" w:oddVBand="0" w:evenVBand="0" w:oddHBand="1" w:evenHBand="0" w:firstRowFirstColumn="0" w:firstRowLastColumn="0" w:lastRowFirstColumn="0" w:lastRowLastColumn="0"/>
          <w:trHeight w:val="839"/>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783FD56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1544" w:type="pct"/>
            <w:vAlign w:val="center"/>
            <w:hideMark/>
          </w:tcPr>
          <w:p w14:paraId="43EB4CC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Planta Florida</w:t>
            </w:r>
          </w:p>
        </w:tc>
        <w:tc>
          <w:tcPr>
            <w:tcW w:w="2972" w:type="pct"/>
            <w:vAlign w:val="center"/>
            <w:hideMark/>
          </w:tcPr>
          <w:p w14:paraId="34ED3F2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Regula la conducción Florida – Malpaso a 10 vueltas, a los tanques Bucarica y Caracolí.</w:t>
            </w:r>
          </w:p>
        </w:tc>
      </w:tr>
      <w:tr w:rsidR="001C113D" w:rsidRPr="001C113D" w14:paraId="572D57B5" w14:textId="77777777" w:rsidTr="001C113D">
        <w:trPr>
          <w:cnfStyle w:val="000000010000" w:firstRow="0" w:lastRow="0" w:firstColumn="0" w:lastColumn="0" w:oddVBand="0" w:evenVBand="0" w:oddHBand="0" w:evenHBand="1" w:firstRowFirstColumn="0" w:firstRowLastColumn="0" w:lastRowFirstColumn="0" w:lastRowLastColumn="0"/>
          <w:trHeight w:val="1118"/>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5CBFA6B0"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4</w:t>
            </w:r>
          </w:p>
        </w:tc>
        <w:tc>
          <w:tcPr>
            <w:tcW w:w="1544" w:type="pct"/>
            <w:vAlign w:val="center"/>
            <w:hideMark/>
          </w:tcPr>
          <w:p w14:paraId="3F6A9BEF"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Abastecimientos</w:t>
            </w:r>
          </w:p>
        </w:tc>
        <w:tc>
          <w:tcPr>
            <w:tcW w:w="2972" w:type="pct"/>
            <w:vAlign w:val="center"/>
            <w:hideMark/>
          </w:tcPr>
          <w:p w14:paraId="77ECEC2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Solicita al Coordinador de Mantenimiento Eléctrico el encendido del Bombeo </w:t>
            </w:r>
            <w:proofErr w:type="spellStart"/>
            <w:r w:rsidRPr="001C113D">
              <w:rPr>
                <w:rFonts w:ascii="Arial" w:eastAsia="Times New Roman" w:hAnsi="Arial" w:cs="Arial"/>
                <w:sz w:val="24"/>
                <w:szCs w:val="24"/>
                <w:lang w:eastAsia="es-CO"/>
              </w:rPr>
              <w:t>Villabel</w:t>
            </w:r>
            <w:proofErr w:type="spellEnd"/>
            <w:r w:rsidRPr="001C113D">
              <w:rPr>
                <w:rFonts w:ascii="Arial" w:eastAsia="Times New Roman" w:hAnsi="Arial" w:cs="Arial"/>
                <w:sz w:val="24"/>
                <w:szCs w:val="24"/>
                <w:lang w:eastAsia="es-CO"/>
              </w:rPr>
              <w:t xml:space="preserve">.  El tanque </w:t>
            </w:r>
            <w:proofErr w:type="spellStart"/>
            <w:r w:rsidRPr="001C113D">
              <w:rPr>
                <w:rFonts w:ascii="Arial" w:eastAsia="Times New Roman" w:hAnsi="Arial" w:cs="Arial"/>
                <w:sz w:val="24"/>
                <w:szCs w:val="24"/>
                <w:lang w:eastAsia="es-CO"/>
              </w:rPr>
              <w:t>Villabel</w:t>
            </w:r>
            <w:proofErr w:type="spellEnd"/>
            <w:r w:rsidRPr="001C113D">
              <w:rPr>
                <w:rFonts w:ascii="Arial" w:eastAsia="Times New Roman" w:hAnsi="Arial" w:cs="Arial"/>
                <w:sz w:val="24"/>
                <w:szCs w:val="24"/>
                <w:lang w:eastAsia="es-CO"/>
              </w:rPr>
              <w:t xml:space="preserve"> se alimentara desde el Tanque Malpaso</w:t>
            </w:r>
          </w:p>
        </w:tc>
      </w:tr>
      <w:tr w:rsidR="001C113D" w:rsidRPr="001C113D" w14:paraId="5EBCEFB1" w14:textId="77777777" w:rsidTr="001C113D">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018AA109"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c>
          <w:tcPr>
            <w:tcW w:w="1544" w:type="pct"/>
            <w:vAlign w:val="center"/>
            <w:hideMark/>
          </w:tcPr>
          <w:p w14:paraId="3E50876C"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Planta Florida</w:t>
            </w:r>
          </w:p>
        </w:tc>
        <w:tc>
          <w:tcPr>
            <w:tcW w:w="2972" w:type="pct"/>
            <w:vAlign w:val="center"/>
            <w:hideMark/>
          </w:tcPr>
          <w:p w14:paraId="32681A12"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8:00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 la salida de distribución al distrito Florida</w:t>
            </w:r>
          </w:p>
        </w:tc>
      </w:tr>
      <w:tr w:rsidR="001C113D" w:rsidRPr="001C113D" w14:paraId="04741E92" w14:textId="77777777" w:rsidTr="001C113D">
        <w:trPr>
          <w:cnfStyle w:val="000000010000" w:firstRow="0" w:lastRow="0" w:firstColumn="0" w:lastColumn="0" w:oddVBand="0" w:evenVBand="0" w:oddHBand="0" w:evenHBand="1" w:firstRowFirstColumn="0" w:firstRowLastColumn="0" w:lastRowFirstColumn="0" w:lastRowLastColumn="0"/>
          <w:trHeight w:val="931"/>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11443A4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1544" w:type="pct"/>
            <w:vAlign w:val="center"/>
            <w:hideMark/>
          </w:tcPr>
          <w:p w14:paraId="017BD178"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Planta Florida</w:t>
            </w:r>
          </w:p>
        </w:tc>
        <w:tc>
          <w:tcPr>
            <w:tcW w:w="2972" w:type="pct"/>
            <w:vAlign w:val="center"/>
            <w:hideMark/>
          </w:tcPr>
          <w:p w14:paraId="061F93C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8:00 </w:t>
            </w:r>
            <w:proofErr w:type="spellStart"/>
            <w:r w:rsidRPr="001C113D">
              <w:rPr>
                <w:rFonts w:ascii="Arial" w:eastAsia="Times New Roman" w:hAnsi="Arial" w:cs="Arial"/>
                <w:sz w:val="24"/>
                <w:szCs w:val="24"/>
                <w:lang w:eastAsia="es-CO"/>
              </w:rPr>
              <w:t>p.m</w:t>
            </w:r>
            <w:proofErr w:type="spellEnd"/>
            <w:r w:rsidRPr="001C113D">
              <w:rPr>
                <w:rFonts w:ascii="Arial" w:eastAsia="Times New Roman" w:hAnsi="Arial" w:cs="Arial"/>
                <w:sz w:val="24"/>
                <w:szCs w:val="24"/>
                <w:lang w:eastAsia="es-CO"/>
              </w:rPr>
              <w:t xml:space="preserve"> Abre la salida de distribución al Distrito Florida, la salida a los Tanques Bucarica y Caracolí</w:t>
            </w:r>
          </w:p>
        </w:tc>
      </w:tr>
      <w:tr w:rsidR="001C113D" w:rsidRPr="001C113D" w14:paraId="3B624E3E" w14:textId="77777777" w:rsidTr="001C113D">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75C582A4"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c>
          <w:tcPr>
            <w:tcW w:w="1544" w:type="pct"/>
            <w:vAlign w:val="center"/>
            <w:hideMark/>
          </w:tcPr>
          <w:p w14:paraId="3531CD9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Planta Florida</w:t>
            </w:r>
          </w:p>
        </w:tc>
        <w:tc>
          <w:tcPr>
            <w:tcW w:w="2972" w:type="pct"/>
            <w:vAlign w:val="center"/>
            <w:hideMark/>
          </w:tcPr>
          <w:p w14:paraId="52A9139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11:00 pm Abre totalmente la conducción Florida - Malpaso</w:t>
            </w:r>
          </w:p>
        </w:tc>
      </w:tr>
      <w:tr w:rsidR="001C113D" w:rsidRPr="001C113D" w14:paraId="45E39EF0" w14:textId="77777777" w:rsidTr="001C113D">
        <w:trPr>
          <w:cnfStyle w:val="000000010000" w:firstRow="0" w:lastRow="0" w:firstColumn="0" w:lastColumn="0" w:oddVBand="0" w:evenVBand="0" w:oddHBand="0" w:evenHBand="1" w:firstRowFirstColumn="0" w:firstRowLastColumn="0" w:lastRowFirstColumn="0" w:lastRowLastColumn="0"/>
          <w:trHeight w:val="725"/>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4560830E"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c>
          <w:tcPr>
            <w:tcW w:w="1544" w:type="pct"/>
            <w:vAlign w:val="center"/>
            <w:hideMark/>
          </w:tcPr>
          <w:p w14:paraId="2290847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Turno</w:t>
            </w:r>
          </w:p>
        </w:tc>
        <w:tc>
          <w:tcPr>
            <w:tcW w:w="2972" w:type="pct"/>
            <w:vAlign w:val="center"/>
            <w:hideMark/>
          </w:tcPr>
          <w:p w14:paraId="1D36443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11:00 pm Inicia desairado de los distritos Florida, Bucarica y Caracolí</w:t>
            </w:r>
          </w:p>
        </w:tc>
      </w:tr>
      <w:tr w:rsidR="001C113D" w:rsidRPr="001C113D" w14:paraId="6737451D" w14:textId="77777777" w:rsidTr="001C113D">
        <w:trPr>
          <w:cnfStyle w:val="000000100000" w:firstRow="0" w:lastRow="0" w:firstColumn="0" w:lastColumn="0" w:oddVBand="0" w:evenVBand="0" w:oddHBand="1" w:evenHBand="0" w:firstRowFirstColumn="0" w:firstRowLastColumn="0" w:lastRowFirstColumn="0" w:lastRowLastColumn="0"/>
          <w:trHeight w:val="826"/>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4855366D"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9</w:t>
            </w:r>
          </w:p>
        </w:tc>
        <w:tc>
          <w:tcPr>
            <w:tcW w:w="1544" w:type="pct"/>
            <w:vAlign w:val="center"/>
            <w:hideMark/>
          </w:tcPr>
          <w:p w14:paraId="0815DA4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Abastecimientos</w:t>
            </w:r>
          </w:p>
        </w:tc>
        <w:tc>
          <w:tcPr>
            <w:tcW w:w="2972" w:type="pct"/>
            <w:vAlign w:val="center"/>
            <w:hideMark/>
          </w:tcPr>
          <w:p w14:paraId="49629D3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Notifica al Jefe División Distribución  que continúa el descenso del caudal del Río Frio a 275 </w:t>
            </w:r>
            <w:proofErr w:type="spellStart"/>
            <w:r w:rsidRPr="001C113D">
              <w:rPr>
                <w:rFonts w:ascii="Arial" w:eastAsia="Times New Roman" w:hAnsi="Arial" w:cs="Arial"/>
                <w:sz w:val="24"/>
                <w:szCs w:val="24"/>
                <w:lang w:eastAsia="es-CO"/>
              </w:rPr>
              <w:t>lps</w:t>
            </w:r>
            <w:proofErr w:type="spellEnd"/>
            <w:r w:rsidRPr="001C113D">
              <w:rPr>
                <w:rFonts w:ascii="Arial" w:eastAsia="Times New Roman" w:hAnsi="Arial" w:cs="Arial"/>
                <w:sz w:val="24"/>
                <w:szCs w:val="24"/>
                <w:lang w:eastAsia="es-CO"/>
              </w:rPr>
              <w:t>.</w:t>
            </w:r>
          </w:p>
        </w:tc>
      </w:tr>
      <w:tr w:rsidR="001C113D" w:rsidRPr="001C113D" w14:paraId="5EEB7298" w14:textId="77777777" w:rsidTr="001C113D">
        <w:trPr>
          <w:cnfStyle w:val="000000010000" w:firstRow="0" w:lastRow="0" w:firstColumn="0" w:lastColumn="0" w:oddVBand="0" w:evenVBand="0" w:oddHBand="0" w:evenHBand="1"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4E63517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10</w:t>
            </w:r>
          </w:p>
        </w:tc>
        <w:tc>
          <w:tcPr>
            <w:tcW w:w="1544" w:type="pct"/>
            <w:vAlign w:val="center"/>
            <w:hideMark/>
          </w:tcPr>
          <w:p w14:paraId="5338F33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Distribución</w:t>
            </w:r>
          </w:p>
        </w:tc>
        <w:tc>
          <w:tcPr>
            <w:tcW w:w="2972" w:type="pct"/>
            <w:vAlign w:val="center"/>
            <w:hideMark/>
          </w:tcPr>
          <w:p w14:paraId="4AD816B1"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5:00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Da aviso a los Jefes de sección Redes y Abastecimientos de iniciar Plan de Contingencia día II</w:t>
            </w:r>
          </w:p>
        </w:tc>
      </w:tr>
      <w:tr w:rsidR="001C113D" w:rsidRPr="001C113D" w14:paraId="196251D4" w14:textId="77777777" w:rsidTr="001C113D">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0998197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11</w:t>
            </w:r>
          </w:p>
        </w:tc>
        <w:tc>
          <w:tcPr>
            <w:tcW w:w="1544" w:type="pct"/>
            <w:vAlign w:val="center"/>
            <w:hideMark/>
          </w:tcPr>
          <w:p w14:paraId="2B14F74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Planta Florida</w:t>
            </w:r>
          </w:p>
        </w:tc>
        <w:tc>
          <w:tcPr>
            <w:tcW w:w="2972" w:type="pct"/>
            <w:vAlign w:val="center"/>
            <w:hideMark/>
          </w:tcPr>
          <w:p w14:paraId="5E5FB9A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 totalmente la conducción Florida - Malpaso</w:t>
            </w:r>
          </w:p>
        </w:tc>
      </w:tr>
      <w:tr w:rsidR="001C113D" w:rsidRPr="001C113D" w14:paraId="491467DF" w14:textId="77777777" w:rsidTr="001C113D">
        <w:trPr>
          <w:cnfStyle w:val="000000010000" w:firstRow="0" w:lastRow="0" w:firstColumn="0" w:lastColumn="0" w:oddVBand="0" w:evenVBand="0" w:oddHBand="0" w:evenHBand="1" w:firstRowFirstColumn="0" w:firstRowLastColumn="0" w:lastRowFirstColumn="0" w:lastRowLastColumn="0"/>
          <w:trHeight w:val="1314"/>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6BE9E5C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12</w:t>
            </w:r>
          </w:p>
        </w:tc>
        <w:tc>
          <w:tcPr>
            <w:tcW w:w="1544" w:type="pct"/>
            <w:vAlign w:val="center"/>
            <w:hideMark/>
          </w:tcPr>
          <w:p w14:paraId="072163EF"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Centro Automatizado de Control</w:t>
            </w:r>
          </w:p>
        </w:tc>
        <w:tc>
          <w:tcPr>
            <w:tcW w:w="2972" w:type="pct"/>
            <w:vAlign w:val="center"/>
            <w:hideMark/>
          </w:tcPr>
          <w:p w14:paraId="27036A5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 la válvula de entrada al tanque el Carmen.  Cheque el Nivel del Tanque el Carmen, cuando este llegue a 1 </w:t>
            </w:r>
            <w:proofErr w:type="spellStart"/>
            <w:r w:rsidRPr="001C113D">
              <w:rPr>
                <w:rFonts w:ascii="Arial" w:eastAsia="Times New Roman" w:hAnsi="Arial" w:cs="Arial"/>
                <w:sz w:val="24"/>
                <w:szCs w:val="24"/>
                <w:lang w:eastAsia="es-CO"/>
              </w:rPr>
              <w:t>mt</w:t>
            </w:r>
            <w:proofErr w:type="spellEnd"/>
            <w:r w:rsidRPr="001C113D">
              <w:rPr>
                <w:rFonts w:ascii="Arial" w:eastAsia="Times New Roman" w:hAnsi="Arial" w:cs="Arial"/>
                <w:sz w:val="24"/>
                <w:szCs w:val="24"/>
                <w:lang w:eastAsia="es-CO"/>
              </w:rPr>
              <w:t xml:space="preserve"> suspende el bombeo hacia la Cumbre</w:t>
            </w:r>
          </w:p>
        </w:tc>
      </w:tr>
      <w:tr w:rsidR="001C113D" w:rsidRPr="001C113D" w14:paraId="7B30966E" w14:textId="77777777" w:rsidTr="001C113D">
        <w:trPr>
          <w:cnfStyle w:val="000000100000" w:firstRow="0" w:lastRow="0" w:firstColumn="0" w:lastColumn="0" w:oddVBand="0" w:evenVBand="0" w:oddHBand="1" w:evenHBand="0" w:firstRowFirstColumn="0" w:firstRowLastColumn="0" w:lastRowFirstColumn="0" w:lastRowLastColumn="0"/>
          <w:trHeight w:val="821"/>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2EE1BA0B"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13</w:t>
            </w:r>
          </w:p>
        </w:tc>
        <w:tc>
          <w:tcPr>
            <w:tcW w:w="1544" w:type="pct"/>
            <w:vAlign w:val="center"/>
            <w:hideMark/>
          </w:tcPr>
          <w:p w14:paraId="24AAFE4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Planta Florida</w:t>
            </w:r>
          </w:p>
        </w:tc>
        <w:tc>
          <w:tcPr>
            <w:tcW w:w="2972" w:type="pct"/>
            <w:vAlign w:val="center"/>
            <w:hideMark/>
          </w:tcPr>
          <w:p w14:paraId="4EE9D22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7:00 </w:t>
            </w:r>
            <w:proofErr w:type="spellStart"/>
            <w:r w:rsidRPr="001C113D">
              <w:rPr>
                <w:rFonts w:ascii="Arial" w:eastAsia="Times New Roman" w:hAnsi="Arial" w:cs="Arial"/>
                <w:sz w:val="24"/>
                <w:szCs w:val="24"/>
                <w:lang w:eastAsia="es-CO"/>
              </w:rPr>
              <w:t>p.m</w:t>
            </w:r>
            <w:proofErr w:type="spellEnd"/>
            <w:r w:rsidRPr="001C113D">
              <w:rPr>
                <w:rFonts w:ascii="Arial" w:eastAsia="Times New Roman" w:hAnsi="Arial" w:cs="Arial"/>
                <w:sz w:val="24"/>
                <w:szCs w:val="24"/>
                <w:lang w:eastAsia="es-CO"/>
              </w:rPr>
              <w:t xml:space="preserve"> Abre en forma lenta la conducción Florida – Malpaso hasta alcanzar la totalidad de su apertura.</w:t>
            </w:r>
          </w:p>
        </w:tc>
      </w:tr>
      <w:tr w:rsidR="001C113D" w:rsidRPr="001C113D" w14:paraId="7D5227B8" w14:textId="77777777" w:rsidTr="001C113D">
        <w:trPr>
          <w:cnfStyle w:val="000000010000" w:firstRow="0" w:lastRow="0" w:firstColumn="0" w:lastColumn="0" w:oddVBand="0" w:evenVBand="0" w:oddHBand="0" w:evenHBand="1" w:firstRowFirstColumn="0" w:firstRowLastColumn="0" w:lastRowFirstColumn="0" w:lastRowLastColumn="0"/>
          <w:trHeight w:val="1393"/>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1207FFDC"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14</w:t>
            </w:r>
          </w:p>
        </w:tc>
        <w:tc>
          <w:tcPr>
            <w:tcW w:w="1544" w:type="pct"/>
            <w:vAlign w:val="center"/>
            <w:hideMark/>
          </w:tcPr>
          <w:p w14:paraId="57EF652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Centro Automatizado de Control</w:t>
            </w:r>
          </w:p>
        </w:tc>
        <w:tc>
          <w:tcPr>
            <w:tcW w:w="2972" w:type="pct"/>
            <w:vAlign w:val="center"/>
            <w:hideMark/>
          </w:tcPr>
          <w:p w14:paraId="1609496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8:00 </w:t>
            </w:r>
            <w:proofErr w:type="spellStart"/>
            <w:r w:rsidRPr="001C113D">
              <w:rPr>
                <w:rFonts w:ascii="Arial" w:eastAsia="Times New Roman" w:hAnsi="Arial" w:cs="Arial"/>
                <w:sz w:val="24"/>
                <w:szCs w:val="24"/>
                <w:lang w:eastAsia="es-CO"/>
              </w:rPr>
              <w:t>p.m</w:t>
            </w:r>
            <w:proofErr w:type="spellEnd"/>
            <w:r w:rsidRPr="001C113D">
              <w:rPr>
                <w:rFonts w:ascii="Arial" w:eastAsia="Times New Roman" w:hAnsi="Arial" w:cs="Arial"/>
                <w:sz w:val="24"/>
                <w:szCs w:val="24"/>
                <w:lang w:eastAsia="es-CO"/>
              </w:rPr>
              <w:t xml:space="preserve"> Abre la  válvula de entrada al tanque el Carmen.  Cheque el Nivel del Tanque el Carmen, cuando este llegue a 2 </w:t>
            </w:r>
            <w:proofErr w:type="spellStart"/>
            <w:r w:rsidRPr="001C113D">
              <w:rPr>
                <w:rFonts w:ascii="Arial" w:eastAsia="Times New Roman" w:hAnsi="Arial" w:cs="Arial"/>
                <w:sz w:val="24"/>
                <w:szCs w:val="24"/>
                <w:lang w:eastAsia="es-CO"/>
              </w:rPr>
              <w:t>mt</w:t>
            </w:r>
            <w:proofErr w:type="spellEnd"/>
            <w:r w:rsidRPr="001C113D">
              <w:rPr>
                <w:rFonts w:ascii="Arial" w:eastAsia="Times New Roman" w:hAnsi="Arial" w:cs="Arial"/>
                <w:sz w:val="24"/>
                <w:szCs w:val="24"/>
                <w:lang w:eastAsia="es-CO"/>
              </w:rPr>
              <w:t xml:space="preserve"> inicia bombeo hacia La Cumbre.  Chequea Niveles de los Tanques </w:t>
            </w:r>
            <w:proofErr w:type="spellStart"/>
            <w:r w:rsidRPr="001C113D">
              <w:rPr>
                <w:rFonts w:ascii="Arial" w:eastAsia="Times New Roman" w:hAnsi="Arial" w:cs="Arial"/>
                <w:sz w:val="24"/>
                <w:szCs w:val="24"/>
                <w:lang w:eastAsia="es-CO"/>
              </w:rPr>
              <w:t>Villabel</w:t>
            </w:r>
            <w:proofErr w:type="spellEnd"/>
            <w:r w:rsidRPr="001C113D">
              <w:rPr>
                <w:rFonts w:ascii="Arial" w:eastAsia="Times New Roman" w:hAnsi="Arial" w:cs="Arial"/>
                <w:sz w:val="24"/>
                <w:szCs w:val="24"/>
                <w:lang w:eastAsia="es-CO"/>
              </w:rPr>
              <w:t xml:space="preserve"> alto y Bellavista</w:t>
            </w:r>
          </w:p>
        </w:tc>
      </w:tr>
      <w:tr w:rsidR="001C113D" w:rsidRPr="001C113D" w14:paraId="5D86BF29" w14:textId="77777777" w:rsidTr="001C113D">
        <w:trPr>
          <w:cnfStyle w:val="000000100000" w:firstRow="0" w:lastRow="0" w:firstColumn="0" w:lastColumn="0" w:oddVBand="0" w:evenVBand="0" w:oddHBand="1" w:evenHBand="0" w:firstRowFirstColumn="0" w:firstRowLastColumn="0" w:lastRowFirstColumn="0" w:lastRowLastColumn="0"/>
          <w:trHeight w:val="691"/>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53CAB13C"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15</w:t>
            </w:r>
          </w:p>
        </w:tc>
        <w:tc>
          <w:tcPr>
            <w:tcW w:w="1544" w:type="pct"/>
            <w:vAlign w:val="center"/>
            <w:hideMark/>
          </w:tcPr>
          <w:p w14:paraId="21FE1A26"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Turno</w:t>
            </w:r>
          </w:p>
        </w:tc>
        <w:tc>
          <w:tcPr>
            <w:tcW w:w="2972" w:type="pct"/>
            <w:vAlign w:val="center"/>
            <w:hideMark/>
          </w:tcPr>
          <w:p w14:paraId="2C3DE4F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11:00 pm Inicia a desairar los distritos El Carmen, La Cumbre,  </w:t>
            </w:r>
            <w:proofErr w:type="spellStart"/>
            <w:r w:rsidRPr="001C113D">
              <w:rPr>
                <w:rFonts w:ascii="Arial" w:eastAsia="Times New Roman" w:hAnsi="Arial" w:cs="Arial"/>
                <w:sz w:val="24"/>
                <w:szCs w:val="24"/>
                <w:lang w:eastAsia="es-CO"/>
              </w:rPr>
              <w:t>Villabel</w:t>
            </w:r>
            <w:proofErr w:type="spellEnd"/>
            <w:r w:rsidRPr="001C113D">
              <w:rPr>
                <w:rFonts w:ascii="Arial" w:eastAsia="Times New Roman" w:hAnsi="Arial" w:cs="Arial"/>
                <w:sz w:val="24"/>
                <w:szCs w:val="24"/>
                <w:lang w:eastAsia="es-CO"/>
              </w:rPr>
              <w:t xml:space="preserve"> Alto y Bellavista</w:t>
            </w:r>
          </w:p>
        </w:tc>
      </w:tr>
      <w:tr w:rsidR="001C113D" w:rsidRPr="001C113D" w14:paraId="18BEF68B" w14:textId="77777777" w:rsidTr="001C113D">
        <w:trPr>
          <w:cnfStyle w:val="000000010000" w:firstRow="0" w:lastRow="0" w:firstColumn="0" w:lastColumn="0" w:oddVBand="0" w:evenVBand="0" w:oddHBand="0" w:evenHBand="1" w:firstRowFirstColumn="0" w:firstRowLastColumn="0" w:lastRowFirstColumn="0" w:lastRowLastColumn="0"/>
          <w:trHeight w:val="572"/>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15606E6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16</w:t>
            </w:r>
          </w:p>
        </w:tc>
        <w:tc>
          <w:tcPr>
            <w:tcW w:w="1544" w:type="pct"/>
            <w:vAlign w:val="center"/>
            <w:hideMark/>
          </w:tcPr>
          <w:p w14:paraId="2F78051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Abastecimientos</w:t>
            </w:r>
          </w:p>
        </w:tc>
        <w:tc>
          <w:tcPr>
            <w:tcW w:w="2972" w:type="pct"/>
            <w:vAlign w:val="center"/>
            <w:hideMark/>
          </w:tcPr>
          <w:p w14:paraId="2A68FD0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Notifica al Jefe División Distribución  que el caudal del Río Frio se encuentra normal en 550 </w:t>
            </w:r>
            <w:proofErr w:type="spellStart"/>
            <w:r w:rsidRPr="001C113D">
              <w:rPr>
                <w:rFonts w:ascii="Arial" w:eastAsia="Times New Roman" w:hAnsi="Arial" w:cs="Arial"/>
                <w:sz w:val="24"/>
                <w:szCs w:val="24"/>
                <w:lang w:eastAsia="es-CO"/>
              </w:rPr>
              <w:t>lps</w:t>
            </w:r>
            <w:proofErr w:type="spellEnd"/>
            <w:r w:rsidRPr="001C113D">
              <w:rPr>
                <w:rFonts w:ascii="Arial" w:eastAsia="Times New Roman" w:hAnsi="Arial" w:cs="Arial"/>
                <w:sz w:val="24"/>
                <w:szCs w:val="24"/>
                <w:lang w:eastAsia="es-CO"/>
              </w:rPr>
              <w:t>.</w:t>
            </w:r>
          </w:p>
        </w:tc>
      </w:tr>
      <w:tr w:rsidR="001C113D" w:rsidRPr="001C113D" w14:paraId="605D3DB4" w14:textId="77777777" w:rsidTr="001C113D">
        <w:trPr>
          <w:cnfStyle w:val="000000100000" w:firstRow="0" w:lastRow="0" w:firstColumn="0" w:lastColumn="0" w:oddVBand="0" w:evenVBand="0" w:oddHBand="1" w:evenHBand="0" w:firstRowFirstColumn="0" w:firstRowLastColumn="0" w:lastRowFirstColumn="0" w:lastRowLastColumn="0"/>
          <w:trHeight w:val="1135"/>
        </w:trPr>
        <w:tc>
          <w:tcPr>
            <w:cnfStyle w:val="001000000000" w:firstRow="0" w:lastRow="0" w:firstColumn="1" w:lastColumn="0" w:oddVBand="0" w:evenVBand="0" w:oddHBand="0" w:evenHBand="0" w:firstRowFirstColumn="0" w:firstRowLastColumn="0" w:lastRowFirstColumn="0" w:lastRowLastColumn="0"/>
            <w:tcW w:w="483" w:type="pct"/>
            <w:vAlign w:val="center"/>
            <w:hideMark/>
          </w:tcPr>
          <w:p w14:paraId="7104EA8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17</w:t>
            </w:r>
          </w:p>
        </w:tc>
        <w:tc>
          <w:tcPr>
            <w:tcW w:w="1544" w:type="pct"/>
            <w:vAlign w:val="center"/>
            <w:hideMark/>
          </w:tcPr>
          <w:p w14:paraId="64A6AB3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Distribución</w:t>
            </w:r>
          </w:p>
        </w:tc>
        <w:tc>
          <w:tcPr>
            <w:tcW w:w="2972" w:type="pct"/>
            <w:vAlign w:val="center"/>
            <w:hideMark/>
          </w:tcPr>
          <w:p w14:paraId="69042DC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Da aviso a los Jefes de sección Redes y Abastecimientos para terminar plan de contingencia.  Da aviso al Gerente de Operaciones de la terminación de la </w:t>
            </w:r>
            <w:r w:rsidRPr="001C113D">
              <w:rPr>
                <w:rFonts w:ascii="Arial" w:eastAsia="Times New Roman" w:hAnsi="Arial" w:cs="Arial"/>
                <w:sz w:val="24"/>
                <w:szCs w:val="24"/>
                <w:lang w:eastAsia="es-CO"/>
              </w:rPr>
              <w:lastRenderedPageBreak/>
              <w:t>Contingencia.</w:t>
            </w:r>
          </w:p>
        </w:tc>
      </w:tr>
    </w:tbl>
    <w:p w14:paraId="7414F961" w14:textId="77777777" w:rsidR="001C113D" w:rsidRPr="001C113D" w:rsidRDefault="001C113D" w:rsidP="001C113D">
      <w:pPr>
        <w:pStyle w:val="Textoindependiente3"/>
        <w:spacing w:line="240" w:lineRule="auto"/>
        <w:jc w:val="both"/>
        <w:rPr>
          <w:rFonts w:ascii="Arial" w:hAnsi="Arial" w:cs="Arial"/>
          <w:bCs/>
          <w:sz w:val="24"/>
          <w:szCs w:val="24"/>
        </w:rPr>
      </w:pPr>
    </w:p>
    <w:p w14:paraId="63AFFA05"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t>6.5.  RECURSOS</w:t>
      </w:r>
    </w:p>
    <w:tbl>
      <w:tblPr>
        <w:tblStyle w:val="Sombreadomedio1-nfasis11"/>
        <w:tblW w:w="5000" w:type="pct"/>
        <w:tblLook w:val="04A0" w:firstRow="1" w:lastRow="0" w:firstColumn="1" w:lastColumn="0" w:noHBand="0" w:noVBand="1"/>
      </w:tblPr>
      <w:tblGrid>
        <w:gridCol w:w="3221"/>
        <w:gridCol w:w="3716"/>
        <w:gridCol w:w="2117"/>
      </w:tblGrid>
      <w:tr w:rsidR="001C113D" w:rsidRPr="001C113D" w14:paraId="69F0DD2E" w14:textId="77777777" w:rsidTr="001C113D">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79" w:type="pct"/>
            <w:vAlign w:val="center"/>
            <w:hideMark/>
          </w:tcPr>
          <w:p w14:paraId="71176E5A"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Tipo</w:t>
            </w:r>
          </w:p>
        </w:tc>
        <w:tc>
          <w:tcPr>
            <w:tcW w:w="2052" w:type="pct"/>
            <w:vAlign w:val="center"/>
            <w:hideMark/>
          </w:tcPr>
          <w:p w14:paraId="2AF1590D"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Características</w:t>
            </w:r>
          </w:p>
        </w:tc>
        <w:tc>
          <w:tcPr>
            <w:tcW w:w="1169" w:type="pct"/>
            <w:vAlign w:val="center"/>
            <w:hideMark/>
          </w:tcPr>
          <w:p w14:paraId="07F1FFD9"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Cantidad</w:t>
            </w:r>
          </w:p>
        </w:tc>
      </w:tr>
      <w:tr w:rsidR="001C113D" w:rsidRPr="001C113D" w14:paraId="25492B6C"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79" w:type="pct"/>
            <w:vMerge w:val="restart"/>
            <w:vAlign w:val="center"/>
            <w:hideMark/>
          </w:tcPr>
          <w:p w14:paraId="5862142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Recurso Humano</w:t>
            </w:r>
          </w:p>
        </w:tc>
        <w:tc>
          <w:tcPr>
            <w:tcW w:w="2052" w:type="pct"/>
            <w:vAlign w:val="center"/>
            <w:hideMark/>
          </w:tcPr>
          <w:p w14:paraId="45AB682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Operadores CCAO</w:t>
            </w:r>
          </w:p>
        </w:tc>
        <w:tc>
          <w:tcPr>
            <w:tcW w:w="1169" w:type="pct"/>
            <w:vAlign w:val="center"/>
            <w:hideMark/>
          </w:tcPr>
          <w:p w14:paraId="5BC81136"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 personas</w:t>
            </w:r>
          </w:p>
        </w:tc>
      </w:tr>
      <w:tr w:rsidR="001C113D" w:rsidRPr="001C113D" w14:paraId="7818E10E"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79" w:type="pct"/>
            <w:vMerge/>
            <w:vAlign w:val="center"/>
            <w:hideMark/>
          </w:tcPr>
          <w:p w14:paraId="031389CE" w14:textId="77777777" w:rsidR="001C113D" w:rsidRPr="001C113D" w:rsidRDefault="001C113D" w:rsidP="001C113D">
            <w:pPr>
              <w:rPr>
                <w:rFonts w:ascii="Arial" w:eastAsia="Times New Roman" w:hAnsi="Arial" w:cs="Arial"/>
                <w:sz w:val="24"/>
                <w:szCs w:val="24"/>
                <w:lang w:eastAsia="es-CO"/>
              </w:rPr>
            </w:pPr>
          </w:p>
        </w:tc>
        <w:tc>
          <w:tcPr>
            <w:tcW w:w="2052" w:type="pct"/>
            <w:vAlign w:val="center"/>
            <w:hideMark/>
          </w:tcPr>
          <w:p w14:paraId="1F9A66D3"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Ayudantes</w:t>
            </w:r>
          </w:p>
        </w:tc>
        <w:tc>
          <w:tcPr>
            <w:tcW w:w="1169" w:type="pct"/>
            <w:vAlign w:val="center"/>
            <w:hideMark/>
          </w:tcPr>
          <w:p w14:paraId="01676EF8"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 personas</w:t>
            </w:r>
          </w:p>
        </w:tc>
      </w:tr>
      <w:tr w:rsidR="001C113D" w:rsidRPr="001C113D" w14:paraId="146EC859"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79" w:type="pct"/>
            <w:vMerge/>
            <w:vAlign w:val="center"/>
            <w:hideMark/>
          </w:tcPr>
          <w:p w14:paraId="6D7EC26E" w14:textId="77777777" w:rsidR="001C113D" w:rsidRPr="001C113D" w:rsidRDefault="001C113D" w:rsidP="001C113D">
            <w:pPr>
              <w:rPr>
                <w:rFonts w:ascii="Arial" w:eastAsia="Times New Roman" w:hAnsi="Arial" w:cs="Arial"/>
                <w:sz w:val="24"/>
                <w:szCs w:val="24"/>
                <w:lang w:eastAsia="es-CO"/>
              </w:rPr>
            </w:pPr>
          </w:p>
        </w:tc>
        <w:tc>
          <w:tcPr>
            <w:tcW w:w="2052" w:type="pct"/>
            <w:vAlign w:val="center"/>
            <w:hideMark/>
          </w:tcPr>
          <w:p w14:paraId="32F5F45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Ingenieros</w:t>
            </w:r>
          </w:p>
        </w:tc>
        <w:tc>
          <w:tcPr>
            <w:tcW w:w="1169" w:type="pct"/>
            <w:vAlign w:val="center"/>
            <w:hideMark/>
          </w:tcPr>
          <w:p w14:paraId="20AC7E1C"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 personas</w:t>
            </w:r>
          </w:p>
        </w:tc>
      </w:tr>
      <w:tr w:rsidR="001C113D" w:rsidRPr="001C113D" w14:paraId="1820718D"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79" w:type="pct"/>
            <w:vMerge/>
            <w:vAlign w:val="center"/>
            <w:hideMark/>
          </w:tcPr>
          <w:p w14:paraId="7908BF71" w14:textId="77777777" w:rsidR="001C113D" w:rsidRPr="001C113D" w:rsidRDefault="001C113D" w:rsidP="001C113D">
            <w:pPr>
              <w:rPr>
                <w:rFonts w:ascii="Arial" w:eastAsia="Times New Roman" w:hAnsi="Arial" w:cs="Arial"/>
                <w:sz w:val="24"/>
                <w:szCs w:val="24"/>
                <w:lang w:eastAsia="es-CO"/>
              </w:rPr>
            </w:pPr>
          </w:p>
        </w:tc>
        <w:tc>
          <w:tcPr>
            <w:tcW w:w="2052" w:type="pct"/>
            <w:vAlign w:val="center"/>
            <w:hideMark/>
          </w:tcPr>
          <w:p w14:paraId="5FA54C5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1169" w:type="pct"/>
            <w:vAlign w:val="center"/>
            <w:hideMark/>
          </w:tcPr>
          <w:p w14:paraId="636E4380"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personas</w:t>
            </w:r>
          </w:p>
        </w:tc>
      </w:tr>
      <w:tr w:rsidR="001C113D" w:rsidRPr="001C113D" w14:paraId="622A9464"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79" w:type="pct"/>
            <w:vMerge/>
            <w:vAlign w:val="center"/>
            <w:hideMark/>
          </w:tcPr>
          <w:p w14:paraId="2FB0DEDA" w14:textId="77777777" w:rsidR="001C113D" w:rsidRPr="001C113D" w:rsidRDefault="001C113D" w:rsidP="001C113D">
            <w:pPr>
              <w:rPr>
                <w:rFonts w:ascii="Arial" w:eastAsia="Times New Roman" w:hAnsi="Arial" w:cs="Arial"/>
                <w:sz w:val="24"/>
                <w:szCs w:val="24"/>
                <w:lang w:eastAsia="es-CO"/>
              </w:rPr>
            </w:pPr>
          </w:p>
        </w:tc>
        <w:tc>
          <w:tcPr>
            <w:tcW w:w="2052" w:type="pct"/>
            <w:vAlign w:val="center"/>
            <w:hideMark/>
          </w:tcPr>
          <w:p w14:paraId="2F62269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Turno</w:t>
            </w:r>
          </w:p>
        </w:tc>
        <w:tc>
          <w:tcPr>
            <w:tcW w:w="1169" w:type="pct"/>
            <w:vAlign w:val="center"/>
            <w:hideMark/>
          </w:tcPr>
          <w:p w14:paraId="63703192"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personas</w:t>
            </w:r>
          </w:p>
        </w:tc>
      </w:tr>
      <w:tr w:rsidR="001C113D" w:rsidRPr="001C113D" w14:paraId="39454303"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79" w:type="pct"/>
            <w:vMerge/>
            <w:vAlign w:val="center"/>
            <w:hideMark/>
          </w:tcPr>
          <w:p w14:paraId="168B9ED1" w14:textId="77777777" w:rsidR="001C113D" w:rsidRPr="001C113D" w:rsidRDefault="001C113D" w:rsidP="001C113D">
            <w:pPr>
              <w:rPr>
                <w:rFonts w:ascii="Arial" w:eastAsia="Times New Roman" w:hAnsi="Arial" w:cs="Arial"/>
                <w:sz w:val="24"/>
                <w:szCs w:val="24"/>
                <w:lang w:eastAsia="es-CO"/>
              </w:rPr>
            </w:pPr>
          </w:p>
        </w:tc>
        <w:tc>
          <w:tcPr>
            <w:tcW w:w="2052" w:type="pct"/>
            <w:vAlign w:val="center"/>
            <w:hideMark/>
          </w:tcPr>
          <w:p w14:paraId="05586D47"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Operadores Planta La Flora</w:t>
            </w:r>
          </w:p>
        </w:tc>
        <w:tc>
          <w:tcPr>
            <w:tcW w:w="1169" w:type="pct"/>
            <w:vAlign w:val="center"/>
            <w:hideMark/>
          </w:tcPr>
          <w:p w14:paraId="2C64FCD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 personas</w:t>
            </w:r>
          </w:p>
        </w:tc>
      </w:tr>
      <w:tr w:rsidR="001C113D" w:rsidRPr="001C113D" w14:paraId="6E42F93D"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79" w:type="pct"/>
            <w:vAlign w:val="center"/>
            <w:hideMark/>
          </w:tcPr>
          <w:p w14:paraId="3128A1AF"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Telecomunicaciones</w:t>
            </w:r>
          </w:p>
        </w:tc>
        <w:tc>
          <w:tcPr>
            <w:tcW w:w="2052" w:type="pct"/>
            <w:vAlign w:val="center"/>
            <w:hideMark/>
          </w:tcPr>
          <w:p w14:paraId="7ECF7702"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Telefonía Móvil</w:t>
            </w:r>
          </w:p>
        </w:tc>
        <w:tc>
          <w:tcPr>
            <w:tcW w:w="1169" w:type="pct"/>
            <w:vAlign w:val="center"/>
            <w:hideMark/>
          </w:tcPr>
          <w:p w14:paraId="7815900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16 equipos</w:t>
            </w:r>
          </w:p>
        </w:tc>
      </w:tr>
      <w:tr w:rsidR="001C113D" w:rsidRPr="001C113D" w14:paraId="2E395FB3" w14:textId="77777777" w:rsidTr="001C113D">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79" w:type="pct"/>
            <w:vMerge w:val="restart"/>
            <w:vAlign w:val="center"/>
            <w:hideMark/>
          </w:tcPr>
          <w:p w14:paraId="1A6088E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Equipos y Herramientas</w:t>
            </w:r>
          </w:p>
        </w:tc>
        <w:tc>
          <w:tcPr>
            <w:tcW w:w="2052" w:type="pct"/>
            <w:vAlign w:val="center"/>
            <w:hideMark/>
          </w:tcPr>
          <w:p w14:paraId="046FF2F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Llaves Tapas de seguridad</w:t>
            </w:r>
          </w:p>
        </w:tc>
        <w:tc>
          <w:tcPr>
            <w:tcW w:w="1169" w:type="pct"/>
            <w:vAlign w:val="center"/>
            <w:hideMark/>
          </w:tcPr>
          <w:p w14:paraId="55C97FD1"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r>
      <w:tr w:rsidR="001C113D" w:rsidRPr="001C113D" w14:paraId="604C9A1B"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779" w:type="pct"/>
            <w:vMerge/>
            <w:vAlign w:val="center"/>
            <w:hideMark/>
          </w:tcPr>
          <w:p w14:paraId="6A1929A5" w14:textId="77777777" w:rsidR="001C113D" w:rsidRPr="001C113D" w:rsidRDefault="001C113D" w:rsidP="001C113D">
            <w:pPr>
              <w:rPr>
                <w:rFonts w:ascii="Arial" w:eastAsia="Times New Roman" w:hAnsi="Arial" w:cs="Arial"/>
                <w:sz w:val="24"/>
                <w:szCs w:val="24"/>
                <w:lang w:eastAsia="es-CO"/>
              </w:rPr>
            </w:pPr>
          </w:p>
        </w:tc>
        <w:tc>
          <w:tcPr>
            <w:tcW w:w="2052" w:type="pct"/>
            <w:vAlign w:val="center"/>
            <w:hideMark/>
          </w:tcPr>
          <w:p w14:paraId="625F940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Llave Cero</w:t>
            </w:r>
          </w:p>
        </w:tc>
        <w:tc>
          <w:tcPr>
            <w:tcW w:w="1169" w:type="pct"/>
            <w:vAlign w:val="center"/>
            <w:hideMark/>
          </w:tcPr>
          <w:p w14:paraId="07BFB342"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r>
      <w:tr w:rsidR="001C113D" w:rsidRPr="001C113D" w14:paraId="7AB46BDE" w14:textId="77777777" w:rsidTr="001C113D">
        <w:trPr>
          <w:cnfStyle w:val="000000010000" w:firstRow="0" w:lastRow="0" w:firstColumn="0" w:lastColumn="0" w:oddVBand="0" w:evenVBand="0" w:oddHBand="0" w:evenHBand="1"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1779" w:type="pct"/>
            <w:vAlign w:val="center"/>
            <w:hideMark/>
          </w:tcPr>
          <w:p w14:paraId="75C0E14F"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Vehículos para transporte personal</w:t>
            </w:r>
          </w:p>
        </w:tc>
        <w:tc>
          <w:tcPr>
            <w:tcW w:w="2052" w:type="pct"/>
            <w:vAlign w:val="center"/>
            <w:hideMark/>
          </w:tcPr>
          <w:p w14:paraId="03909C4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Los asignados</w:t>
            </w:r>
          </w:p>
        </w:tc>
        <w:tc>
          <w:tcPr>
            <w:tcW w:w="1169" w:type="pct"/>
            <w:vAlign w:val="center"/>
            <w:hideMark/>
          </w:tcPr>
          <w:p w14:paraId="5DC8C82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r>
      <w:tr w:rsidR="001C113D" w:rsidRPr="001C113D" w14:paraId="383582B2" w14:textId="77777777" w:rsidTr="001C113D">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1779" w:type="pct"/>
            <w:vAlign w:val="center"/>
            <w:hideMark/>
          </w:tcPr>
          <w:p w14:paraId="769B17B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Alimentos para el Personal</w:t>
            </w:r>
          </w:p>
        </w:tc>
        <w:tc>
          <w:tcPr>
            <w:tcW w:w="3221" w:type="pct"/>
            <w:gridSpan w:val="2"/>
            <w:vAlign w:val="center"/>
            <w:hideMark/>
          </w:tcPr>
          <w:p w14:paraId="36E988E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Restaurante de Turno</w:t>
            </w:r>
          </w:p>
        </w:tc>
      </w:tr>
    </w:tbl>
    <w:p w14:paraId="77E3C7C5" w14:textId="77777777" w:rsidR="001C113D" w:rsidRPr="001C113D" w:rsidRDefault="001C113D" w:rsidP="001C113D">
      <w:pPr>
        <w:pStyle w:val="Textoindependiente3"/>
        <w:spacing w:line="240" w:lineRule="auto"/>
        <w:jc w:val="both"/>
        <w:rPr>
          <w:rFonts w:ascii="Arial" w:hAnsi="Arial" w:cs="Arial"/>
          <w:b/>
          <w:bCs/>
          <w:sz w:val="24"/>
          <w:szCs w:val="24"/>
        </w:rPr>
      </w:pPr>
    </w:p>
    <w:p w14:paraId="7873B9FD"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t>7.  DOCUMENTOS DE REFERENCIA</w:t>
      </w:r>
    </w:p>
    <w:p w14:paraId="0AB30EA2"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No Aplica</w:t>
      </w:r>
    </w:p>
    <w:p w14:paraId="124509BD"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8. NOTA DE CAMBIO</w:t>
      </w:r>
    </w:p>
    <w:p w14:paraId="7D934391"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9. REGISTROS</w:t>
      </w:r>
    </w:p>
    <w:p w14:paraId="1593FC74"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F AB 802-003 Planilla de Operación  Centro de Control SCADA - Observaciones</w:t>
      </w:r>
    </w:p>
    <w:p w14:paraId="69489B78"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10. ANEXOS</w:t>
      </w:r>
    </w:p>
    <w:p w14:paraId="218146AD"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Descenso de caudal (</w:t>
      </w:r>
      <w:proofErr w:type="spellStart"/>
      <w:r w:rsidRPr="001C113D">
        <w:rPr>
          <w:rFonts w:ascii="Arial" w:hAnsi="Arial" w:cs="Arial"/>
          <w:sz w:val="24"/>
          <w:szCs w:val="24"/>
          <w:lang w:val="es-MX"/>
        </w:rPr>
        <w:t>excel</w:t>
      </w:r>
      <w:proofErr w:type="spellEnd"/>
      <w:r w:rsidRPr="001C113D">
        <w:rPr>
          <w:rFonts w:ascii="Arial" w:hAnsi="Arial" w:cs="Arial"/>
          <w:sz w:val="24"/>
          <w:szCs w:val="24"/>
          <w:lang w:val="es-MX"/>
        </w:rPr>
        <w:t>)</w:t>
      </w:r>
    </w:p>
    <w:p w14:paraId="144ABEC2" w14:textId="1891299E" w:rsidR="001C113D" w:rsidRDefault="00406813" w:rsidP="001C113D">
      <w:pPr>
        <w:pStyle w:val="Ttulo3"/>
        <w:spacing w:line="240" w:lineRule="auto"/>
        <w:jc w:val="both"/>
        <w:rPr>
          <w:rFonts w:ascii="Arial" w:hAnsi="Arial" w:cs="Arial"/>
          <w:color w:val="auto"/>
          <w:sz w:val="24"/>
          <w:szCs w:val="24"/>
        </w:rPr>
      </w:pPr>
      <w:bookmarkStart w:id="152" w:name="_Toc418496492"/>
      <w:bookmarkStart w:id="153" w:name="_Toc422148147"/>
      <w:bookmarkStart w:id="154" w:name="_Toc422148310"/>
      <w:bookmarkStart w:id="155" w:name="_Toc423289088"/>
      <w:bookmarkStart w:id="156" w:name="_Toc423888857"/>
      <w:bookmarkStart w:id="157" w:name="_Toc424552703"/>
      <w:r>
        <w:rPr>
          <w:rFonts w:ascii="Arial" w:hAnsi="Arial" w:cs="Arial"/>
          <w:color w:val="auto"/>
          <w:sz w:val="24"/>
          <w:szCs w:val="24"/>
        </w:rPr>
        <w:t>1</w:t>
      </w:r>
      <w:r w:rsidR="001C113D" w:rsidRPr="001C113D">
        <w:rPr>
          <w:rFonts w:ascii="Arial" w:hAnsi="Arial" w:cs="Arial"/>
          <w:color w:val="auto"/>
          <w:sz w:val="24"/>
          <w:szCs w:val="24"/>
        </w:rPr>
        <w:t>.2.4 PLAN DE CONTINGENCIA POR DESCENSO TOTAL O PARCIAL EN LAS FUENTES DEL RIO TONA – SECCIÓN ABASTECIMIENTOS</w:t>
      </w:r>
      <w:bookmarkEnd w:id="152"/>
      <w:bookmarkEnd w:id="153"/>
      <w:bookmarkEnd w:id="154"/>
      <w:bookmarkEnd w:id="155"/>
      <w:bookmarkEnd w:id="156"/>
      <w:bookmarkEnd w:id="157"/>
      <w:r w:rsidR="001C113D" w:rsidRPr="001C113D">
        <w:rPr>
          <w:rFonts w:ascii="Arial" w:hAnsi="Arial" w:cs="Arial"/>
          <w:color w:val="auto"/>
          <w:sz w:val="24"/>
          <w:szCs w:val="24"/>
        </w:rPr>
        <w:t xml:space="preserve"> </w:t>
      </w:r>
    </w:p>
    <w:p w14:paraId="1284D519" w14:textId="01CF160A" w:rsidR="001C113D" w:rsidRPr="001C113D" w:rsidRDefault="001C113D" w:rsidP="001C113D">
      <w:pPr>
        <w:pStyle w:val="Textoindependiente"/>
        <w:jc w:val="both"/>
        <w:rPr>
          <w:rFonts w:ascii="Arial" w:hAnsi="Arial" w:cs="Arial"/>
          <w:b/>
          <w:bCs/>
          <w:sz w:val="24"/>
          <w:szCs w:val="24"/>
        </w:rPr>
      </w:pPr>
      <w:r>
        <w:rPr>
          <w:rFonts w:ascii="Arial" w:hAnsi="Arial" w:cs="Arial"/>
          <w:bCs/>
          <w:sz w:val="24"/>
          <w:szCs w:val="24"/>
        </w:rPr>
        <w:br/>
      </w:r>
      <w:r w:rsidRPr="001C113D">
        <w:rPr>
          <w:rFonts w:ascii="Arial" w:hAnsi="Arial" w:cs="Arial"/>
          <w:b/>
          <w:bCs/>
          <w:sz w:val="24"/>
          <w:szCs w:val="24"/>
        </w:rPr>
        <w:t>1. OBJETIVO</w:t>
      </w:r>
    </w:p>
    <w:p w14:paraId="67464A1C" w14:textId="77777777" w:rsidR="001C113D" w:rsidRPr="001C113D" w:rsidRDefault="001C113D" w:rsidP="001C113D">
      <w:pPr>
        <w:pStyle w:val="Sangradetextonormal"/>
        <w:tabs>
          <w:tab w:val="num" w:pos="360"/>
        </w:tabs>
        <w:ind w:left="0"/>
        <w:rPr>
          <w:rFonts w:cs="Arial"/>
          <w:szCs w:val="24"/>
        </w:rPr>
      </w:pPr>
      <w:r w:rsidRPr="001C113D">
        <w:rPr>
          <w:rFonts w:cs="Arial"/>
          <w:szCs w:val="24"/>
        </w:rPr>
        <w:t xml:space="preserve">Describir y estandarizar la metodología a seguir en el caso de presentarse descenso en las fuentes del Río Tona, implementando los racionamientos de agua programados por sector. </w:t>
      </w:r>
    </w:p>
    <w:p w14:paraId="0E96101B" w14:textId="77777777" w:rsidR="001C113D" w:rsidRPr="001C113D" w:rsidRDefault="001C113D" w:rsidP="001C113D">
      <w:pPr>
        <w:pStyle w:val="Textoindependiente"/>
        <w:jc w:val="both"/>
        <w:rPr>
          <w:rFonts w:ascii="Arial" w:hAnsi="Arial" w:cs="Arial"/>
          <w:b/>
          <w:sz w:val="24"/>
          <w:szCs w:val="24"/>
          <w:lang w:val="es-ES"/>
        </w:rPr>
      </w:pPr>
    </w:p>
    <w:p w14:paraId="1CA7D87C" w14:textId="008D243A"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lastRenderedPageBreak/>
        <w:t>2. ALCANCE</w:t>
      </w:r>
    </w:p>
    <w:p w14:paraId="6E28C5EA" w14:textId="77777777" w:rsidR="001C113D" w:rsidRPr="001C113D" w:rsidRDefault="001C113D" w:rsidP="001C113D">
      <w:pPr>
        <w:pStyle w:val="Textoindependiente"/>
        <w:jc w:val="both"/>
        <w:rPr>
          <w:rFonts w:ascii="Arial" w:hAnsi="Arial" w:cs="Arial"/>
          <w:sz w:val="24"/>
          <w:szCs w:val="24"/>
        </w:rPr>
      </w:pPr>
      <w:r w:rsidRPr="001C113D">
        <w:rPr>
          <w:rFonts w:ascii="Arial" w:hAnsi="Arial" w:cs="Arial"/>
          <w:bCs/>
          <w:sz w:val="24"/>
          <w:szCs w:val="24"/>
        </w:rPr>
        <w:t xml:space="preserve">Este Instructivo aplica desde el momento en el caudal del Río Tona descienda por debajo de los 650+/-50  litros por segundo promedio diario hasta el momento en que el caudal aumente por encima de este limite </w:t>
      </w:r>
    </w:p>
    <w:p w14:paraId="2D3D9D0B" w14:textId="77777777" w:rsidR="001C113D" w:rsidRPr="001C113D" w:rsidRDefault="001C113D" w:rsidP="001C113D">
      <w:pPr>
        <w:pStyle w:val="Encabezado"/>
        <w:jc w:val="both"/>
        <w:rPr>
          <w:rFonts w:ascii="Arial" w:hAnsi="Arial" w:cs="Arial"/>
          <w:b/>
          <w:sz w:val="24"/>
          <w:szCs w:val="24"/>
          <w:lang w:val="es-MX"/>
        </w:rPr>
      </w:pPr>
    </w:p>
    <w:p w14:paraId="2FBE6C37" w14:textId="77777777" w:rsidR="001C113D" w:rsidRPr="001C113D" w:rsidRDefault="001C113D" w:rsidP="001C113D">
      <w:pPr>
        <w:pStyle w:val="Encabezado"/>
        <w:jc w:val="both"/>
        <w:rPr>
          <w:rFonts w:ascii="Arial" w:hAnsi="Arial" w:cs="Arial"/>
          <w:b/>
          <w:sz w:val="24"/>
          <w:szCs w:val="24"/>
        </w:rPr>
      </w:pPr>
      <w:r w:rsidRPr="001C113D">
        <w:rPr>
          <w:rFonts w:ascii="Arial" w:hAnsi="Arial" w:cs="Arial"/>
          <w:b/>
          <w:sz w:val="24"/>
          <w:szCs w:val="24"/>
        </w:rPr>
        <w:t>3. RESPONSABILIDADES</w:t>
      </w:r>
    </w:p>
    <w:p w14:paraId="374A3CD1"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bCs/>
          <w:sz w:val="24"/>
          <w:szCs w:val="24"/>
        </w:rPr>
        <w:br/>
        <w:t xml:space="preserve">La elaboración y seguimiento de los parámetros contemplados dentro de este Instructivo es responsabilidad de los  </w:t>
      </w:r>
      <w:r w:rsidRPr="001C113D">
        <w:rPr>
          <w:rFonts w:ascii="Arial" w:hAnsi="Arial" w:cs="Arial"/>
          <w:sz w:val="24"/>
          <w:szCs w:val="24"/>
        </w:rPr>
        <w:t xml:space="preserve">Jefes de </w:t>
      </w:r>
      <w:r w:rsidRPr="001C113D">
        <w:rPr>
          <w:rFonts w:ascii="Arial" w:hAnsi="Arial" w:cs="Arial"/>
          <w:bCs/>
          <w:sz w:val="24"/>
          <w:szCs w:val="24"/>
        </w:rPr>
        <w:t>Sección de Redes y de Abastecimientos.</w:t>
      </w:r>
    </w:p>
    <w:p w14:paraId="044F6A54" w14:textId="41B36717"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4. DEFINICIONES</w:t>
      </w:r>
    </w:p>
    <w:p w14:paraId="75AEC073"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b/>
          <w:sz w:val="24"/>
          <w:szCs w:val="24"/>
        </w:rPr>
        <w:t>SECTORES AFECTADOS</w:t>
      </w:r>
    </w:p>
    <w:p w14:paraId="4C19F4DC"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SECTOR I: (Distrito Tejar)</w:t>
      </w:r>
    </w:p>
    <w:p w14:paraId="1AD38A25" w14:textId="77777777" w:rsidR="001C113D" w:rsidRPr="001C113D" w:rsidRDefault="001C113D" w:rsidP="00417ECF">
      <w:pPr>
        <w:numPr>
          <w:ilvl w:val="0"/>
          <w:numId w:val="26"/>
        </w:numPr>
        <w:spacing w:after="0" w:line="240" w:lineRule="auto"/>
        <w:jc w:val="both"/>
        <w:rPr>
          <w:rFonts w:ascii="Arial" w:hAnsi="Arial" w:cs="Arial"/>
          <w:sz w:val="24"/>
          <w:szCs w:val="24"/>
        </w:rPr>
      </w:pPr>
      <w:r w:rsidRPr="001C113D">
        <w:rPr>
          <w:rFonts w:ascii="Arial" w:hAnsi="Arial" w:cs="Arial"/>
          <w:sz w:val="24"/>
          <w:szCs w:val="24"/>
        </w:rPr>
        <w:t xml:space="preserve">Barrios Distrito Tejar: </w:t>
      </w:r>
      <w:proofErr w:type="spellStart"/>
      <w:r w:rsidRPr="001C113D">
        <w:rPr>
          <w:rFonts w:ascii="Arial" w:hAnsi="Arial" w:cs="Arial"/>
          <w:sz w:val="24"/>
          <w:szCs w:val="24"/>
        </w:rPr>
        <w:t>Altoviento</w:t>
      </w:r>
      <w:proofErr w:type="spellEnd"/>
      <w:r w:rsidRPr="001C113D">
        <w:rPr>
          <w:rFonts w:ascii="Arial" w:hAnsi="Arial" w:cs="Arial"/>
          <w:sz w:val="24"/>
          <w:szCs w:val="24"/>
        </w:rPr>
        <w:t xml:space="preserve"> I y II, Bosques del Cacique, Caldas, El tejar,  Guayacanes I, II, III, Fátima, Miradores de Fátima, Palmeras del Cacique, Pedregosa, Prados de Fátima, Quintas del Cacique, Santa Bárbara, </w:t>
      </w:r>
      <w:proofErr w:type="spellStart"/>
      <w:r w:rsidRPr="001C113D">
        <w:rPr>
          <w:rFonts w:ascii="Arial" w:hAnsi="Arial" w:cs="Arial"/>
          <w:sz w:val="24"/>
          <w:szCs w:val="24"/>
        </w:rPr>
        <w:t>Tenza</w:t>
      </w:r>
      <w:proofErr w:type="spellEnd"/>
      <w:r w:rsidRPr="001C113D">
        <w:rPr>
          <w:rFonts w:ascii="Arial" w:hAnsi="Arial" w:cs="Arial"/>
          <w:sz w:val="24"/>
          <w:szCs w:val="24"/>
        </w:rPr>
        <w:t>.</w:t>
      </w:r>
    </w:p>
    <w:p w14:paraId="40676856"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br/>
        <w:t xml:space="preserve">SECTOR II (Cabecera, Pan de Azúcar y Reposo) </w:t>
      </w:r>
    </w:p>
    <w:p w14:paraId="5A1A7C3D"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Barrios Distrito Pan de Azúcar: Altos de Pan de Azúcar, Altos del Lago, Bajos de Pan de Azúcar, Cabecera Parque, Lagos del Cacique y Conjuntos, Los Cedros, Pan de Azúcar.</w:t>
      </w:r>
    </w:p>
    <w:p w14:paraId="451D1790"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Barrios Distrito Cabecera: Alpes, Altos de Cabecera, Altos de Terrazas, Álvarez, Cabecera del Llano, Jardín, La Floresta, Las Américas, Terrazas.</w:t>
      </w:r>
    </w:p>
    <w:p w14:paraId="081DBC45"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 xml:space="preserve">Barrios Distrito Reposo: Alares, Altos del Cacique, Altos del Lago, Arrayanes, Balcón de Alares, Belencito, Cerros de las Villas, El Oasis, Hacienda San Juan, La Castellana, Las Villas, Miradores del Reposo,  Reposo, San Bernardo, San Expedito, Santa Fe, Santa Helena, Santa Inés, La Trinidad, Villas de San Pedro, </w:t>
      </w:r>
      <w:proofErr w:type="spellStart"/>
      <w:r w:rsidRPr="001C113D">
        <w:rPr>
          <w:rFonts w:ascii="Arial" w:hAnsi="Arial" w:cs="Arial"/>
          <w:sz w:val="24"/>
          <w:szCs w:val="24"/>
        </w:rPr>
        <w:t>Zapamanga</w:t>
      </w:r>
      <w:proofErr w:type="spellEnd"/>
      <w:r w:rsidRPr="001C113D">
        <w:rPr>
          <w:rFonts w:ascii="Arial" w:hAnsi="Arial" w:cs="Arial"/>
          <w:sz w:val="24"/>
          <w:szCs w:val="24"/>
        </w:rPr>
        <w:t xml:space="preserve"> I, II, IV, V.</w:t>
      </w:r>
    </w:p>
    <w:p w14:paraId="77CC4515" w14:textId="77777777" w:rsidR="001C113D" w:rsidRPr="001C113D" w:rsidRDefault="001C113D" w:rsidP="001C113D">
      <w:pPr>
        <w:spacing w:after="0" w:line="240" w:lineRule="auto"/>
        <w:jc w:val="both"/>
        <w:rPr>
          <w:rFonts w:ascii="Arial" w:hAnsi="Arial" w:cs="Arial"/>
          <w:sz w:val="24"/>
          <w:szCs w:val="24"/>
        </w:rPr>
      </w:pPr>
    </w:p>
    <w:p w14:paraId="7283224C"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SECTOR III (L Flora, Buenos Aires, Miraflores I y II, Vegas de Morrorico)</w:t>
      </w:r>
    </w:p>
    <w:p w14:paraId="2BC7BE90"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 xml:space="preserve">Barrios Distrito La Flora: Albania, Aptos Fiscales, Batallón </w:t>
      </w:r>
      <w:proofErr w:type="spellStart"/>
      <w:r w:rsidRPr="001C113D">
        <w:rPr>
          <w:rFonts w:ascii="Arial" w:hAnsi="Arial" w:cs="Arial"/>
          <w:sz w:val="24"/>
          <w:szCs w:val="24"/>
        </w:rPr>
        <w:t>Ricaute</w:t>
      </w:r>
      <w:proofErr w:type="spellEnd"/>
      <w:r w:rsidRPr="001C113D">
        <w:rPr>
          <w:rFonts w:ascii="Arial" w:hAnsi="Arial" w:cs="Arial"/>
          <w:sz w:val="24"/>
          <w:szCs w:val="24"/>
        </w:rPr>
        <w:t xml:space="preserve">, Cantabria, El Diviso, La </w:t>
      </w:r>
      <w:proofErr w:type="spellStart"/>
      <w:r w:rsidRPr="001C113D">
        <w:rPr>
          <w:rFonts w:ascii="Arial" w:hAnsi="Arial" w:cs="Arial"/>
          <w:sz w:val="24"/>
          <w:szCs w:val="24"/>
        </w:rPr>
        <w:t>Malaña</w:t>
      </w:r>
      <w:proofErr w:type="spellEnd"/>
      <w:r w:rsidRPr="001C113D">
        <w:rPr>
          <w:rFonts w:ascii="Arial" w:hAnsi="Arial" w:cs="Arial"/>
          <w:sz w:val="24"/>
          <w:szCs w:val="24"/>
        </w:rPr>
        <w:t>, Los Pinos, Los Sauces, Morrorico,  tejados.</w:t>
      </w:r>
    </w:p>
    <w:p w14:paraId="28E66505"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 xml:space="preserve">Barrios Distrito Buenos Aires: Buena Vista, Buenos Aires. </w:t>
      </w:r>
    </w:p>
    <w:p w14:paraId="29BE27F7"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Barrios Distrito Miraflores I y II: Miraflores, Limoncito</w:t>
      </w:r>
    </w:p>
    <w:p w14:paraId="7F0FFC94" w14:textId="77777777" w:rsidR="001C113D" w:rsidRPr="001C113D" w:rsidRDefault="001C113D" w:rsidP="00417ECF">
      <w:pPr>
        <w:numPr>
          <w:ilvl w:val="0"/>
          <w:numId w:val="25"/>
        </w:numPr>
        <w:spacing w:after="0" w:line="240" w:lineRule="auto"/>
        <w:jc w:val="both"/>
        <w:rPr>
          <w:rFonts w:ascii="Arial" w:hAnsi="Arial" w:cs="Arial"/>
          <w:sz w:val="24"/>
          <w:szCs w:val="24"/>
        </w:rPr>
      </w:pPr>
      <w:r w:rsidRPr="001C113D">
        <w:rPr>
          <w:rFonts w:ascii="Arial" w:hAnsi="Arial" w:cs="Arial"/>
          <w:sz w:val="24"/>
          <w:szCs w:val="24"/>
        </w:rPr>
        <w:t>Barrios Distrito Vegas de Morrorico I y II: El Diviso, Vegas de Morrorico</w:t>
      </w:r>
    </w:p>
    <w:p w14:paraId="2359AF68" w14:textId="77777777" w:rsidR="001C113D" w:rsidRPr="001C113D" w:rsidRDefault="001C113D" w:rsidP="001C113D">
      <w:pPr>
        <w:spacing w:line="240" w:lineRule="auto"/>
        <w:jc w:val="both"/>
        <w:rPr>
          <w:rFonts w:ascii="Arial" w:hAnsi="Arial" w:cs="Arial"/>
          <w:b/>
          <w:sz w:val="24"/>
          <w:szCs w:val="24"/>
        </w:rPr>
      </w:pPr>
    </w:p>
    <w:p w14:paraId="42AAE300"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b/>
          <w:sz w:val="24"/>
          <w:szCs w:val="24"/>
        </w:rPr>
        <w:t>SECTOR IV (Distrito Norte occidental)</w:t>
      </w:r>
    </w:p>
    <w:p w14:paraId="30D35603"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lastRenderedPageBreak/>
        <w:t>Barrios: San Alonso, Universidad; UIS, Quinta Brigada, Batallón Caldas.</w:t>
      </w:r>
    </w:p>
    <w:p w14:paraId="369770DB"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b/>
          <w:sz w:val="24"/>
          <w:szCs w:val="24"/>
        </w:rPr>
        <w:t>SECTOR V  (Distrito Norte Oriental)</w:t>
      </w:r>
    </w:p>
    <w:p w14:paraId="6AD14B23"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t>Barrios: Mejoras Públicas, Prado, Sotomayor, Campestre, Cabecera, Galán, Aurora, Alpes</w:t>
      </w:r>
    </w:p>
    <w:p w14:paraId="7A3C65C9"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5. DESCRIPCION DEL PLAN DE RACIONAMIENTO POR DESCENSO DEL RIO TONA</w:t>
      </w:r>
    </w:p>
    <w:p w14:paraId="7A19DBC2"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lang w:val="en-US"/>
        </w:rPr>
        <w:t xml:space="preserve">HORARIO: </w:t>
      </w:r>
      <w:smartTag w:uri="urn:schemas-microsoft-com:office:smarttags" w:element="metricconverter">
        <w:smartTagPr>
          <w:attr w:name="ProductID" w:val="6 A"/>
        </w:smartTagPr>
        <w:r w:rsidRPr="001C113D">
          <w:rPr>
            <w:rFonts w:ascii="Arial" w:hAnsi="Arial" w:cs="Arial"/>
            <w:sz w:val="24"/>
            <w:szCs w:val="24"/>
            <w:lang w:val="en-US"/>
          </w:rPr>
          <w:t>6 A</w:t>
        </w:r>
      </w:smartTag>
      <w:r w:rsidRPr="001C113D">
        <w:rPr>
          <w:rFonts w:ascii="Arial" w:hAnsi="Arial" w:cs="Arial"/>
          <w:sz w:val="24"/>
          <w:szCs w:val="24"/>
          <w:lang w:val="en-US"/>
        </w:rPr>
        <w:t xml:space="preserve">.M. a _ P.M.  </w:t>
      </w:r>
      <w:r w:rsidRPr="001C113D">
        <w:rPr>
          <w:rFonts w:ascii="Arial" w:hAnsi="Arial" w:cs="Arial"/>
          <w:sz w:val="24"/>
          <w:szCs w:val="24"/>
        </w:rPr>
        <w:t>El tiempo de duración del racionamiento estará condicionado a la cantidad de caudal faltante en la fuente. Se tomara como tiempo Mínimo 6 Horas.  Ver Anexo 1.</w:t>
      </w:r>
    </w:p>
    <w:tbl>
      <w:tblPr>
        <w:tblStyle w:val="Sombreadomedio1-nfasis11"/>
        <w:tblW w:w="5000" w:type="pct"/>
        <w:tblLook w:val="04A0" w:firstRow="1" w:lastRow="0" w:firstColumn="1" w:lastColumn="0" w:noHBand="0" w:noVBand="1"/>
      </w:tblPr>
      <w:tblGrid>
        <w:gridCol w:w="970"/>
        <w:gridCol w:w="1679"/>
        <w:gridCol w:w="1532"/>
        <w:gridCol w:w="2843"/>
        <w:gridCol w:w="2030"/>
      </w:tblGrid>
      <w:tr w:rsidR="001C113D" w:rsidRPr="001C113D" w14:paraId="7DB8E25F" w14:textId="77777777" w:rsidTr="001C113D">
        <w:trPr>
          <w:cnfStyle w:val="100000000000" w:firstRow="1" w:lastRow="0" w:firstColumn="0" w:lastColumn="0" w:oddVBand="0" w:evenVBand="0" w:oddHBand="0" w:evenHBand="0"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536" w:type="pct"/>
            <w:vAlign w:val="center"/>
            <w:hideMark/>
          </w:tcPr>
          <w:p w14:paraId="4D10988A" w14:textId="77777777" w:rsidR="001C113D" w:rsidRPr="001C113D" w:rsidRDefault="001C113D" w:rsidP="001C113D">
            <w:pPr>
              <w:rPr>
                <w:rFonts w:ascii="Arial" w:eastAsia="Times New Roman" w:hAnsi="Arial" w:cs="Arial"/>
                <w:b w:val="0"/>
                <w:color w:val="auto"/>
                <w:sz w:val="24"/>
                <w:szCs w:val="24"/>
                <w:lang w:eastAsia="es-CO"/>
              </w:rPr>
            </w:pPr>
            <w:r w:rsidRPr="001C113D">
              <w:rPr>
                <w:rFonts w:ascii="Arial" w:eastAsia="Times New Roman" w:hAnsi="Arial" w:cs="Arial"/>
                <w:color w:val="auto"/>
                <w:sz w:val="24"/>
                <w:szCs w:val="24"/>
                <w:lang w:eastAsia="es-CO"/>
              </w:rPr>
              <w:t>No. Día</w:t>
            </w:r>
          </w:p>
        </w:tc>
        <w:tc>
          <w:tcPr>
            <w:tcW w:w="927" w:type="pct"/>
            <w:vAlign w:val="center"/>
            <w:hideMark/>
          </w:tcPr>
          <w:p w14:paraId="10B8B1BD"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auto"/>
                <w:sz w:val="24"/>
                <w:szCs w:val="24"/>
                <w:lang w:eastAsia="es-CO"/>
              </w:rPr>
            </w:pPr>
            <w:r w:rsidRPr="001C113D">
              <w:rPr>
                <w:rFonts w:ascii="Arial" w:eastAsia="Times New Roman" w:hAnsi="Arial" w:cs="Arial"/>
                <w:color w:val="auto"/>
                <w:sz w:val="24"/>
                <w:szCs w:val="24"/>
                <w:lang w:eastAsia="es-CO"/>
              </w:rPr>
              <w:t>Día</w:t>
            </w:r>
          </w:p>
        </w:tc>
        <w:tc>
          <w:tcPr>
            <w:tcW w:w="846" w:type="pct"/>
            <w:vAlign w:val="center"/>
            <w:hideMark/>
          </w:tcPr>
          <w:p w14:paraId="18875DB4"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auto"/>
                <w:sz w:val="24"/>
                <w:szCs w:val="24"/>
                <w:lang w:eastAsia="es-CO"/>
              </w:rPr>
            </w:pPr>
            <w:r w:rsidRPr="001C113D">
              <w:rPr>
                <w:rFonts w:ascii="Arial" w:eastAsia="Times New Roman" w:hAnsi="Arial" w:cs="Arial"/>
                <w:color w:val="auto"/>
                <w:sz w:val="24"/>
                <w:szCs w:val="24"/>
                <w:lang w:eastAsia="es-CO"/>
              </w:rPr>
              <w:t>Sector</w:t>
            </w:r>
          </w:p>
        </w:tc>
        <w:tc>
          <w:tcPr>
            <w:tcW w:w="1570" w:type="pct"/>
            <w:vAlign w:val="center"/>
            <w:hideMark/>
          </w:tcPr>
          <w:p w14:paraId="1C228527"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auto"/>
                <w:sz w:val="24"/>
                <w:szCs w:val="24"/>
                <w:lang w:eastAsia="es-CO"/>
              </w:rPr>
            </w:pPr>
            <w:r w:rsidRPr="001C113D">
              <w:rPr>
                <w:rFonts w:ascii="Arial" w:eastAsia="Times New Roman" w:hAnsi="Arial" w:cs="Arial"/>
                <w:color w:val="auto"/>
                <w:sz w:val="24"/>
                <w:szCs w:val="24"/>
                <w:lang w:eastAsia="es-CO"/>
              </w:rPr>
              <w:t>Distritos</w:t>
            </w:r>
          </w:p>
        </w:tc>
        <w:tc>
          <w:tcPr>
            <w:tcW w:w="1121" w:type="pct"/>
            <w:vAlign w:val="center"/>
            <w:hideMark/>
          </w:tcPr>
          <w:p w14:paraId="735AFCEF"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Cs w:val="0"/>
                <w:color w:val="auto"/>
                <w:sz w:val="24"/>
                <w:szCs w:val="24"/>
                <w:lang w:eastAsia="es-CO"/>
              </w:rPr>
            </w:pPr>
            <w:r w:rsidRPr="001C113D">
              <w:rPr>
                <w:rFonts w:ascii="Arial" w:eastAsia="Times New Roman" w:hAnsi="Arial" w:cs="Arial"/>
                <w:color w:val="auto"/>
                <w:sz w:val="24"/>
                <w:szCs w:val="24"/>
                <w:lang w:eastAsia="es-CO"/>
              </w:rPr>
              <w:t>Suscriptores</w:t>
            </w:r>
          </w:p>
          <w:p w14:paraId="04A65FE1"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color w:val="auto"/>
                <w:sz w:val="24"/>
                <w:szCs w:val="24"/>
                <w:lang w:eastAsia="es-CO"/>
              </w:rPr>
            </w:pPr>
            <w:r w:rsidRPr="001C113D">
              <w:rPr>
                <w:rFonts w:ascii="Arial" w:eastAsia="Times New Roman" w:hAnsi="Arial" w:cs="Arial"/>
                <w:color w:val="auto"/>
                <w:sz w:val="24"/>
                <w:szCs w:val="24"/>
                <w:lang w:eastAsia="es-CO"/>
              </w:rPr>
              <w:t>Afectados</w:t>
            </w:r>
          </w:p>
        </w:tc>
      </w:tr>
      <w:tr w:rsidR="001C113D" w:rsidRPr="001C113D" w14:paraId="54336336" w14:textId="77777777" w:rsidTr="001C113D">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536" w:type="pct"/>
            <w:vAlign w:val="center"/>
            <w:hideMark/>
          </w:tcPr>
          <w:p w14:paraId="38D15A1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927" w:type="pct"/>
            <w:vAlign w:val="center"/>
            <w:hideMark/>
          </w:tcPr>
          <w:p w14:paraId="5279D65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Lunes</w:t>
            </w:r>
          </w:p>
        </w:tc>
        <w:tc>
          <w:tcPr>
            <w:tcW w:w="846" w:type="pct"/>
            <w:vAlign w:val="center"/>
            <w:hideMark/>
          </w:tcPr>
          <w:p w14:paraId="27205AA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w:t>
            </w:r>
          </w:p>
        </w:tc>
        <w:tc>
          <w:tcPr>
            <w:tcW w:w="1570" w:type="pct"/>
            <w:vAlign w:val="center"/>
            <w:hideMark/>
          </w:tcPr>
          <w:p w14:paraId="1F41FE4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Tejar</w:t>
            </w:r>
          </w:p>
        </w:tc>
        <w:tc>
          <w:tcPr>
            <w:tcW w:w="1121" w:type="pct"/>
            <w:vAlign w:val="center"/>
            <w:hideMark/>
          </w:tcPr>
          <w:p w14:paraId="41C596B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8983</w:t>
            </w:r>
          </w:p>
        </w:tc>
      </w:tr>
      <w:tr w:rsidR="001C113D" w:rsidRPr="001C113D" w14:paraId="31F10C14" w14:textId="77777777" w:rsidTr="001C113D">
        <w:trPr>
          <w:cnfStyle w:val="000000010000" w:firstRow="0" w:lastRow="0" w:firstColumn="0" w:lastColumn="0" w:oddVBand="0" w:evenVBand="0" w:oddHBand="0" w:evenHBand="1"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536" w:type="pct"/>
            <w:vAlign w:val="center"/>
            <w:hideMark/>
          </w:tcPr>
          <w:p w14:paraId="5271F711"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927" w:type="pct"/>
            <w:vAlign w:val="center"/>
            <w:hideMark/>
          </w:tcPr>
          <w:p w14:paraId="792028F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Martes</w:t>
            </w:r>
          </w:p>
        </w:tc>
        <w:tc>
          <w:tcPr>
            <w:tcW w:w="846" w:type="pct"/>
            <w:vAlign w:val="center"/>
            <w:hideMark/>
          </w:tcPr>
          <w:p w14:paraId="61D01A6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II</w:t>
            </w:r>
          </w:p>
        </w:tc>
        <w:tc>
          <w:tcPr>
            <w:tcW w:w="1570" w:type="pct"/>
            <w:vAlign w:val="center"/>
            <w:hideMark/>
          </w:tcPr>
          <w:p w14:paraId="0792456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Cabecera, Pan de Azúcar, Reposo</w:t>
            </w:r>
          </w:p>
        </w:tc>
        <w:tc>
          <w:tcPr>
            <w:tcW w:w="1121" w:type="pct"/>
            <w:vAlign w:val="center"/>
            <w:hideMark/>
          </w:tcPr>
          <w:p w14:paraId="117E362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9258</w:t>
            </w:r>
          </w:p>
        </w:tc>
      </w:tr>
      <w:tr w:rsidR="001C113D" w:rsidRPr="001C113D" w14:paraId="3BCD5C00" w14:textId="77777777" w:rsidTr="001C113D">
        <w:trPr>
          <w:cnfStyle w:val="000000100000" w:firstRow="0" w:lastRow="0" w:firstColumn="0" w:lastColumn="0" w:oddVBand="0" w:evenVBand="0" w:oddHBand="1" w:evenHBand="0" w:firstRowFirstColumn="0" w:firstRowLastColumn="0" w:lastRowFirstColumn="0" w:lastRowLastColumn="0"/>
          <w:trHeight w:val="863"/>
        </w:trPr>
        <w:tc>
          <w:tcPr>
            <w:cnfStyle w:val="001000000000" w:firstRow="0" w:lastRow="0" w:firstColumn="1" w:lastColumn="0" w:oddVBand="0" w:evenVBand="0" w:oddHBand="0" w:evenHBand="0" w:firstRowFirstColumn="0" w:firstRowLastColumn="0" w:lastRowFirstColumn="0" w:lastRowLastColumn="0"/>
            <w:tcW w:w="536" w:type="pct"/>
            <w:vAlign w:val="center"/>
            <w:hideMark/>
          </w:tcPr>
          <w:p w14:paraId="076929CB"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927" w:type="pct"/>
            <w:vAlign w:val="center"/>
            <w:hideMark/>
          </w:tcPr>
          <w:p w14:paraId="68751202"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Miércoles</w:t>
            </w:r>
          </w:p>
        </w:tc>
        <w:tc>
          <w:tcPr>
            <w:tcW w:w="846" w:type="pct"/>
            <w:vAlign w:val="center"/>
            <w:hideMark/>
          </w:tcPr>
          <w:p w14:paraId="6E40B89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III</w:t>
            </w:r>
          </w:p>
        </w:tc>
        <w:tc>
          <w:tcPr>
            <w:tcW w:w="1570" w:type="pct"/>
            <w:vAlign w:val="center"/>
            <w:hideMark/>
          </w:tcPr>
          <w:p w14:paraId="43F60E8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Buenos Aires, La Flora, Miraflores I y II, Vegas de Morrorico</w:t>
            </w:r>
          </w:p>
        </w:tc>
        <w:tc>
          <w:tcPr>
            <w:tcW w:w="1121" w:type="pct"/>
            <w:vAlign w:val="center"/>
            <w:hideMark/>
          </w:tcPr>
          <w:p w14:paraId="51977E1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4525</w:t>
            </w:r>
          </w:p>
        </w:tc>
      </w:tr>
      <w:tr w:rsidR="001C113D" w:rsidRPr="001C113D" w14:paraId="0073C746" w14:textId="77777777" w:rsidTr="001C113D">
        <w:trPr>
          <w:cnfStyle w:val="000000010000" w:firstRow="0" w:lastRow="0" w:firstColumn="0" w:lastColumn="0" w:oddVBand="0" w:evenVBand="0" w:oddHBand="0" w:evenHBand="1"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536" w:type="pct"/>
            <w:vAlign w:val="center"/>
            <w:hideMark/>
          </w:tcPr>
          <w:p w14:paraId="504F3A7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val="en-US" w:eastAsia="es-CO"/>
              </w:rPr>
              <w:t>4</w:t>
            </w:r>
          </w:p>
        </w:tc>
        <w:tc>
          <w:tcPr>
            <w:tcW w:w="927" w:type="pct"/>
            <w:vAlign w:val="center"/>
            <w:hideMark/>
          </w:tcPr>
          <w:p w14:paraId="0A822E70"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roofErr w:type="spellStart"/>
            <w:r w:rsidRPr="001C113D">
              <w:rPr>
                <w:rFonts w:ascii="Arial" w:eastAsia="Times New Roman" w:hAnsi="Arial" w:cs="Arial"/>
                <w:sz w:val="24"/>
                <w:szCs w:val="24"/>
                <w:lang w:val="en-US" w:eastAsia="es-CO"/>
              </w:rPr>
              <w:t>Jueves</w:t>
            </w:r>
            <w:proofErr w:type="spellEnd"/>
          </w:p>
        </w:tc>
        <w:tc>
          <w:tcPr>
            <w:tcW w:w="846" w:type="pct"/>
            <w:vAlign w:val="center"/>
            <w:hideMark/>
          </w:tcPr>
          <w:p w14:paraId="3F3C3E4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IV</w:t>
            </w:r>
          </w:p>
        </w:tc>
        <w:tc>
          <w:tcPr>
            <w:tcW w:w="1570" w:type="pct"/>
            <w:vAlign w:val="center"/>
            <w:hideMark/>
          </w:tcPr>
          <w:p w14:paraId="052EF1F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Norte occidental</w:t>
            </w:r>
          </w:p>
        </w:tc>
        <w:tc>
          <w:tcPr>
            <w:tcW w:w="1121" w:type="pct"/>
            <w:vAlign w:val="center"/>
            <w:hideMark/>
          </w:tcPr>
          <w:p w14:paraId="7505F423"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8100</w:t>
            </w:r>
          </w:p>
        </w:tc>
      </w:tr>
      <w:tr w:rsidR="001C113D" w:rsidRPr="001C113D" w14:paraId="1A996781" w14:textId="77777777" w:rsidTr="001C113D">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536" w:type="pct"/>
            <w:vAlign w:val="center"/>
            <w:hideMark/>
          </w:tcPr>
          <w:p w14:paraId="74B072C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val="en-US" w:eastAsia="es-CO"/>
              </w:rPr>
              <w:t>5</w:t>
            </w:r>
          </w:p>
        </w:tc>
        <w:tc>
          <w:tcPr>
            <w:tcW w:w="927" w:type="pct"/>
            <w:vAlign w:val="center"/>
            <w:hideMark/>
          </w:tcPr>
          <w:p w14:paraId="302F94BC"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Viernes</w:t>
            </w:r>
          </w:p>
        </w:tc>
        <w:tc>
          <w:tcPr>
            <w:tcW w:w="846" w:type="pct"/>
            <w:vAlign w:val="center"/>
            <w:hideMark/>
          </w:tcPr>
          <w:p w14:paraId="2C69B2E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V</w:t>
            </w:r>
          </w:p>
        </w:tc>
        <w:tc>
          <w:tcPr>
            <w:tcW w:w="1570" w:type="pct"/>
            <w:vAlign w:val="center"/>
            <w:hideMark/>
          </w:tcPr>
          <w:p w14:paraId="6E015A7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Norte oriental</w:t>
            </w:r>
          </w:p>
        </w:tc>
        <w:tc>
          <w:tcPr>
            <w:tcW w:w="1121" w:type="pct"/>
            <w:vAlign w:val="center"/>
            <w:hideMark/>
          </w:tcPr>
          <w:p w14:paraId="44F8DF40"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7260</w:t>
            </w:r>
          </w:p>
        </w:tc>
      </w:tr>
      <w:tr w:rsidR="001C113D" w:rsidRPr="001C113D" w14:paraId="5176F48B" w14:textId="77777777" w:rsidTr="001C113D">
        <w:trPr>
          <w:cnfStyle w:val="000000010000" w:firstRow="0" w:lastRow="0" w:firstColumn="0" w:lastColumn="0" w:oddVBand="0" w:evenVBand="0" w:oddHBand="0" w:evenHBand="1"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536" w:type="pct"/>
            <w:vAlign w:val="center"/>
            <w:hideMark/>
          </w:tcPr>
          <w:p w14:paraId="0A247DC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val="en-US" w:eastAsia="es-CO"/>
              </w:rPr>
              <w:t>1</w:t>
            </w:r>
          </w:p>
        </w:tc>
        <w:tc>
          <w:tcPr>
            <w:tcW w:w="927" w:type="pct"/>
            <w:vAlign w:val="center"/>
            <w:hideMark/>
          </w:tcPr>
          <w:p w14:paraId="34F9304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roofErr w:type="spellStart"/>
            <w:r w:rsidRPr="001C113D">
              <w:rPr>
                <w:rFonts w:ascii="Arial" w:eastAsia="Times New Roman" w:hAnsi="Arial" w:cs="Arial"/>
                <w:sz w:val="24"/>
                <w:szCs w:val="24"/>
                <w:lang w:val="en-US" w:eastAsia="es-CO"/>
              </w:rPr>
              <w:t>Sábado</w:t>
            </w:r>
            <w:proofErr w:type="spellEnd"/>
          </w:p>
        </w:tc>
        <w:tc>
          <w:tcPr>
            <w:tcW w:w="846" w:type="pct"/>
            <w:vAlign w:val="center"/>
            <w:hideMark/>
          </w:tcPr>
          <w:p w14:paraId="56BED5F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I</w:t>
            </w:r>
          </w:p>
        </w:tc>
        <w:tc>
          <w:tcPr>
            <w:tcW w:w="1570" w:type="pct"/>
            <w:vAlign w:val="center"/>
            <w:hideMark/>
          </w:tcPr>
          <w:p w14:paraId="7224007B"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Tejar</w:t>
            </w:r>
          </w:p>
        </w:tc>
        <w:tc>
          <w:tcPr>
            <w:tcW w:w="1121" w:type="pct"/>
            <w:vAlign w:val="center"/>
            <w:hideMark/>
          </w:tcPr>
          <w:p w14:paraId="6A336A03"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8983</w:t>
            </w:r>
          </w:p>
        </w:tc>
      </w:tr>
      <w:tr w:rsidR="001C113D" w:rsidRPr="001C113D" w14:paraId="2CE84AE6" w14:textId="77777777" w:rsidTr="001C113D">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536" w:type="pct"/>
            <w:vAlign w:val="center"/>
            <w:hideMark/>
          </w:tcPr>
          <w:p w14:paraId="5B90513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val="en-US" w:eastAsia="es-CO"/>
              </w:rPr>
              <w:t>2</w:t>
            </w:r>
          </w:p>
        </w:tc>
        <w:tc>
          <w:tcPr>
            <w:tcW w:w="927" w:type="pct"/>
            <w:vAlign w:val="center"/>
            <w:hideMark/>
          </w:tcPr>
          <w:p w14:paraId="4A8860D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Domingo</w:t>
            </w:r>
          </w:p>
        </w:tc>
        <w:tc>
          <w:tcPr>
            <w:tcW w:w="846" w:type="pct"/>
            <w:vAlign w:val="center"/>
            <w:hideMark/>
          </w:tcPr>
          <w:p w14:paraId="6CF87C0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val="en-US" w:eastAsia="es-CO"/>
              </w:rPr>
              <w:t>II</w:t>
            </w:r>
          </w:p>
        </w:tc>
        <w:tc>
          <w:tcPr>
            <w:tcW w:w="1570" w:type="pct"/>
            <w:vAlign w:val="center"/>
            <w:hideMark/>
          </w:tcPr>
          <w:p w14:paraId="13BB543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Cabecera, Pan de Azúcar, Reposo</w:t>
            </w:r>
          </w:p>
        </w:tc>
        <w:tc>
          <w:tcPr>
            <w:tcW w:w="1121" w:type="pct"/>
            <w:vAlign w:val="center"/>
            <w:hideMark/>
          </w:tcPr>
          <w:p w14:paraId="149B827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9258</w:t>
            </w:r>
          </w:p>
        </w:tc>
      </w:tr>
    </w:tbl>
    <w:p w14:paraId="668E1A37"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br/>
      </w:r>
      <w:r w:rsidRPr="001C113D">
        <w:rPr>
          <w:rFonts w:ascii="Arial" w:hAnsi="Arial" w:cs="Arial"/>
          <w:b/>
          <w:sz w:val="24"/>
          <w:szCs w:val="24"/>
        </w:rPr>
        <w:t>Nota:</w:t>
      </w:r>
      <w:r w:rsidRPr="001C113D">
        <w:rPr>
          <w:rFonts w:ascii="Arial" w:hAnsi="Arial" w:cs="Arial"/>
          <w:sz w:val="24"/>
          <w:szCs w:val="24"/>
        </w:rPr>
        <w:t xml:space="preserve"> El día lunes se inicia el ciclo con el Sector III y así sucesivamente. </w:t>
      </w:r>
    </w:p>
    <w:p w14:paraId="7490A6D0"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t>6. PLAN DE CONTINGENCIA</w:t>
      </w:r>
    </w:p>
    <w:p w14:paraId="3330E085" w14:textId="301ABBDB" w:rsidR="001C113D" w:rsidRDefault="001C113D" w:rsidP="00417ECF">
      <w:pPr>
        <w:pStyle w:val="Textoindependiente"/>
        <w:numPr>
          <w:ilvl w:val="1"/>
          <w:numId w:val="23"/>
        </w:numPr>
        <w:spacing w:after="0" w:line="240" w:lineRule="auto"/>
        <w:jc w:val="both"/>
        <w:rPr>
          <w:rFonts w:ascii="Arial" w:hAnsi="Arial" w:cs="Arial"/>
          <w:bCs/>
          <w:sz w:val="24"/>
          <w:szCs w:val="24"/>
        </w:rPr>
      </w:pPr>
      <w:r w:rsidRPr="001C113D">
        <w:rPr>
          <w:rFonts w:ascii="Arial" w:hAnsi="Arial" w:cs="Arial"/>
          <w:bCs/>
          <w:sz w:val="24"/>
          <w:szCs w:val="24"/>
        </w:rPr>
        <w:t xml:space="preserve"> DESCRIPCION DE LA SITUACION</w:t>
      </w:r>
    </w:p>
    <w:p w14:paraId="2757B5F4" w14:textId="77777777" w:rsidR="001C113D" w:rsidRPr="001C113D" w:rsidRDefault="001C113D" w:rsidP="001C113D">
      <w:pPr>
        <w:pStyle w:val="Textoindependiente"/>
        <w:spacing w:after="0" w:line="240" w:lineRule="auto"/>
        <w:jc w:val="both"/>
        <w:rPr>
          <w:rFonts w:ascii="Arial" w:hAnsi="Arial" w:cs="Arial"/>
          <w:bCs/>
          <w:sz w:val="24"/>
          <w:szCs w:val="24"/>
        </w:rPr>
      </w:pPr>
    </w:p>
    <w:p w14:paraId="38772EB5" w14:textId="1A86B9AA" w:rsidR="001C113D" w:rsidRPr="001C113D" w:rsidRDefault="001C113D" w:rsidP="001C113D">
      <w:pPr>
        <w:pStyle w:val="Textoindependiente"/>
        <w:jc w:val="both"/>
        <w:rPr>
          <w:rFonts w:ascii="Arial" w:hAnsi="Arial" w:cs="Arial"/>
          <w:b/>
          <w:bCs/>
          <w:sz w:val="24"/>
          <w:szCs w:val="24"/>
        </w:rPr>
      </w:pPr>
      <w:r w:rsidRPr="001C113D">
        <w:rPr>
          <w:rFonts w:ascii="Arial" w:hAnsi="Arial" w:cs="Arial"/>
          <w:bCs/>
          <w:sz w:val="24"/>
          <w:szCs w:val="24"/>
        </w:rPr>
        <w:t>Este plan de contingencia aplica para dos situaciones:</w:t>
      </w:r>
    </w:p>
    <w:p w14:paraId="4F47A34E" w14:textId="77777777" w:rsidR="001C113D" w:rsidRPr="001C113D" w:rsidRDefault="001C113D" w:rsidP="00417ECF">
      <w:pPr>
        <w:pStyle w:val="Textoindependiente"/>
        <w:numPr>
          <w:ilvl w:val="2"/>
          <w:numId w:val="23"/>
        </w:numPr>
        <w:spacing w:after="0" w:line="240" w:lineRule="auto"/>
        <w:jc w:val="both"/>
        <w:rPr>
          <w:rFonts w:ascii="Arial" w:hAnsi="Arial" w:cs="Arial"/>
          <w:b/>
          <w:bCs/>
          <w:sz w:val="24"/>
          <w:szCs w:val="24"/>
        </w:rPr>
      </w:pPr>
      <w:r w:rsidRPr="001C113D">
        <w:rPr>
          <w:rFonts w:ascii="Arial" w:hAnsi="Arial" w:cs="Arial"/>
          <w:bCs/>
          <w:sz w:val="24"/>
          <w:szCs w:val="24"/>
        </w:rPr>
        <w:t xml:space="preserve">Desde el momento en que el caudal del rio Tona desciende a 650+/-50 </w:t>
      </w:r>
      <w:proofErr w:type="spellStart"/>
      <w:r w:rsidRPr="001C113D">
        <w:rPr>
          <w:rFonts w:ascii="Arial" w:hAnsi="Arial" w:cs="Arial"/>
          <w:bCs/>
          <w:sz w:val="24"/>
          <w:szCs w:val="24"/>
        </w:rPr>
        <w:t>lps</w:t>
      </w:r>
      <w:proofErr w:type="spellEnd"/>
      <w:r w:rsidRPr="001C113D">
        <w:rPr>
          <w:rFonts w:ascii="Arial" w:hAnsi="Arial" w:cs="Arial"/>
          <w:bCs/>
          <w:sz w:val="24"/>
          <w:szCs w:val="24"/>
        </w:rPr>
        <w:t xml:space="preserve"> hasta el momento en que el caudal se estabilice por encima de este valor. </w:t>
      </w:r>
    </w:p>
    <w:p w14:paraId="0A50C11B" w14:textId="77777777" w:rsidR="001C113D" w:rsidRPr="001C113D" w:rsidRDefault="001C113D" w:rsidP="00417ECF">
      <w:pPr>
        <w:pStyle w:val="Textoindependiente"/>
        <w:numPr>
          <w:ilvl w:val="2"/>
          <w:numId w:val="23"/>
        </w:numPr>
        <w:spacing w:after="0" w:line="240" w:lineRule="auto"/>
        <w:jc w:val="both"/>
        <w:rPr>
          <w:rFonts w:ascii="Arial" w:hAnsi="Arial" w:cs="Arial"/>
          <w:sz w:val="24"/>
          <w:szCs w:val="24"/>
        </w:rPr>
      </w:pPr>
      <w:r w:rsidRPr="001C113D">
        <w:rPr>
          <w:rFonts w:ascii="Arial" w:hAnsi="Arial" w:cs="Arial"/>
          <w:bCs/>
          <w:sz w:val="24"/>
          <w:szCs w:val="24"/>
        </w:rPr>
        <w:t>Desde el momento en que exista ausencia total del caudal.</w:t>
      </w:r>
    </w:p>
    <w:p w14:paraId="570CCD26" w14:textId="77777777" w:rsidR="001C113D" w:rsidRPr="001C113D" w:rsidRDefault="001C113D" w:rsidP="001C113D">
      <w:pPr>
        <w:pStyle w:val="Encabezado"/>
        <w:jc w:val="both"/>
        <w:rPr>
          <w:rFonts w:ascii="Arial" w:hAnsi="Arial" w:cs="Arial"/>
          <w:b/>
          <w:sz w:val="24"/>
          <w:szCs w:val="24"/>
        </w:rPr>
      </w:pPr>
    </w:p>
    <w:p w14:paraId="21270851" w14:textId="77777777" w:rsidR="001C113D" w:rsidRPr="001C113D" w:rsidRDefault="001C113D" w:rsidP="00417ECF">
      <w:pPr>
        <w:pStyle w:val="Encabezado"/>
        <w:numPr>
          <w:ilvl w:val="1"/>
          <w:numId w:val="23"/>
        </w:numPr>
        <w:tabs>
          <w:tab w:val="clear" w:pos="4419"/>
          <w:tab w:val="clear" w:pos="8838"/>
        </w:tabs>
        <w:jc w:val="both"/>
        <w:rPr>
          <w:rFonts w:ascii="Arial" w:hAnsi="Arial" w:cs="Arial"/>
          <w:sz w:val="24"/>
          <w:szCs w:val="24"/>
        </w:rPr>
      </w:pPr>
      <w:r w:rsidRPr="001C113D">
        <w:rPr>
          <w:rFonts w:ascii="Arial" w:hAnsi="Arial" w:cs="Arial"/>
          <w:sz w:val="24"/>
          <w:szCs w:val="24"/>
        </w:rPr>
        <w:t xml:space="preserve"> LUGAR DE APLICACIÓN DEL PLAN</w:t>
      </w:r>
    </w:p>
    <w:p w14:paraId="7176D946"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br/>
        <w:t>El plan se aplicara en los sitios en que se encuentran ubicados cada uno de los tanques de almacenamiento y las válvulas de alimentación de los  distritos afectados y en los hidrantes autorizados para su uso en este plan.</w:t>
      </w:r>
    </w:p>
    <w:p w14:paraId="292B94C3" w14:textId="6AEC0890" w:rsidR="001C113D" w:rsidRPr="001C113D" w:rsidRDefault="001C113D" w:rsidP="001C113D">
      <w:pPr>
        <w:pStyle w:val="Textoindependiente"/>
        <w:jc w:val="both"/>
        <w:rPr>
          <w:rFonts w:ascii="Arial" w:hAnsi="Arial" w:cs="Arial"/>
          <w:bCs/>
          <w:sz w:val="24"/>
          <w:szCs w:val="24"/>
        </w:rPr>
      </w:pPr>
      <w:r w:rsidRPr="001C113D">
        <w:rPr>
          <w:rFonts w:ascii="Arial" w:hAnsi="Arial" w:cs="Arial"/>
          <w:bCs/>
          <w:sz w:val="24"/>
          <w:szCs w:val="24"/>
        </w:rPr>
        <w:lastRenderedPageBreak/>
        <w:t>6.3 SISTEMA DE ALERTA, ACTIVACION Y COORDINACION</w:t>
      </w:r>
    </w:p>
    <w:tbl>
      <w:tblPr>
        <w:tblStyle w:val="Sombreadomedio1-nfasis11"/>
        <w:tblW w:w="5000" w:type="pct"/>
        <w:tblLook w:val="04A0" w:firstRow="1" w:lastRow="0" w:firstColumn="1" w:lastColumn="0" w:noHBand="0" w:noVBand="1"/>
      </w:tblPr>
      <w:tblGrid>
        <w:gridCol w:w="2842"/>
        <w:gridCol w:w="2769"/>
        <w:gridCol w:w="1565"/>
        <w:gridCol w:w="1878"/>
      </w:tblGrid>
      <w:tr w:rsidR="001C113D" w:rsidRPr="001C113D" w14:paraId="7C45BBA7" w14:textId="77777777" w:rsidTr="001C113D">
        <w:trPr>
          <w:cnfStyle w:val="100000000000" w:firstRow="1" w:lastRow="0" w:firstColumn="0" w:lastColumn="0" w:oddVBand="0" w:evenVBand="0" w:oddHBand="0"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569" w:type="pct"/>
            <w:vAlign w:val="center"/>
            <w:hideMark/>
          </w:tcPr>
          <w:p w14:paraId="07F6B590" w14:textId="77777777" w:rsidR="001C113D" w:rsidRPr="001C113D" w:rsidRDefault="001C113D" w:rsidP="001C113D">
            <w:pP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Responsables</w:t>
            </w:r>
          </w:p>
        </w:tc>
        <w:tc>
          <w:tcPr>
            <w:tcW w:w="1529" w:type="pct"/>
            <w:vAlign w:val="center"/>
            <w:hideMark/>
          </w:tcPr>
          <w:p w14:paraId="1EA01C0C"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Cargo</w:t>
            </w:r>
          </w:p>
        </w:tc>
        <w:tc>
          <w:tcPr>
            <w:tcW w:w="864" w:type="pct"/>
            <w:vAlign w:val="center"/>
            <w:hideMark/>
          </w:tcPr>
          <w:p w14:paraId="7F60BDD0"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Prioridad de llamada</w:t>
            </w:r>
          </w:p>
        </w:tc>
        <w:tc>
          <w:tcPr>
            <w:tcW w:w="1037" w:type="pct"/>
            <w:vAlign w:val="center"/>
            <w:hideMark/>
          </w:tcPr>
          <w:p w14:paraId="3D5EE360"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Celular</w:t>
            </w:r>
          </w:p>
        </w:tc>
      </w:tr>
      <w:tr w:rsidR="001C113D" w:rsidRPr="001C113D" w14:paraId="31976D82" w14:textId="77777777" w:rsidTr="001C113D">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1569" w:type="pct"/>
            <w:vAlign w:val="center"/>
            <w:hideMark/>
          </w:tcPr>
          <w:p w14:paraId="1A3CF77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Wilson </w:t>
            </w:r>
            <w:proofErr w:type="spellStart"/>
            <w:r w:rsidRPr="001C113D">
              <w:rPr>
                <w:rFonts w:ascii="Arial" w:eastAsia="Times New Roman" w:hAnsi="Arial" w:cs="Arial"/>
                <w:sz w:val="24"/>
                <w:szCs w:val="24"/>
                <w:lang w:eastAsia="es-CO"/>
              </w:rPr>
              <w:t>Almeyda</w:t>
            </w:r>
            <w:proofErr w:type="spellEnd"/>
          </w:p>
        </w:tc>
        <w:tc>
          <w:tcPr>
            <w:tcW w:w="1529" w:type="pct"/>
            <w:vAlign w:val="center"/>
            <w:hideMark/>
          </w:tcPr>
          <w:p w14:paraId="2FED9AF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864" w:type="pct"/>
            <w:vAlign w:val="center"/>
            <w:hideMark/>
          </w:tcPr>
          <w:p w14:paraId="495EEBA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1037" w:type="pct"/>
            <w:vAlign w:val="center"/>
            <w:hideMark/>
          </w:tcPr>
          <w:p w14:paraId="5983D536"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3102463797</w:t>
            </w:r>
          </w:p>
        </w:tc>
      </w:tr>
      <w:tr w:rsidR="001C113D" w:rsidRPr="001C113D" w14:paraId="3FBB908C" w14:textId="77777777" w:rsidTr="001C113D">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569" w:type="pct"/>
            <w:vAlign w:val="center"/>
            <w:hideMark/>
          </w:tcPr>
          <w:p w14:paraId="1950D57E"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Sandra Reyes</w:t>
            </w:r>
          </w:p>
        </w:tc>
        <w:tc>
          <w:tcPr>
            <w:tcW w:w="1529" w:type="pct"/>
            <w:vAlign w:val="center"/>
            <w:hideMark/>
          </w:tcPr>
          <w:p w14:paraId="4D1AFE4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Redes</w:t>
            </w:r>
          </w:p>
        </w:tc>
        <w:tc>
          <w:tcPr>
            <w:tcW w:w="864" w:type="pct"/>
            <w:vMerge w:val="restart"/>
            <w:vAlign w:val="center"/>
            <w:hideMark/>
          </w:tcPr>
          <w:p w14:paraId="1F99591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1037" w:type="pct"/>
            <w:vAlign w:val="center"/>
            <w:hideMark/>
          </w:tcPr>
          <w:p w14:paraId="58FB676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3002746473</w:t>
            </w:r>
          </w:p>
        </w:tc>
      </w:tr>
      <w:tr w:rsidR="001C113D" w:rsidRPr="001C113D" w14:paraId="36D9AF1E" w14:textId="77777777" w:rsidTr="001C113D">
        <w:trPr>
          <w:cnfStyle w:val="000000100000" w:firstRow="0" w:lastRow="0" w:firstColumn="0" w:lastColumn="0" w:oddVBand="0" w:evenVBand="0" w:oddHBand="1"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1569" w:type="pct"/>
            <w:vAlign w:val="center"/>
            <w:hideMark/>
          </w:tcPr>
          <w:p w14:paraId="19A51D6F"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Johanna Chaparro</w:t>
            </w:r>
          </w:p>
        </w:tc>
        <w:tc>
          <w:tcPr>
            <w:tcW w:w="1529" w:type="pct"/>
            <w:vAlign w:val="center"/>
            <w:hideMark/>
          </w:tcPr>
          <w:p w14:paraId="6E66E53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w:t>
            </w:r>
          </w:p>
        </w:tc>
        <w:tc>
          <w:tcPr>
            <w:tcW w:w="864" w:type="pct"/>
            <w:vMerge/>
            <w:vAlign w:val="center"/>
            <w:hideMark/>
          </w:tcPr>
          <w:p w14:paraId="7C75650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37" w:type="pct"/>
            <w:vAlign w:val="center"/>
            <w:hideMark/>
          </w:tcPr>
          <w:p w14:paraId="3EB1676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r>
      <w:tr w:rsidR="001C113D" w:rsidRPr="001C113D" w14:paraId="689A50DF" w14:textId="77777777" w:rsidTr="001C113D">
        <w:trPr>
          <w:cnfStyle w:val="000000010000" w:firstRow="0" w:lastRow="0" w:firstColumn="0" w:lastColumn="0" w:oddVBand="0" w:evenVBand="0" w:oddHBand="0" w:evenHBand="1" w:firstRowFirstColumn="0" w:firstRowLastColumn="0" w:lastRowFirstColumn="0" w:lastRowLastColumn="0"/>
          <w:trHeight w:val="870"/>
        </w:trPr>
        <w:tc>
          <w:tcPr>
            <w:cnfStyle w:val="001000000000" w:firstRow="0" w:lastRow="0" w:firstColumn="1" w:lastColumn="0" w:oddVBand="0" w:evenVBand="0" w:oddHBand="0" w:evenHBand="0" w:firstRowFirstColumn="0" w:firstRowLastColumn="0" w:lastRowFirstColumn="0" w:lastRowLastColumn="0"/>
            <w:tcW w:w="1569" w:type="pct"/>
            <w:vAlign w:val="center"/>
            <w:hideMark/>
          </w:tcPr>
          <w:p w14:paraId="581FE8A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1529" w:type="pct"/>
            <w:vAlign w:val="center"/>
            <w:hideMark/>
          </w:tcPr>
          <w:p w14:paraId="5B2DA8A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Centro de Control Automatizado de Operaciones</w:t>
            </w:r>
          </w:p>
        </w:tc>
        <w:tc>
          <w:tcPr>
            <w:tcW w:w="864" w:type="pct"/>
            <w:vMerge w:val="restart"/>
            <w:vAlign w:val="center"/>
            <w:hideMark/>
          </w:tcPr>
          <w:p w14:paraId="01AB37C1"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1037" w:type="pct"/>
            <w:vAlign w:val="center"/>
            <w:hideMark/>
          </w:tcPr>
          <w:p w14:paraId="2086A5FB"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3002745759</w:t>
            </w:r>
          </w:p>
        </w:tc>
      </w:tr>
      <w:tr w:rsidR="001C113D" w:rsidRPr="001C113D" w14:paraId="65ACA70C" w14:textId="77777777" w:rsidTr="001C113D">
        <w:trPr>
          <w:cnfStyle w:val="000000100000" w:firstRow="0" w:lastRow="0" w:firstColumn="0" w:lastColumn="0" w:oddVBand="0" w:evenVBand="0" w:oddHBand="1" w:evenHBand="0" w:firstRowFirstColumn="0" w:firstRowLastColumn="0" w:lastRowFirstColumn="0" w:lastRowLastColumn="0"/>
          <w:trHeight w:val="825"/>
        </w:trPr>
        <w:tc>
          <w:tcPr>
            <w:cnfStyle w:val="001000000000" w:firstRow="0" w:lastRow="0" w:firstColumn="1" w:lastColumn="0" w:oddVBand="0" w:evenVBand="0" w:oddHBand="0" w:evenHBand="0" w:firstRowFirstColumn="0" w:firstRowLastColumn="0" w:lastRowFirstColumn="0" w:lastRowLastColumn="0"/>
            <w:tcW w:w="1569" w:type="pct"/>
            <w:vAlign w:val="center"/>
            <w:hideMark/>
          </w:tcPr>
          <w:p w14:paraId="031D5ED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Carlos Oviedo</w:t>
            </w:r>
          </w:p>
        </w:tc>
        <w:tc>
          <w:tcPr>
            <w:tcW w:w="1529" w:type="pct"/>
            <w:vAlign w:val="center"/>
            <w:hideMark/>
          </w:tcPr>
          <w:p w14:paraId="18CB4FA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Profesional Asistente (Gestión Integral de Redes)</w:t>
            </w:r>
          </w:p>
        </w:tc>
        <w:tc>
          <w:tcPr>
            <w:tcW w:w="864" w:type="pct"/>
            <w:vMerge/>
            <w:vAlign w:val="center"/>
            <w:hideMark/>
          </w:tcPr>
          <w:p w14:paraId="4ABC2180"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37" w:type="pct"/>
            <w:vAlign w:val="center"/>
            <w:hideMark/>
          </w:tcPr>
          <w:p w14:paraId="2E5DF5D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3002808759</w:t>
            </w:r>
          </w:p>
        </w:tc>
      </w:tr>
      <w:tr w:rsidR="001C113D" w:rsidRPr="001C113D" w14:paraId="2BC3F4C6" w14:textId="77777777" w:rsidTr="001C113D">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569" w:type="pct"/>
            <w:vAlign w:val="center"/>
            <w:hideMark/>
          </w:tcPr>
          <w:p w14:paraId="2B9159D1"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Luis Infante</w:t>
            </w:r>
          </w:p>
        </w:tc>
        <w:tc>
          <w:tcPr>
            <w:tcW w:w="1529" w:type="pct"/>
            <w:vAlign w:val="center"/>
            <w:hideMark/>
          </w:tcPr>
          <w:p w14:paraId="022F745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Sectorización</w:t>
            </w:r>
          </w:p>
        </w:tc>
        <w:tc>
          <w:tcPr>
            <w:tcW w:w="864" w:type="pct"/>
            <w:vMerge/>
            <w:vAlign w:val="center"/>
            <w:hideMark/>
          </w:tcPr>
          <w:p w14:paraId="718E8657"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p>
        </w:tc>
        <w:tc>
          <w:tcPr>
            <w:tcW w:w="1037" w:type="pct"/>
            <w:vAlign w:val="center"/>
            <w:hideMark/>
          </w:tcPr>
          <w:p w14:paraId="03C4B0E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300235107</w:t>
            </w:r>
          </w:p>
        </w:tc>
      </w:tr>
      <w:tr w:rsidR="001C113D" w:rsidRPr="001C113D" w14:paraId="69195987" w14:textId="77777777" w:rsidTr="001C113D">
        <w:trPr>
          <w:cnfStyle w:val="000000100000" w:firstRow="0" w:lastRow="0" w:firstColumn="0" w:lastColumn="0" w:oddVBand="0" w:evenVBand="0" w:oddHBand="1" w:evenHBand="0" w:firstRowFirstColumn="0" w:firstRowLastColumn="0" w:lastRowFirstColumn="0" w:lastRowLastColumn="0"/>
          <w:trHeight w:val="795"/>
        </w:trPr>
        <w:tc>
          <w:tcPr>
            <w:cnfStyle w:val="001000000000" w:firstRow="0" w:lastRow="0" w:firstColumn="1" w:lastColumn="0" w:oddVBand="0" w:evenVBand="0" w:oddHBand="0" w:evenHBand="0" w:firstRowFirstColumn="0" w:firstRowLastColumn="0" w:lastRowFirstColumn="0" w:lastRowLastColumn="0"/>
            <w:tcW w:w="1569" w:type="pct"/>
            <w:vAlign w:val="center"/>
            <w:hideMark/>
          </w:tcPr>
          <w:p w14:paraId="17921BC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Tanques/Móvil de Turno</w:t>
            </w:r>
          </w:p>
        </w:tc>
        <w:tc>
          <w:tcPr>
            <w:tcW w:w="1529" w:type="pct"/>
            <w:vAlign w:val="center"/>
            <w:hideMark/>
          </w:tcPr>
          <w:p w14:paraId="5B3FB46C"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Personal asignado</w:t>
            </w:r>
          </w:p>
        </w:tc>
        <w:tc>
          <w:tcPr>
            <w:tcW w:w="864" w:type="pct"/>
            <w:vMerge/>
            <w:vAlign w:val="center"/>
            <w:hideMark/>
          </w:tcPr>
          <w:p w14:paraId="35F96FF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37" w:type="pct"/>
            <w:vAlign w:val="center"/>
            <w:hideMark/>
          </w:tcPr>
          <w:p w14:paraId="3D4A5E8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Personal Asignado</w:t>
            </w:r>
          </w:p>
        </w:tc>
      </w:tr>
    </w:tbl>
    <w:p w14:paraId="0C8C6CE2" w14:textId="77777777" w:rsidR="001C113D" w:rsidRPr="001C113D" w:rsidRDefault="001C113D" w:rsidP="001C113D">
      <w:pPr>
        <w:pStyle w:val="Textoindependiente3"/>
        <w:spacing w:line="240" w:lineRule="auto"/>
        <w:jc w:val="both"/>
        <w:rPr>
          <w:rFonts w:ascii="Arial" w:hAnsi="Arial" w:cs="Arial"/>
          <w:sz w:val="24"/>
          <w:szCs w:val="24"/>
        </w:rPr>
      </w:pPr>
    </w:p>
    <w:p w14:paraId="0239CF9B" w14:textId="77777777" w:rsidR="001C113D" w:rsidRPr="001C113D" w:rsidRDefault="001C113D" w:rsidP="00417ECF">
      <w:pPr>
        <w:pStyle w:val="Textoindependiente3"/>
        <w:numPr>
          <w:ilvl w:val="0"/>
          <w:numId w:val="22"/>
        </w:numPr>
        <w:spacing w:after="0" w:line="240" w:lineRule="auto"/>
        <w:jc w:val="both"/>
        <w:rPr>
          <w:rFonts w:ascii="Arial" w:hAnsi="Arial" w:cs="Arial"/>
          <w:sz w:val="24"/>
          <w:szCs w:val="24"/>
        </w:rPr>
      </w:pPr>
      <w:r w:rsidRPr="001C113D">
        <w:rPr>
          <w:rFonts w:ascii="Arial" w:hAnsi="Arial" w:cs="Arial"/>
          <w:sz w:val="24"/>
          <w:szCs w:val="24"/>
        </w:rPr>
        <w:t xml:space="preserve"> Datos Coordinador Contingencia</w:t>
      </w:r>
    </w:p>
    <w:p w14:paraId="7EDE14F1" w14:textId="77777777" w:rsidR="001C113D" w:rsidRPr="001C113D" w:rsidRDefault="001C113D" w:rsidP="001C113D">
      <w:pPr>
        <w:pStyle w:val="Textoindependiente3"/>
        <w:spacing w:line="240" w:lineRule="auto"/>
        <w:ind w:left="360"/>
        <w:jc w:val="both"/>
        <w:rPr>
          <w:rFonts w:ascii="Arial" w:hAnsi="Arial" w:cs="Arial"/>
          <w:sz w:val="24"/>
          <w:szCs w:val="24"/>
        </w:rPr>
      </w:pPr>
    </w:p>
    <w:tbl>
      <w:tblPr>
        <w:tblStyle w:val="Sombreadomedio1-nfasis11"/>
        <w:tblW w:w="5000" w:type="pct"/>
        <w:tblLook w:val="04A0" w:firstRow="1" w:lastRow="0" w:firstColumn="1" w:lastColumn="0" w:noHBand="0" w:noVBand="1"/>
      </w:tblPr>
      <w:tblGrid>
        <w:gridCol w:w="3564"/>
        <w:gridCol w:w="5490"/>
      </w:tblGrid>
      <w:tr w:rsidR="001C113D" w:rsidRPr="001C113D" w14:paraId="4621FFEA" w14:textId="77777777" w:rsidTr="001C113D">
        <w:trPr>
          <w:cnfStyle w:val="100000000000" w:firstRow="1" w:lastRow="0" w:firstColumn="0" w:lastColumn="0" w:oddVBand="0" w:evenVBand="0" w:oddHBand="0"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968" w:type="pct"/>
            <w:hideMark/>
          </w:tcPr>
          <w:p w14:paraId="28D66521"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Nombre(s)</w:t>
            </w:r>
          </w:p>
        </w:tc>
        <w:tc>
          <w:tcPr>
            <w:tcW w:w="3032" w:type="pct"/>
            <w:hideMark/>
          </w:tcPr>
          <w:p w14:paraId="43F26BE5"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Johanna Cecilia Chaparro Valero</w:t>
            </w:r>
          </w:p>
        </w:tc>
      </w:tr>
      <w:tr w:rsidR="001C113D" w:rsidRPr="001C113D" w14:paraId="34076262" w14:textId="77777777" w:rsidTr="001C113D">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968" w:type="pct"/>
            <w:hideMark/>
          </w:tcPr>
          <w:p w14:paraId="2163980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Cargo</w:t>
            </w:r>
          </w:p>
        </w:tc>
        <w:tc>
          <w:tcPr>
            <w:tcW w:w="3032" w:type="pct"/>
            <w:hideMark/>
          </w:tcPr>
          <w:p w14:paraId="04CC7DE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Abastecimientos</w:t>
            </w:r>
          </w:p>
        </w:tc>
      </w:tr>
      <w:tr w:rsidR="001C113D" w:rsidRPr="001C113D" w14:paraId="5B832E2C"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968" w:type="pct"/>
            <w:hideMark/>
          </w:tcPr>
          <w:p w14:paraId="1A56246B"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Teléfono Directo No.1</w:t>
            </w:r>
          </w:p>
        </w:tc>
        <w:tc>
          <w:tcPr>
            <w:tcW w:w="3032" w:type="pct"/>
            <w:hideMark/>
          </w:tcPr>
          <w:p w14:paraId="75BFD60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6316394</w:t>
            </w:r>
          </w:p>
        </w:tc>
      </w:tr>
      <w:tr w:rsidR="001C113D" w:rsidRPr="001C113D" w14:paraId="76212666" w14:textId="77777777" w:rsidTr="001C113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68" w:type="pct"/>
            <w:hideMark/>
          </w:tcPr>
          <w:p w14:paraId="528F4771"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Teléfono Directo No.2</w:t>
            </w:r>
          </w:p>
        </w:tc>
        <w:tc>
          <w:tcPr>
            <w:tcW w:w="3032" w:type="pct"/>
            <w:hideMark/>
          </w:tcPr>
          <w:p w14:paraId="5DB4A4B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6955348</w:t>
            </w:r>
          </w:p>
        </w:tc>
      </w:tr>
      <w:tr w:rsidR="001C113D" w:rsidRPr="001C113D" w14:paraId="6A1F11EF"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968" w:type="pct"/>
            <w:hideMark/>
          </w:tcPr>
          <w:p w14:paraId="70CB1049"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Celular</w:t>
            </w:r>
          </w:p>
        </w:tc>
        <w:tc>
          <w:tcPr>
            <w:tcW w:w="3032" w:type="pct"/>
            <w:hideMark/>
          </w:tcPr>
          <w:p w14:paraId="393CBCA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r>
    </w:tbl>
    <w:p w14:paraId="44FFFCE7" w14:textId="77777777" w:rsidR="001C113D" w:rsidRPr="001C113D" w:rsidRDefault="001C113D" w:rsidP="001C113D">
      <w:pPr>
        <w:pStyle w:val="Textoindependiente3"/>
        <w:spacing w:line="240" w:lineRule="auto"/>
        <w:jc w:val="both"/>
        <w:rPr>
          <w:rFonts w:ascii="Arial" w:hAnsi="Arial" w:cs="Arial"/>
          <w:sz w:val="24"/>
          <w:szCs w:val="24"/>
        </w:rPr>
      </w:pPr>
    </w:p>
    <w:p w14:paraId="2B960628" w14:textId="77777777" w:rsidR="001C113D" w:rsidRPr="001C113D" w:rsidRDefault="001C113D" w:rsidP="00417ECF">
      <w:pPr>
        <w:pStyle w:val="Textoindependiente3"/>
        <w:numPr>
          <w:ilvl w:val="0"/>
          <w:numId w:val="22"/>
        </w:numPr>
        <w:spacing w:after="0" w:line="240" w:lineRule="auto"/>
        <w:jc w:val="both"/>
        <w:rPr>
          <w:rFonts w:ascii="Arial" w:hAnsi="Arial" w:cs="Arial"/>
          <w:sz w:val="24"/>
          <w:szCs w:val="24"/>
        </w:rPr>
      </w:pPr>
      <w:r w:rsidRPr="001C113D">
        <w:rPr>
          <w:rFonts w:ascii="Arial" w:hAnsi="Arial" w:cs="Arial"/>
          <w:sz w:val="24"/>
          <w:szCs w:val="24"/>
        </w:rPr>
        <w:t xml:space="preserve"> Cadena de Llamadas</w:t>
      </w:r>
    </w:p>
    <w:p w14:paraId="3576F703" w14:textId="77777777" w:rsidR="001C113D" w:rsidRPr="001C113D" w:rsidRDefault="001C113D" w:rsidP="001C113D">
      <w:pPr>
        <w:pStyle w:val="Textoindependiente3"/>
        <w:spacing w:line="240" w:lineRule="auto"/>
        <w:jc w:val="both"/>
        <w:rPr>
          <w:rFonts w:ascii="Arial" w:hAnsi="Arial" w:cs="Arial"/>
          <w:sz w:val="24"/>
          <w:szCs w:val="24"/>
        </w:rPr>
      </w:pPr>
    </w:p>
    <w:tbl>
      <w:tblPr>
        <w:tblStyle w:val="Sombreadomedio1-nfasis11"/>
        <w:tblW w:w="5000" w:type="pct"/>
        <w:tblLook w:val="04A0" w:firstRow="1" w:lastRow="0" w:firstColumn="1" w:lastColumn="0" w:noHBand="0" w:noVBand="1"/>
      </w:tblPr>
      <w:tblGrid>
        <w:gridCol w:w="646"/>
        <w:gridCol w:w="4576"/>
        <w:gridCol w:w="2251"/>
        <w:gridCol w:w="1581"/>
      </w:tblGrid>
      <w:tr w:rsidR="001C113D" w:rsidRPr="001C113D" w14:paraId="3EEBEB14" w14:textId="77777777" w:rsidTr="001C113D">
        <w:trPr>
          <w:cnfStyle w:val="100000000000" w:firstRow="1" w:lastRow="0" w:firstColumn="0" w:lastColumn="0" w:oddVBand="0" w:evenVBand="0" w:oddHBand="0"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2FEEF6B2" w14:textId="77777777" w:rsidR="001C113D" w:rsidRPr="001C113D" w:rsidRDefault="001C113D" w:rsidP="001C113D">
            <w:pPr>
              <w:jc w:val="cente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No</w:t>
            </w:r>
          </w:p>
        </w:tc>
        <w:tc>
          <w:tcPr>
            <w:tcW w:w="2526" w:type="pct"/>
            <w:vAlign w:val="center"/>
            <w:hideMark/>
          </w:tcPr>
          <w:p w14:paraId="7D7AE4E0"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Nombre</w:t>
            </w:r>
          </w:p>
        </w:tc>
        <w:tc>
          <w:tcPr>
            <w:tcW w:w="1243" w:type="pct"/>
            <w:vAlign w:val="center"/>
            <w:hideMark/>
          </w:tcPr>
          <w:p w14:paraId="6EAB59E3"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Teléfono</w:t>
            </w:r>
          </w:p>
        </w:tc>
        <w:tc>
          <w:tcPr>
            <w:tcW w:w="873" w:type="pct"/>
            <w:vAlign w:val="center"/>
            <w:hideMark/>
          </w:tcPr>
          <w:p w14:paraId="3EA444B0"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Debe llamar a:</w:t>
            </w:r>
          </w:p>
        </w:tc>
      </w:tr>
      <w:tr w:rsidR="001C113D" w:rsidRPr="001C113D" w14:paraId="448C3B7E" w14:textId="77777777" w:rsidTr="001C113D">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7BA6419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0</w:t>
            </w:r>
          </w:p>
        </w:tc>
        <w:tc>
          <w:tcPr>
            <w:tcW w:w="2526" w:type="pct"/>
            <w:vAlign w:val="center"/>
            <w:hideMark/>
          </w:tcPr>
          <w:p w14:paraId="3430450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Centro de Control Automatizado de Operaciones</w:t>
            </w:r>
          </w:p>
        </w:tc>
        <w:tc>
          <w:tcPr>
            <w:tcW w:w="1243" w:type="pct"/>
            <w:vAlign w:val="center"/>
            <w:hideMark/>
          </w:tcPr>
          <w:p w14:paraId="3AD6114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3002745759</w:t>
            </w:r>
          </w:p>
        </w:tc>
        <w:tc>
          <w:tcPr>
            <w:tcW w:w="873" w:type="pct"/>
            <w:vAlign w:val="center"/>
            <w:hideMark/>
          </w:tcPr>
          <w:p w14:paraId="416115C0"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r>
      <w:tr w:rsidR="001C113D" w:rsidRPr="001C113D" w14:paraId="551ADF29" w14:textId="77777777" w:rsidTr="001C113D">
        <w:trPr>
          <w:cnfStyle w:val="000000010000" w:firstRow="0" w:lastRow="0" w:firstColumn="0" w:lastColumn="0" w:oddVBand="0" w:evenVBand="0" w:oddHBand="0" w:evenHBand="1"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52D33B52"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2526" w:type="pct"/>
            <w:vAlign w:val="center"/>
            <w:hideMark/>
          </w:tcPr>
          <w:p w14:paraId="0C979DDF"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Johanna Cecilia Chaparro Valero</w:t>
            </w:r>
          </w:p>
        </w:tc>
        <w:tc>
          <w:tcPr>
            <w:tcW w:w="1243" w:type="pct"/>
            <w:vAlign w:val="center"/>
            <w:hideMark/>
          </w:tcPr>
          <w:p w14:paraId="2F9028C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3002749734</w:t>
            </w:r>
          </w:p>
        </w:tc>
        <w:tc>
          <w:tcPr>
            <w:tcW w:w="873" w:type="pct"/>
            <w:vAlign w:val="center"/>
            <w:hideMark/>
          </w:tcPr>
          <w:p w14:paraId="487895E2"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2, 3,4</w:t>
            </w:r>
          </w:p>
        </w:tc>
      </w:tr>
      <w:tr w:rsidR="001C113D" w:rsidRPr="001C113D" w14:paraId="7FEFF1A5" w14:textId="77777777" w:rsidTr="001C113D">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02EFFC7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2526" w:type="pct"/>
            <w:vAlign w:val="center"/>
            <w:hideMark/>
          </w:tcPr>
          <w:p w14:paraId="4BB6240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Wilson </w:t>
            </w:r>
            <w:proofErr w:type="spellStart"/>
            <w:r w:rsidRPr="001C113D">
              <w:rPr>
                <w:rFonts w:ascii="Arial" w:eastAsia="Times New Roman" w:hAnsi="Arial" w:cs="Arial"/>
                <w:sz w:val="24"/>
                <w:szCs w:val="24"/>
                <w:lang w:eastAsia="es-CO"/>
              </w:rPr>
              <w:t>Almeyda</w:t>
            </w:r>
            <w:proofErr w:type="spellEnd"/>
            <w:r w:rsidRPr="001C113D">
              <w:rPr>
                <w:rFonts w:ascii="Arial" w:eastAsia="Times New Roman" w:hAnsi="Arial" w:cs="Arial"/>
                <w:sz w:val="24"/>
                <w:szCs w:val="24"/>
                <w:lang w:eastAsia="es-CO"/>
              </w:rPr>
              <w:t xml:space="preserve"> Remolina</w:t>
            </w:r>
          </w:p>
        </w:tc>
        <w:tc>
          <w:tcPr>
            <w:tcW w:w="1243" w:type="pct"/>
            <w:vAlign w:val="center"/>
            <w:hideMark/>
          </w:tcPr>
          <w:p w14:paraId="2590C124"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3102463797</w:t>
            </w:r>
          </w:p>
        </w:tc>
        <w:tc>
          <w:tcPr>
            <w:tcW w:w="873" w:type="pct"/>
            <w:vAlign w:val="center"/>
            <w:hideMark/>
          </w:tcPr>
          <w:p w14:paraId="3D4E4D1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r>
      <w:tr w:rsidR="001C113D" w:rsidRPr="001C113D" w14:paraId="297FA3D1" w14:textId="77777777" w:rsidTr="001C113D">
        <w:trPr>
          <w:cnfStyle w:val="000000010000" w:firstRow="0" w:lastRow="0" w:firstColumn="0" w:lastColumn="0" w:oddVBand="0" w:evenVBand="0" w:oddHBand="0" w:evenHBand="1"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33165109"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2526" w:type="pct"/>
            <w:vAlign w:val="center"/>
            <w:hideMark/>
          </w:tcPr>
          <w:p w14:paraId="7A2F971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Sandra Milena Reyes</w:t>
            </w:r>
          </w:p>
        </w:tc>
        <w:tc>
          <w:tcPr>
            <w:tcW w:w="1243" w:type="pct"/>
            <w:vAlign w:val="center"/>
            <w:hideMark/>
          </w:tcPr>
          <w:p w14:paraId="0EC5335E"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3002746362</w:t>
            </w:r>
          </w:p>
        </w:tc>
        <w:tc>
          <w:tcPr>
            <w:tcW w:w="873" w:type="pct"/>
            <w:vAlign w:val="center"/>
            <w:hideMark/>
          </w:tcPr>
          <w:p w14:paraId="3E504BFB"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r>
      <w:tr w:rsidR="001C113D" w:rsidRPr="001C113D" w14:paraId="17493E2B" w14:textId="77777777" w:rsidTr="001C113D">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20BC5548"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4</w:t>
            </w:r>
          </w:p>
        </w:tc>
        <w:tc>
          <w:tcPr>
            <w:tcW w:w="2526" w:type="pct"/>
            <w:vAlign w:val="center"/>
            <w:hideMark/>
          </w:tcPr>
          <w:p w14:paraId="7420622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Carlos Oviedo</w:t>
            </w:r>
          </w:p>
        </w:tc>
        <w:tc>
          <w:tcPr>
            <w:tcW w:w="1243" w:type="pct"/>
            <w:vAlign w:val="center"/>
            <w:hideMark/>
          </w:tcPr>
          <w:p w14:paraId="1962587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3002808759</w:t>
            </w:r>
          </w:p>
        </w:tc>
        <w:tc>
          <w:tcPr>
            <w:tcW w:w="873" w:type="pct"/>
            <w:vAlign w:val="center"/>
            <w:hideMark/>
          </w:tcPr>
          <w:p w14:paraId="6CE7E501"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r>
      <w:tr w:rsidR="001C113D" w:rsidRPr="001C113D" w14:paraId="3EB3E8F6" w14:textId="77777777" w:rsidTr="001C113D">
        <w:trPr>
          <w:cnfStyle w:val="000000010000" w:firstRow="0" w:lastRow="0" w:firstColumn="0" w:lastColumn="0" w:oddVBand="0" w:evenVBand="0" w:oddHBand="0" w:evenHBand="1" w:firstRowFirstColumn="0" w:firstRowLastColumn="0" w:lastRowFirstColumn="0" w:lastRowLastColumn="0"/>
          <w:trHeight w:val="870"/>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6FE2B330"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c>
          <w:tcPr>
            <w:tcW w:w="2526" w:type="pct"/>
            <w:vAlign w:val="center"/>
            <w:hideMark/>
          </w:tcPr>
          <w:p w14:paraId="670121C9"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Tanques/Móvil de Turno</w:t>
            </w:r>
          </w:p>
        </w:tc>
        <w:tc>
          <w:tcPr>
            <w:tcW w:w="1243" w:type="pct"/>
            <w:vAlign w:val="center"/>
            <w:hideMark/>
          </w:tcPr>
          <w:p w14:paraId="317A04B2"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Personal Asignado</w:t>
            </w:r>
            <w:r w:rsidRPr="001C113D">
              <w:rPr>
                <w:rFonts w:ascii="Arial" w:eastAsia="Times New Roman" w:hAnsi="Arial" w:cs="Arial"/>
                <w:sz w:val="24"/>
                <w:szCs w:val="24"/>
                <w:lang w:eastAsia="es-CO"/>
              </w:rPr>
              <w:br/>
              <w:t>3002803575</w:t>
            </w:r>
          </w:p>
        </w:tc>
        <w:tc>
          <w:tcPr>
            <w:tcW w:w="873" w:type="pct"/>
            <w:vAlign w:val="center"/>
            <w:hideMark/>
          </w:tcPr>
          <w:p w14:paraId="3112F0F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 LLAMA</w:t>
            </w:r>
          </w:p>
        </w:tc>
      </w:tr>
      <w:tr w:rsidR="001C113D" w:rsidRPr="001C113D" w14:paraId="43F006BB" w14:textId="77777777" w:rsidTr="001C113D">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16FCF10C"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2526" w:type="pct"/>
            <w:vAlign w:val="center"/>
            <w:hideMark/>
          </w:tcPr>
          <w:p w14:paraId="00B81E5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Sectorización</w:t>
            </w:r>
          </w:p>
        </w:tc>
        <w:tc>
          <w:tcPr>
            <w:tcW w:w="1243" w:type="pct"/>
            <w:vAlign w:val="center"/>
            <w:hideMark/>
          </w:tcPr>
          <w:p w14:paraId="3271E12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300235107</w:t>
            </w:r>
          </w:p>
        </w:tc>
        <w:tc>
          <w:tcPr>
            <w:tcW w:w="873" w:type="pct"/>
            <w:vAlign w:val="center"/>
            <w:hideMark/>
          </w:tcPr>
          <w:p w14:paraId="55D76950"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 LLAMA</w:t>
            </w:r>
          </w:p>
        </w:tc>
      </w:tr>
      <w:tr w:rsidR="001C113D" w:rsidRPr="001C113D" w14:paraId="3E90FD87" w14:textId="77777777" w:rsidTr="001C113D">
        <w:trPr>
          <w:cnfStyle w:val="000000010000" w:firstRow="0" w:lastRow="0" w:firstColumn="0" w:lastColumn="0" w:oddVBand="0" w:evenVBand="0" w:oddHBand="0" w:evenHBand="1"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6A3EFBF0"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c>
          <w:tcPr>
            <w:tcW w:w="2526" w:type="pct"/>
            <w:vAlign w:val="center"/>
            <w:hideMark/>
          </w:tcPr>
          <w:p w14:paraId="0D541562"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Gerente de Operaciones</w:t>
            </w:r>
          </w:p>
        </w:tc>
        <w:tc>
          <w:tcPr>
            <w:tcW w:w="1243" w:type="pct"/>
            <w:vAlign w:val="center"/>
            <w:hideMark/>
          </w:tcPr>
          <w:p w14:paraId="6DC5195B"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3002745200</w:t>
            </w:r>
          </w:p>
        </w:tc>
        <w:tc>
          <w:tcPr>
            <w:tcW w:w="873" w:type="pct"/>
            <w:vAlign w:val="center"/>
            <w:hideMark/>
          </w:tcPr>
          <w:p w14:paraId="3D6AA036"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r>
      <w:tr w:rsidR="001C113D" w:rsidRPr="001C113D" w14:paraId="2ABF8536" w14:textId="77777777" w:rsidTr="001C113D">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57" w:type="pct"/>
            <w:vAlign w:val="center"/>
            <w:hideMark/>
          </w:tcPr>
          <w:p w14:paraId="5B5AE993"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c>
          <w:tcPr>
            <w:tcW w:w="2526" w:type="pct"/>
            <w:vAlign w:val="center"/>
            <w:hideMark/>
          </w:tcPr>
          <w:p w14:paraId="49BF9BD2"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Gerente General</w:t>
            </w:r>
          </w:p>
        </w:tc>
        <w:tc>
          <w:tcPr>
            <w:tcW w:w="1243" w:type="pct"/>
            <w:vAlign w:val="center"/>
            <w:hideMark/>
          </w:tcPr>
          <w:p w14:paraId="56C9A4F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3002745330</w:t>
            </w:r>
          </w:p>
        </w:tc>
        <w:tc>
          <w:tcPr>
            <w:tcW w:w="873" w:type="pct"/>
            <w:vAlign w:val="center"/>
            <w:hideMark/>
          </w:tcPr>
          <w:p w14:paraId="10C9DA11"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 LLAMA</w:t>
            </w:r>
          </w:p>
        </w:tc>
      </w:tr>
    </w:tbl>
    <w:p w14:paraId="10662397" w14:textId="77777777" w:rsidR="001C113D" w:rsidRPr="001C113D" w:rsidRDefault="001C113D" w:rsidP="001C113D">
      <w:pPr>
        <w:pStyle w:val="Textoindependiente3"/>
        <w:spacing w:line="240" w:lineRule="auto"/>
        <w:jc w:val="both"/>
        <w:rPr>
          <w:rFonts w:ascii="Arial" w:hAnsi="Arial" w:cs="Arial"/>
          <w:b/>
          <w:bCs/>
          <w:sz w:val="24"/>
          <w:szCs w:val="24"/>
        </w:rPr>
      </w:pPr>
    </w:p>
    <w:p w14:paraId="39700975"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 xml:space="preserve">6.4.  ACCIONES OPERATIVAS A IMPLEMENTAR </w:t>
      </w:r>
    </w:p>
    <w:p w14:paraId="1A27B0C9"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 xml:space="preserve">6.4.1  Descenso del Caudal del Rio Tona por debajo de 650+/-50 </w:t>
      </w:r>
      <w:proofErr w:type="spellStart"/>
      <w:r w:rsidRPr="001C113D">
        <w:rPr>
          <w:rFonts w:ascii="Arial" w:hAnsi="Arial" w:cs="Arial"/>
          <w:b/>
          <w:sz w:val="24"/>
          <w:szCs w:val="24"/>
        </w:rPr>
        <w:t>lps</w:t>
      </w:r>
      <w:proofErr w:type="spellEnd"/>
    </w:p>
    <w:tbl>
      <w:tblPr>
        <w:tblStyle w:val="Sombreadomedio1-nfasis11"/>
        <w:tblW w:w="5000" w:type="pct"/>
        <w:tblLook w:val="04A0" w:firstRow="1" w:lastRow="0" w:firstColumn="1" w:lastColumn="0" w:noHBand="0" w:noVBand="1"/>
      </w:tblPr>
      <w:tblGrid>
        <w:gridCol w:w="944"/>
        <w:gridCol w:w="3777"/>
        <w:gridCol w:w="4333"/>
      </w:tblGrid>
      <w:tr w:rsidR="001C113D" w:rsidRPr="001C113D" w14:paraId="093535FC" w14:textId="77777777" w:rsidTr="001C113D">
        <w:trPr>
          <w:cnfStyle w:val="100000000000" w:firstRow="1" w:lastRow="0" w:firstColumn="0" w:lastColumn="0" w:oddVBand="0" w:evenVBand="0" w:oddHBand="0"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7FB5DC58" w14:textId="77777777" w:rsidR="001C113D" w:rsidRPr="001C113D" w:rsidRDefault="001C113D" w:rsidP="001C113D">
            <w:pPr>
              <w:jc w:val="cente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PASO No.</w:t>
            </w:r>
          </w:p>
        </w:tc>
        <w:tc>
          <w:tcPr>
            <w:tcW w:w="2085" w:type="pct"/>
            <w:vAlign w:val="center"/>
            <w:hideMark/>
          </w:tcPr>
          <w:p w14:paraId="7ED30730"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val="es-ES" w:eastAsia="es-CO"/>
              </w:rPr>
              <w:t>CARGO</w:t>
            </w:r>
          </w:p>
        </w:tc>
        <w:tc>
          <w:tcPr>
            <w:tcW w:w="2393" w:type="pct"/>
            <w:vAlign w:val="center"/>
            <w:hideMark/>
          </w:tcPr>
          <w:p w14:paraId="00C7B9F2"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val="es-ES" w:eastAsia="es-CO"/>
              </w:rPr>
              <w:t>DESCRIPCIÓN</w:t>
            </w:r>
          </w:p>
        </w:tc>
      </w:tr>
      <w:tr w:rsidR="001C113D" w:rsidRPr="001C113D" w14:paraId="17BF65BA" w14:textId="77777777" w:rsidTr="001C113D">
        <w:trPr>
          <w:cnfStyle w:val="000000100000" w:firstRow="0" w:lastRow="0" w:firstColumn="0" w:lastColumn="0" w:oddVBand="0" w:evenVBand="0" w:oddHBand="1" w:evenHBand="0" w:firstRowFirstColumn="0" w:firstRowLastColumn="0" w:lastRowFirstColumn="0" w:lastRowLastColumn="0"/>
          <w:trHeight w:val="982"/>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5964B972"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2085" w:type="pct"/>
            <w:vAlign w:val="center"/>
            <w:hideMark/>
          </w:tcPr>
          <w:p w14:paraId="082B38E6"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Abastecimientos</w:t>
            </w:r>
          </w:p>
        </w:tc>
        <w:tc>
          <w:tcPr>
            <w:tcW w:w="2393" w:type="pct"/>
            <w:vAlign w:val="center"/>
            <w:hideMark/>
          </w:tcPr>
          <w:p w14:paraId="7D328FB1"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Notifica al Jefe División Distribución el descenso del caudal del Río Tona por debajo del límite establecido.</w:t>
            </w:r>
          </w:p>
        </w:tc>
      </w:tr>
      <w:tr w:rsidR="001C113D" w:rsidRPr="001C113D" w14:paraId="43979ECD" w14:textId="77777777" w:rsidTr="001C113D">
        <w:trPr>
          <w:cnfStyle w:val="000000010000" w:firstRow="0" w:lastRow="0" w:firstColumn="0" w:lastColumn="0" w:oddVBand="0" w:evenVBand="0" w:oddHBand="0" w:evenHBand="1" w:firstRowFirstColumn="0" w:firstRowLastColumn="0" w:lastRowFirstColumn="0" w:lastRowLastColumn="0"/>
          <w:trHeight w:val="1393"/>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24AE3DC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2085" w:type="pct"/>
            <w:vAlign w:val="center"/>
            <w:hideMark/>
          </w:tcPr>
          <w:p w14:paraId="4B83DCE5"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Distribución</w:t>
            </w:r>
          </w:p>
        </w:tc>
        <w:tc>
          <w:tcPr>
            <w:tcW w:w="2393" w:type="pct"/>
            <w:vAlign w:val="center"/>
            <w:hideMark/>
          </w:tcPr>
          <w:p w14:paraId="1CBE177C"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5:00 Da aviso a los Jefes de sección Redes y Abastecimientos de iniciar Plan de Contingencia para el día 1 - Racionamiento en el Sector I (Distrito Reposo)</w:t>
            </w:r>
          </w:p>
        </w:tc>
      </w:tr>
      <w:tr w:rsidR="001C113D" w:rsidRPr="001C113D" w14:paraId="7416B8D9" w14:textId="77777777" w:rsidTr="001C113D">
        <w:trPr>
          <w:cnfStyle w:val="000000100000" w:firstRow="0" w:lastRow="0" w:firstColumn="0" w:lastColumn="0" w:oddVBand="0" w:evenVBand="0" w:oddHBand="1" w:evenHBand="0"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2AB40580"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2085" w:type="pct"/>
            <w:vAlign w:val="center"/>
            <w:hideMark/>
          </w:tcPr>
          <w:p w14:paraId="5743CFF9"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5F8E6071"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Cierran Válvula de guarda de la reguladora de Aromáticas</w:t>
            </w:r>
          </w:p>
        </w:tc>
      </w:tr>
      <w:tr w:rsidR="001C113D" w:rsidRPr="001C113D" w14:paraId="65618853" w14:textId="77777777" w:rsidTr="001C113D">
        <w:trPr>
          <w:cnfStyle w:val="000000010000" w:firstRow="0" w:lastRow="0" w:firstColumn="0" w:lastColumn="0" w:oddVBand="0" w:evenVBand="0" w:oddHBand="0" w:evenHBand="1" w:firstRowFirstColumn="0" w:firstRowLastColumn="0" w:lastRowFirstColumn="0" w:lastRowLastColumn="0"/>
          <w:trHeight w:val="99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26BE48F5"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c>
          <w:tcPr>
            <w:tcW w:w="2085" w:type="pct"/>
            <w:vAlign w:val="center"/>
            <w:hideMark/>
          </w:tcPr>
          <w:p w14:paraId="6D0196AC"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2393" w:type="pct"/>
            <w:vAlign w:val="center"/>
            <w:hideMark/>
          </w:tcPr>
          <w:p w14:paraId="70FE431C"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Controla con más frecuencia el nivel del Tanque Tejar haciendo uso de la válvula de la Palma.</w:t>
            </w:r>
          </w:p>
        </w:tc>
      </w:tr>
      <w:tr w:rsidR="001C113D" w:rsidRPr="001C113D" w14:paraId="25BB9F1D" w14:textId="77777777" w:rsidTr="001C113D">
        <w:trPr>
          <w:cnfStyle w:val="000000100000" w:firstRow="0" w:lastRow="0" w:firstColumn="0" w:lastColumn="0" w:oddVBand="0" w:evenVBand="0" w:oddHBand="1" w:evenHBand="0" w:firstRowFirstColumn="0" w:firstRowLastColumn="0" w:lastRowFirstColumn="0" w:lastRowLastColumn="0"/>
          <w:trHeight w:val="88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69B7BB6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c>
          <w:tcPr>
            <w:tcW w:w="2085" w:type="pct"/>
            <w:vAlign w:val="center"/>
            <w:hideMark/>
          </w:tcPr>
          <w:p w14:paraId="489E5EA6"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7EA1F186"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Concluido el tiempo de racionamiento, abren la válvula de guarda de la reguladora de Aromáticas</w:t>
            </w:r>
          </w:p>
        </w:tc>
      </w:tr>
      <w:tr w:rsidR="001C113D" w:rsidRPr="001C113D" w14:paraId="54A6458D" w14:textId="77777777" w:rsidTr="001C113D">
        <w:trPr>
          <w:cnfStyle w:val="000000010000" w:firstRow="0" w:lastRow="0" w:firstColumn="0" w:lastColumn="0" w:oddVBand="0" w:evenVBand="0" w:oddHBand="0" w:evenHBand="1"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29D3D18F"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2085" w:type="pct"/>
            <w:vAlign w:val="center"/>
            <w:hideMark/>
          </w:tcPr>
          <w:p w14:paraId="3E1B335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2393" w:type="pct"/>
            <w:vAlign w:val="center"/>
            <w:hideMark/>
          </w:tcPr>
          <w:p w14:paraId="348E5D8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Coordina con el Móvil de turno, la operación de Aromáticas</w:t>
            </w:r>
          </w:p>
        </w:tc>
      </w:tr>
      <w:tr w:rsidR="001C113D" w:rsidRPr="001C113D" w14:paraId="19C70D0A" w14:textId="77777777" w:rsidTr="001C113D">
        <w:trPr>
          <w:cnfStyle w:val="000000100000" w:firstRow="0" w:lastRow="0" w:firstColumn="0" w:lastColumn="0" w:oddVBand="0" w:evenVBand="0" w:oddHBand="1" w:evenHBand="0" w:firstRowFirstColumn="0" w:firstRowLastColumn="0" w:lastRowFirstColumn="0" w:lastRowLastColumn="0"/>
          <w:trHeight w:val="356"/>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9C71FB2"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c>
          <w:tcPr>
            <w:tcW w:w="2085" w:type="pct"/>
            <w:vAlign w:val="center"/>
            <w:hideMark/>
          </w:tcPr>
          <w:p w14:paraId="3717B19A"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230534C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Inician a desairar las redes del Distrito</w:t>
            </w:r>
          </w:p>
        </w:tc>
      </w:tr>
      <w:tr w:rsidR="001C113D" w:rsidRPr="001C113D" w14:paraId="7E0814A5" w14:textId="77777777" w:rsidTr="001C113D">
        <w:trPr>
          <w:cnfStyle w:val="000000010000" w:firstRow="0" w:lastRow="0" w:firstColumn="0" w:lastColumn="0" w:oddVBand="0" w:evenVBand="0" w:oddHBand="0" w:evenHBand="1" w:firstRowFirstColumn="0" w:firstRowLastColumn="0" w:lastRowFirstColumn="0" w:lastRowLastColumn="0"/>
          <w:trHeight w:val="1801"/>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44C027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c>
          <w:tcPr>
            <w:tcW w:w="2085" w:type="pct"/>
            <w:vAlign w:val="center"/>
            <w:hideMark/>
          </w:tcPr>
          <w:p w14:paraId="7306594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2393" w:type="pct"/>
            <w:vAlign w:val="center"/>
            <w:hideMark/>
          </w:tcPr>
          <w:p w14:paraId="559CDE46"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5:00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Da aviso a los Jefes de sección  Redes y Abastecimientos de Iniciar Plan de contingencia para el día</w:t>
            </w:r>
            <w:r w:rsidRPr="001C113D">
              <w:rPr>
                <w:rFonts w:ascii="Arial" w:eastAsia="Times New Roman" w:hAnsi="Arial" w:cs="Arial"/>
                <w:sz w:val="24"/>
                <w:szCs w:val="24"/>
                <w:lang w:eastAsia="es-CO"/>
              </w:rPr>
              <w:br/>
            </w:r>
            <w:r w:rsidRPr="001C113D">
              <w:rPr>
                <w:rFonts w:ascii="Arial" w:eastAsia="Times New Roman" w:hAnsi="Arial" w:cs="Arial"/>
                <w:sz w:val="24"/>
                <w:szCs w:val="24"/>
                <w:lang w:eastAsia="es-CO"/>
              </w:rPr>
              <w:br/>
              <w:t xml:space="preserve">2 - Racionamiento en el Sector II (Distritos Tejar, Pan de Azúcar, </w:t>
            </w:r>
            <w:r w:rsidRPr="001C113D">
              <w:rPr>
                <w:rFonts w:ascii="Arial" w:eastAsia="Times New Roman" w:hAnsi="Arial" w:cs="Arial"/>
                <w:sz w:val="24"/>
                <w:szCs w:val="24"/>
                <w:lang w:eastAsia="es-CO"/>
              </w:rPr>
              <w:lastRenderedPageBreak/>
              <w:t>Miraflores y Buenos Aires)</w:t>
            </w:r>
          </w:p>
        </w:tc>
      </w:tr>
      <w:tr w:rsidR="001C113D" w:rsidRPr="001C113D" w14:paraId="12E75229" w14:textId="77777777" w:rsidTr="001C113D">
        <w:trPr>
          <w:cnfStyle w:val="000000100000" w:firstRow="0" w:lastRow="0" w:firstColumn="0" w:lastColumn="0" w:oddVBand="0" w:evenVBand="0" w:oddHBand="1" w:evenHBand="0" w:firstRowFirstColumn="0" w:firstRowLastColumn="0" w:lastRowFirstColumn="0" w:lastRowLastColumn="0"/>
          <w:trHeight w:val="101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170CE964"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9</w:t>
            </w:r>
          </w:p>
        </w:tc>
        <w:tc>
          <w:tcPr>
            <w:tcW w:w="2085" w:type="pct"/>
            <w:vAlign w:val="center"/>
            <w:hideMark/>
          </w:tcPr>
          <w:p w14:paraId="656266E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2393" w:type="pct"/>
            <w:vAlign w:val="center"/>
            <w:hideMark/>
          </w:tcPr>
          <w:p w14:paraId="0B13D53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Desde el centro de control regula la válvula de control (La Palma) del Tanque Tejar  al 5% de apertura.</w:t>
            </w:r>
          </w:p>
        </w:tc>
      </w:tr>
      <w:tr w:rsidR="001C113D" w:rsidRPr="001C113D" w14:paraId="5CFE2BB2" w14:textId="77777777" w:rsidTr="001C113D">
        <w:trPr>
          <w:cnfStyle w:val="000000010000" w:firstRow="0" w:lastRow="0" w:firstColumn="0" w:lastColumn="0" w:oddVBand="0" w:evenVBand="0" w:oddHBand="0" w:evenHBand="1" w:firstRowFirstColumn="0" w:firstRowLastColumn="0" w:lastRowFirstColumn="0" w:lastRowLastColumn="0"/>
          <w:trHeight w:val="158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4F47A4B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10</w:t>
            </w:r>
          </w:p>
        </w:tc>
        <w:tc>
          <w:tcPr>
            <w:tcW w:w="2085" w:type="pct"/>
            <w:vAlign w:val="center"/>
            <w:hideMark/>
          </w:tcPr>
          <w:p w14:paraId="0A86042E"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525AFF1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Cierran la válvula de salida del Tanque Tejar al Distrito</w:t>
            </w:r>
            <w:r w:rsidRPr="001C113D">
              <w:rPr>
                <w:rFonts w:ascii="Arial" w:eastAsia="Times New Roman" w:hAnsi="Arial" w:cs="Arial"/>
                <w:sz w:val="24"/>
                <w:szCs w:val="24"/>
                <w:lang w:eastAsia="es-CO"/>
              </w:rPr>
              <w:br/>
            </w:r>
          </w:p>
          <w:p w14:paraId="07F855BF"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6:20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Cierran la válvula de alimentación al Tanque Pan de Azúcar ubicada en el Barrio Albania</w:t>
            </w:r>
          </w:p>
        </w:tc>
      </w:tr>
      <w:tr w:rsidR="001C113D" w:rsidRPr="001C113D" w14:paraId="225EDDE8" w14:textId="77777777" w:rsidTr="001C113D">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1DDF250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11</w:t>
            </w:r>
          </w:p>
        </w:tc>
        <w:tc>
          <w:tcPr>
            <w:tcW w:w="2085" w:type="pct"/>
            <w:vAlign w:val="center"/>
            <w:hideMark/>
          </w:tcPr>
          <w:p w14:paraId="149D5850"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Planta La Flora</w:t>
            </w:r>
          </w:p>
        </w:tc>
        <w:tc>
          <w:tcPr>
            <w:tcW w:w="2393" w:type="pct"/>
            <w:vAlign w:val="center"/>
            <w:hideMark/>
          </w:tcPr>
          <w:p w14:paraId="7351C0D0"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7:00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 las válvulas de alimentación a los Tanques Buenos Aires y Miraflores</w:t>
            </w:r>
          </w:p>
        </w:tc>
      </w:tr>
      <w:tr w:rsidR="001C113D" w:rsidRPr="001C113D" w14:paraId="15B4AFA4" w14:textId="77777777" w:rsidTr="001C113D">
        <w:trPr>
          <w:cnfStyle w:val="000000010000" w:firstRow="0" w:lastRow="0" w:firstColumn="0" w:lastColumn="0" w:oddVBand="0" w:evenVBand="0" w:oddHBand="0" w:evenHBand="1" w:firstRowFirstColumn="0" w:firstRowLastColumn="0" w:lastRowFirstColumn="0" w:lastRowLastColumn="0"/>
          <w:trHeight w:val="1696"/>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2C73C7CD"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12</w:t>
            </w:r>
          </w:p>
        </w:tc>
        <w:tc>
          <w:tcPr>
            <w:tcW w:w="2085" w:type="pct"/>
            <w:vAlign w:val="center"/>
            <w:hideMark/>
          </w:tcPr>
          <w:p w14:paraId="70C4D7F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4A9F00EB"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Concluido el tiempo de racionamiento  Abre la válvula de alimentación al Tanque Pan de Azúcar ubicada en el Barrio Albania.</w:t>
            </w:r>
          </w:p>
          <w:p w14:paraId="50F30286"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Posteriormente Abren la válvula de salida del Tanque Tejar al Distrito.</w:t>
            </w:r>
          </w:p>
        </w:tc>
      </w:tr>
      <w:tr w:rsidR="001C113D" w:rsidRPr="001C113D" w14:paraId="496F5256" w14:textId="77777777" w:rsidTr="001C113D">
        <w:trPr>
          <w:cnfStyle w:val="000000100000" w:firstRow="0" w:lastRow="0" w:firstColumn="0" w:lastColumn="0" w:oddVBand="0" w:evenVBand="0" w:oddHBand="1" w:evenHBand="0" w:firstRowFirstColumn="0" w:firstRowLastColumn="0" w:lastRowFirstColumn="0" w:lastRowLastColumn="0"/>
          <w:trHeight w:val="968"/>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4FC2DBB4"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13</w:t>
            </w:r>
          </w:p>
        </w:tc>
        <w:tc>
          <w:tcPr>
            <w:tcW w:w="2085" w:type="pct"/>
            <w:vAlign w:val="center"/>
            <w:hideMark/>
          </w:tcPr>
          <w:p w14:paraId="017359E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Planta La Flora</w:t>
            </w:r>
          </w:p>
        </w:tc>
        <w:tc>
          <w:tcPr>
            <w:tcW w:w="2393" w:type="pct"/>
            <w:vAlign w:val="center"/>
            <w:hideMark/>
          </w:tcPr>
          <w:p w14:paraId="414D3176"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Concluido el tiempo de racionamiento  Abre las válvulas de alimentación a los Tanques Buenos Aires y Miraflores</w:t>
            </w:r>
          </w:p>
        </w:tc>
      </w:tr>
      <w:tr w:rsidR="001C113D" w:rsidRPr="001C113D" w14:paraId="372B2DE3" w14:textId="77777777" w:rsidTr="001C113D">
        <w:trPr>
          <w:cnfStyle w:val="000000010000" w:firstRow="0" w:lastRow="0" w:firstColumn="0" w:lastColumn="0" w:oddVBand="0" w:evenVBand="0" w:oddHBand="0" w:evenHBand="1" w:firstRowFirstColumn="0" w:firstRowLastColumn="0" w:lastRowFirstColumn="0" w:lastRowLastColumn="0"/>
          <w:trHeight w:val="1139"/>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4EB683B5"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14</w:t>
            </w:r>
          </w:p>
        </w:tc>
        <w:tc>
          <w:tcPr>
            <w:tcW w:w="2085" w:type="pct"/>
            <w:vAlign w:val="center"/>
            <w:hideMark/>
          </w:tcPr>
          <w:p w14:paraId="4AE7A81F"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2393" w:type="pct"/>
            <w:vAlign w:val="center"/>
            <w:hideMark/>
          </w:tcPr>
          <w:p w14:paraId="34298049"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Concluido el tiempo de racionamiento  Abre la válvula de control (La Palma) del Tanque Tejar según requerimientos de operación.</w:t>
            </w:r>
          </w:p>
        </w:tc>
      </w:tr>
      <w:tr w:rsidR="001C113D" w:rsidRPr="001C113D" w14:paraId="58575796" w14:textId="77777777" w:rsidTr="001C113D">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E8C2E3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15</w:t>
            </w:r>
          </w:p>
        </w:tc>
        <w:tc>
          <w:tcPr>
            <w:tcW w:w="2085" w:type="pct"/>
            <w:vAlign w:val="center"/>
            <w:hideMark/>
          </w:tcPr>
          <w:p w14:paraId="32D6ACA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70AA825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Inician a desairar las redes del distrito.</w:t>
            </w:r>
          </w:p>
        </w:tc>
      </w:tr>
      <w:tr w:rsidR="001C113D" w:rsidRPr="001C113D" w14:paraId="7E655D62" w14:textId="77777777" w:rsidTr="001C113D">
        <w:trPr>
          <w:cnfStyle w:val="000000010000" w:firstRow="0" w:lastRow="0" w:firstColumn="0" w:lastColumn="0" w:oddVBand="0" w:evenVBand="0" w:oddHBand="0" w:evenHBand="1" w:firstRowFirstColumn="0" w:firstRowLastColumn="0" w:lastRowFirstColumn="0" w:lastRowLastColumn="0"/>
          <w:trHeight w:val="1416"/>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29C80BC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16</w:t>
            </w:r>
          </w:p>
        </w:tc>
        <w:tc>
          <w:tcPr>
            <w:tcW w:w="2085" w:type="pct"/>
            <w:vAlign w:val="center"/>
            <w:hideMark/>
          </w:tcPr>
          <w:p w14:paraId="7A79B06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2393" w:type="pct"/>
            <w:vAlign w:val="center"/>
            <w:hideMark/>
          </w:tcPr>
          <w:p w14:paraId="29716611"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5:00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Da aviso a los Jefes de sección redes y abastecimientos de Iniciar Plan de contingencia para el día 3 - Racionamiento en el Sector III (Distritos Cabecera y La Flora)</w:t>
            </w:r>
          </w:p>
        </w:tc>
      </w:tr>
      <w:tr w:rsidR="001C113D" w:rsidRPr="001C113D" w14:paraId="58905F09" w14:textId="77777777" w:rsidTr="001C113D">
        <w:trPr>
          <w:cnfStyle w:val="000000100000" w:firstRow="0" w:lastRow="0" w:firstColumn="0" w:lastColumn="0" w:oddVBand="0" w:evenVBand="0" w:oddHBand="1" w:evenHBand="0" w:firstRowFirstColumn="0" w:firstRowLastColumn="0" w:lastRowFirstColumn="0" w:lastRowLastColumn="0"/>
          <w:trHeight w:val="137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11BC762F"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17</w:t>
            </w:r>
          </w:p>
        </w:tc>
        <w:tc>
          <w:tcPr>
            <w:tcW w:w="2085" w:type="pct"/>
            <w:vAlign w:val="center"/>
            <w:hideMark/>
          </w:tcPr>
          <w:p w14:paraId="060EAD0A"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7C110271"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 la válvula de salida del Tanque Cabecera.</w:t>
            </w:r>
            <w:r w:rsidRPr="001C113D">
              <w:rPr>
                <w:rFonts w:ascii="Arial" w:eastAsia="Times New Roman" w:hAnsi="Arial" w:cs="Arial"/>
                <w:sz w:val="24"/>
                <w:szCs w:val="24"/>
                <w:lang w:eastAsia="es-CO"/>
              </w:rPr>
              <w:br/>
            </w:r>
          </w:p>
          <w:p w14:paraId="3397908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6:30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 la válvula de alimentación al Distrito La Flora.</w:t>
            </w:r>
          </w:p>
        </w:tc>
      </w:tr>
      <w:tr w:rsidR="001C113D" w:rsidRPr="001C113D" w14:paraId="3F0BFA6D" w14:textId="77777777" w:rsidTr="001C113D">
        <w:trPr>
          <w:cnfStyle w:val="000000010000" w:firstRow="0" w:lastRow="0" w:firstColumn="0" w:lastColumn="0" w:oddVBand="0" w:evenVBand="0" w:oddHBand="0" w:evenHBand="1" w:firstRowFirstColumn="0" w:firstRowLastColumn="0" w:lastRowFirstColumn="0" w:lastRowLastColumn="0"/>
          <w:trHeight w:val="861"/>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359ACDDD"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18</w:t>
            </w:r>
          </w:p>
        </w:tc>
        <w:tc>
          <w:tcPr>
            <w:tcW w:w="2085" w:type="pct"/>
            <w:vAlign w:val="center"/>
            <w:hideMark/>
          </w:tcPr>
          <w:p w14:paraId="0ED858DA"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Planta la Flora</w:t>
            </w:r>
          </w:p>
        </w:tc>
        <w:tc>
          <w:tcPr>
            <w:tcW w:w="2393" w:type="pct"/>
            <w:vAlign w:val="center"/>
            <w:hideMark/>
          </w:tcPr>
          <w:p w14:paraId="1CD5543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Durante la operación controla el nivel del Tanque La Flora usando la válvula de alimentación al Tanque Norte alto.</w:t>
            </w:r>
          </w:p>
        </w:tc>
      </w:tr>
      <w:tr w:rsidR="001C113D" w:rsidRPr="001C113D" w14:paraId="7A3CE253" w14:textId="77777777" w:rsidTr="001C113D">
        <w:trPr>
          <w:cnfStyle w:val="000000100000" w:firstRow="0" w:lastRow="0" w:firstColumn="0" w:lastColumn="0" w:oddVBand="0" w:evenVBand="0" w:oddHBand="1" w:evenHBand="0" w:firstRowFirstColumn="0" w:firstRowLastColumn="0" w:lastRowFirstColumn="0" w:lastRowLastColumn="0"/>
          <w:trHeight w:val="87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4992EF87"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19</w:t>
            </w:r>
          </w:p>
        </w:tc>
        <w:tc>
          <w:tcPr>
            <w:tcW w:w="2085" w:type="pct"/>
            <w:vAlign w:val="center"/>
            <w:hideMark/>
          </w:tcPr>
          <w:p w14:paraId="24FBF64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2393" w:type="pct"/>
            <w:vAlign w:val="center"/>
            <w:hideMark/>
          </w:tcPr>
          <w:p w14:paraId="712381F1"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Monitorea con mayor frecuencia el Nivel de los Tanques la Flora y Norte Alto.</w:t>
            </w:r>
          </w:p>
        </w:tc>
      </w:tr>
      <w:tr w:rsidR="001C113D" w:rsidRPr="001C113D" w14:paraId="17D7C9C1" w14:textId="77777777" w:rsidTr="001C113D">
        <w:trPr>
          <w:cnfStyle w:val="000000010000" w:firstRow="0" w:lastRow="0" w:firstColumn="0" w:lastColumn="0" w:oddVBand="0" w:evenVBand="0" w:oddHBand="0" w:evenHBand="1" w:firstRowFirstColumn="0" w:firstRowLastColumn="0" w:lastRowFirstColumn="0" w:lastRowLastColumn="0"/>
          <w:trHeight w:val="1531"/>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CC37A06"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20</w:t>
            </w:r>
          </w:p>
        </w:tc>
        <w:tc>
          <w:tcPr>
            <w:tcW w:w="2085" w:type="pct"/>
            <w:vAlign w:val="center"/>
            <w:hideMark/>
          </w:tcPr>
          <w:p w14:paraId="422CF300"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5173110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Concluido el tiempo de racionamiento abre la válvula de alimentación al Distrito La Flora.</w:t>
            </w:r>
            <w:r w:rsidRPr="001C113D">
              <w:rPr>
                <w:rFonts w:ascii="Arial" w:eastAsia="Times New Roman" w:hAnsi="Arial" w:cs="Arial"/>
                <w:sz w:val="24"/>
                <w:szCs w:val="24"/>
                <w:lang w:eastAsia="es-CO"/>
              </w:rPr>
              <w:br/>
            </w:r>
          </w:p>
          <w:p w14:paraId="46612511"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Posteriormente abre la válvula de salida del Tanque Cabecera</w:t>
            </w:r>
          </w:p>
        </w:tc>
      </w:tr>
      <w:tr w:rsidR="001C113D" w:rsidRPr="001C113D" w14:paraId="1C588CA7" w14:textId="77777777" w:rsidTr="001C113D">
        <w:trPr>
          <w:cnfStyle w:val="000000100000" w:firstRow="0" w:lastRow="0" w:firstColumn="0" w:lastColumn="0" w:oddVBand="0" w:evenVBand="0" w:oddHBand="1" w:evenHBand="0" w:firstRowFirstColumn="0" w:firstRowLastColumn="0" w:lastRowFirstColumn="0" w:lastRowLastColumn="0"/>
          <w:trHeight w:val="741"/>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4C63BD04"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21</w:t>
            </w:r>
          </w:p>
        </w:tc>
        <w:tc>
          <w:tcPr>
            <w:tcW w:w="2085" w:type="pct"/>
            <w:vAlign w:val="center"/>
            <w:hideMark/>
          </w:tcPr>
          <w:p w14:paraId="29571C5E"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0DE81AC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Inician a desairar las redes del Distrito Cabecera y La Flora</w:t>
            </w:r>
          </w:p>
        </w:tc>
      </w:tr>
      <w:tr w:rsidR="001C113D" w:rsidRPr="001C113D" w14:paraId="6E5D7BB9" w14:textId="77777777" w:rsidTr="001C113D">
        <w:trPr>
          <w:cnfStyle w:val="000000010000" w:firstRow="0" w:lastRow="0" w:firstColumn="0" w:lastColumn="0" w:oddVBand="0" w:evenVBand="0" w:oddHBand="0" w:evenHBand="1" w:firstRowFirstColumn="0" w:firstRowLastColumn="0" w:lastRowFirstColumn="0" w:lastRowLastColumn="0"/>
          <w:trHeight w:val="1458"/>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C18B145"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22</w:t>
            </w:r>
          </w:p>
        </w:tc>
        <w:tc>
          <w:tcPr>
            <w:tcW w:w="2085" w:type="pct"/>
            <w:vAlign w:val="center"/>
            <w:hideMark/>
          </w:tcPr>
          <w:p w14:paraId="2A556C4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2393" w:type="pct"/>
            <w:vAlign w:val="center"/>
            <w:hideMark/>
          </w:tcPr>
          <w:p w14:paraId="2A287D59"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5:00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Da aviso a los Jefes de Sección Redes y Abastecimientos de Iniciar Plan de contingencia para el día 4 - Racionamiento en el Sector IV (Distrito Norte, Zona Norte)</w:t>
            </w:r>
          </w:p>
        </w:tc>
      </w:tr>
      <w:tr w:rsidR="001C113D" w:rsidRPr="001C113D" w14:paraId="003AD980" w14:textId="77777777" w:rsidTr="001C113D">
        <w:trPr>
          <w:cnfStyle w:val="000000100000" w:firstRow="0" w:lastRow="0" w:firstColumn="0" w:lastColumn="0" w:oddVBand="0" w:evenVBand="0" w:oddHBand="1" w:evenHBand="0" w:firstRowFirstColumn="0" w:firstRowLastColumn="0" w:lastRowFirstColumn="0" w:lastRowLastColumn="0"/>
          <w:trHeight w:val="103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1360517C"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23</w:t>
            </w:r>
          </w:p>
        </w:tc>
        <w:tc>
          <w:tcPr>
            <w:tcW w:w="2085" w:type="pct"/>
            <w:vAlign w:val="center"/>
            <w:hideMark/>
          </w:tcPr>
          <w:p w14:paraId="7122BD76"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5CCB59A4"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Cierran la válvula de salida de 10” del Tanque Norte Bajo que alimenta la zona norte del distrito.</w:t>
            </w:r>
          </w:p>
        </w:tc>
      </w:tr>
      <w:tr w:rsidR="001C113D" w:rsidRPr="001C113D" w14:paraId="7B0E3A00" w14:textId="77777777" w:rsidTr="001C113D">
        <w:trPr>
          <w:cnfStyle w:val="000000010000" w:firstRow="0" w:lastRow="0" w:firstColumn="0" w:lastColumn="0" w:oddVBand="0" w:evenVBand="0" w:oddHBand="0" w:evenHBand="1" w:firstRowFirstColumn="0" w:firstRowLastColumn="0" w:lastRowFirstColumn="0" w:lastRowLastColumn="0"/>
          <w:trHeight w:val="171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6CB6ACB5"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24</w:t>
            </w:r>
          </w:p>
        </w:tc>
        <w:tc>
          <w:tcPr>
            <w:tcW w:w="2085" w:type="pct"/>
            <w:vAlign w:val="center"/>
            <w:hideMark/>
          </w:tcPr>
          <w:p w14:paraId="370C9836"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2393" w:type="pct"/>
            <w:vAlign w:val="center"/>
            <w:hideMark/>
          </w:tcPr>
          <w:p w14:paraId="79382C7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Durante la operación controla el nivel del Tanque Norte Bajo. Opera la válvula que comunica al Tanque Norte alto con el Tanque Norte bajo según requerimientos de operación.</w:t>
            </w:r>
          </w:p>
        </w:tc>
      </w:tr>
      <w:tr w:rsidR="001C113D" w:rsidRPr="001C113D" w14:paraId="1697E4F2" w14:textId="77777777" w:rsidTr="001C113D">
        <w:trPr>
          <w:cnfStyle w:val="000000100000" w:firstRow="0" w:lastRow="0" w:firstColumn="0" w:lastColumn="0" w:oddVBand="0" w:evenVBand="0" w:oddHBand="1" w:evenHBand="0" w:firstRowFirstColumn="0" w:firstRowLastColumn="0" w:lastRowFirstColumn="0" w:lastRowLastColumn="0"/>
          <w:trHeight w:val="222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6BD4065C"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25</w:t>
            </w:r>
          </w:p>
        </w:tc>
        <w:tc>
          <w:tcPr>
            <w:tcW w:w="2085" w:type="pct"/>
            <w:vAlign w:val="center"/>
            <w:hideMark/>
          </w:tcPr>
          <w:p w14:paraId="4004FB12"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1A20C0E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Concluido el tiempo de racionamiento  Abre la válvula de salida de 10” del Tanque Norte Bajo que alimenta la zona Norte del Distrito.</w:t>
            </w:r>
            <w:r w:rsidRPr="001C113D">
              <w:rPr>
                <w:rFonts w:ascii="Arial" w:eastAsia="Times New Roman" w:hAnsi="Arial" w:cs="Arial"/>
                <w:sz w:val="24"/>
                <w:szCs w:val="24"/>
                <w:lang w:eastAsia="es-CO"/>
              </w:rPr>
              <w:br/>
            </w:r>
          </w:p>
          <w:p w14:paraId="75960056"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Posteriormente inician a desairar las redes del Distrito en los Barrios San Alonso y la Universidad.</w:t>
            </w:r>
          </w:p>
        </w:tc>
      </w:tr>
      <w:tr w:rsidR="001C113D" w:rsidRPr="001C113D" w14:paraId="0DF5005B" w14:textId="77777777" w:rsidTr="001C113D">
        <w:trPr>
          <w:cnfStyle w:val="000000010000" w:firstRow="0" w:lastRow="0" w:firstColumn="0" w:lastColumn="0" w:oddVBand="0" w:evenVBand="0" w:oddHBand="0" w:evenHBand="1" w:firstRowFirstColumn="0" w:firstRowLastColumn="0" w:lastRowFirstColumn="0" w:lastRowLastColumn="0"/>
          <w:trHeight w:val="1548"/>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5C36DB93"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26</w:t>
            </w:r>
          </w:p>
        </w:tc>
        <w:tc>
          <w:tcPr>
            <w:tcW w:w="2085" w:type="pct"/>
            <w:vAlign w:val="center"/>
            <w:hideMark/>
          </w:tcPr>
          <w:p w14:paraId="3F927111"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2393" w:type="pct"/>
            <w:vAlign w:val="center"/>
            <w:hideMark/>
          </w:tcPr>
          <w:p w14:paraId="70086AC5"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5:00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Da aviso a los Jefes de Sección Redes y Abastecimientos de Iniciar Plan de contingencia para el día 4 - Racionamiento en el Sector V (Distrito Norte, Zona Sur)</w:t>
            </w:r>
          </w:p>
        </w:tc>
      </w:tr>
      <w:tr w:rsidR="001C113D" w:rsidRPr="001C113D" w14:paraId="5E6C9FFF" w14:textId="77777777" w:rsidTr="001C113D">
        <w:trPr>
          <w:cnfStyle w:val="000000100000" w:firstRow="0" w:lastRow="0" w:firstColumn="0" w:lastColumn="0" w:oddVBand="0" w:evenVBand="0" w:oddHBand="1" w:evenHBand="0" w:firstRowFirstColumn="0" w:firstRowLastColumn="0" w:lastRowFirstColumn="0" w:lastRowLastColumn="0"/>
          <w:trHeight w:val="112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B1B4F0C"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27</w:t>
            </w:r>
          </w:p>
        </w:tc>
        <w:tc>
          <w:tcPr>
            <w:tcW w:w="2085" w:type="pct"/>
            <w:vAlign w:val="center"/>
            <w:hideMark/>
          </w:tcPr>
          <w:p w14:paraId="31B42460"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66E4465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6:00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Cierran la válvula de salida de 10” del Tanque Norte Bajo que alimenta la zona sur del distrito.</w:t>
            </w:r>
          </w:p>
        </w:tc>
      </w:tr>
      <w:tr w:rsidR="001C113D" w:rsidRPr="001C113D" w14:paraId="16430156" w14:textId="77777777" w:rsidTr="001C113D">
        <w:trPr>
          <w:cnfStyle w:val="000000010000" w:firstRow="0" w:lastRow="0" w:firstColumn="0" w:lastColumn="0" w:oddVBand="0" w:evenVBand="0" w:oddHBand="0" w:evenHBand="1" w:firstRowFirstColumn="0" w:firstRowLastColumn="0" w:lastRowFirstColumn="0" w:lastRowLastColumn="0"/>
          <w:trHeight w:val="157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842F2A6"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28</w:t>
            </w:r>
          </w:p>
        </w:tc>
        <w:tc>
          <w:tcPr>
            <w:tcW w:w="2085" w:type="pct"/>
            <w:vAlign w:val="center"/>
            <w:hideMark/>
          </w:tcPr>
          <w:p w14:paraId="0B638B32"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2393" w:type="pct"/>
            <w:vAlign w:val="center"/>
            <w:hideMark/>
          </w:tcPr>
          <w:p w14:paraId="04DFBC2F"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Durante la operación controla el nivel del Tanque Norte Bajo. Opera la válvula que comunica al Tanque Norte alto con el Tanque Norte bajo según requerimientos de operación.</w:t>
            </w:r>
          </w:p>
        </w:tc>
      </w:tr>
      <w:tr w:rsidR="001C113D" w:rsidRPr="001C113D" w14:paraId="64E2FFEB" w14:textId="77777777" w:rsidTr="001C113D">
        <w:trPr>
          <w:cnfStyle w:val="000000100000" w:firstRow="0" w:lastRow="0" w:firstColumn="0" w:lastColumn="0" w:oddVBand="0" w:evenVBand="0" w:oddHBand="1" w:evenHBand="0" w:firstRowFirstColumn="0" w:firstRowLastColumn="0" w:lastRowFirstColumn="0" w:lastRowLastColumn="0"/>
          <w:trHeight w:val="2099"/>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239704CE"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29</w:t>
            </w:r>
          </w:p>
        </w:tc>
        <w:tc>
          <w:tcPr>
            <w:tcW w:w="2085" w:type="pct"/>
            <w:vAlign w:val="center"/>
            <w:hideMark/>
          </w:tcPr>
          <w:p w14:paraId="73A00E07"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Redes</w:t>
            </w:r>
          </w:p>
        </w:tc>
        <w:tc>
          <w:tcPr>
            <w:tcW w:w="2393" w:type="pct"/>
            <w:vAlign w:val="center"/>
            <w:hideMark/>
          </w:tcPr>
          <w:p w14:paraId="5E470F6A"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Concluido el tiempo de racionamiento  Abre la válvula de salida de 10” del Tanque Norte Bajo que alimenta la zona Sur del Distrito.</w:t>
            </w:r>
            <w:r w:rsidRPr="001C113D">
              <w:rPr>
                <w:rFonts w:ascii="Arial" w:eastAsia="Times New Roman" w:hAnsi="Arial" w:cs="Arial"/>
                <w:sz w:val="24"/>
                <w:szCs w:val="24"/>
                <w:lang w:eastAsia="es-CO"/>
              </w:rPr>
              <w:br/>
            </w:r>
          </w:p>
          <w:p w14:paraId="67272C7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Posteriormente  Inician a desairar las redes del Distrito en los Barrios Álvarez, el Prado y Sotomayor.</w:t>
            </w:r>
          </w:p>
        </w:tc>
      </w:tr>
      <w:tr w:rsidR="001C113D" w:rsidRPr="001C113D" w14:paraId="55477211" w14:textId="77777777" w:rsidTr="001C113D">
        <w:trPr>
          <w:cnfStyle w:val="000000010000" w:firstRow="0" w:lastRow="0" w:firstColumn="0" w:lastColumn="0" w:oddVBand="0" w:evenVBand="0" w:oddHBand="0" w:evenHBand="1" w:firstRowFirstColumn="0" w:firstRowLastColumn="0" w:lastRowFirstColumn="0" w:lastRowLastColumn="0"/>
          <w:trHeight w:val="1707"/>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7380B6E8"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30</w:t>
            </w:r>
          </w:p>
        </w:tc>
        <w:tc>
          <w:tcPr>
            <w:tcW w:w="2085" w:type="pct"/>
            <w:vAlign w:val="center"/>
            <w:hideMark/>
          </w:tcPr>
          <w:p w14:paraId="2BF5C8A3"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2393" w:type="pct"/>
            <w:vAlign w:val="center"/>
            <w:hideMark/>
          </w:tcPr>
          <w:p w14:paraId="0F1ECD5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Inicia de Nuevo el circuito en el día 1.</w:t>
            </w:r>
            <w:r w:rsidRPr="001C113D">
              <w:rPr>
                <w:rFonts w:ascii="Arial" w:eastAsia="Times New Roman" w:hAnsi="Arial" w:cs="Arial"/>
                <w:sz w:val="24"/>
                <w:szCs w:val="24"/>
                <w:lang w:eastAsia="es-CO"/>
              </w:rPr>
              <w:br/>
            </w:r>
          </w:p>
          <w:p w14:paraId="2BB837F5"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5:00 </w:t>
            </w:r>
            <w:proofErr w:type="spellStart"/>
            <w:r w:rsidRPr="001C113D">
              <w:rPr>
                <w:rFonts w:ascii="Arial" w:eastAsia="Times New Roman" w:hAnsi="Arial" w:cs="Arial"/>
                <w:sz w:val="24"/>
                <w:szCs w:val="24"/>
                <w:lang w:eastAsia="es-CO"/>
              </w:rPr>
              <w:t>a.m</w:t>
            </w:r>
            <w:proofErr w:type="spellEnd"/>
            <w:r w:rsidRPr="001C113D">
              <w:rPr>
                <w:rFonts w:ascii="Arial" w:eastAsia="Times New Roman" w:hAnsi="Arial" w:cs="Arial"/>
                <w:sz w:val="24"/>
                <w:szCs w:val="24"/>
                <w:lang w:eastAsia="es-CO"/>
              </w:rPr>
              <w:t xml:space="preserve"> Da aviso de Iniciar Plan de contingencia para el día 1 - Racionamiento en el Sector I (Distrito Reposo)</w:t>
            </w:r>
          </w:p>
        </w:tc>
      </w:tr>
      <w:tr w:rsidR="001C113D" w:rsidRPr="001C113D" w14:paraId="47DFFB1B" w14:textId="77777777" w:rsidTr="001C113D">
        <w:trPr>
          <w:cnfStyle w:val="000000100000" w:firstRow="0" w:lastRow="0" w:firstColumn="0" w:lastColumn="0" w:oddVBand="0" w:evenVBand="0" w:oddHBand="1" w:evenHBand="0" w:firstRowFirstColumn="0" w:firstRowLastColumn="0" w:lastRowFirstColumn="0" w:lastRowLastColumn="0"/>
          <w:trHeight w:val="118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30EFDBA1"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31</w:t>
            </w:r>
          </w:p>
        </w:tc>
        <w:tc>
          <w:tcPr>
            <w:tcW w:w="2085" w:type="pct"/>
            <w:vAlign w:val="center"/>
            <w:hideMark/>
          </w:tcPr>
          <w:p w14:paraId="7CC98713"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Sección Abastecimientos</w:t>
            </w:r>
          </w:p>
        </w:tc>
        <w:tc>
          <w:tcPr>
            <w:tcW w:w="2393" w:type="pct"/>
            <w:vAlign w:val="center"/>
            <w:hideMark/>
          </w:tcPr>
          <w:p w14:paraId="5A4FF111"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Informa al Jefe División Distribución cuando el Caudal del Río Tona aumente por encima de los 700 </w:t>
            </w:r>
            <w:proofErr w:type="spellStart"/>
            <w:r w:rsidRPr="001C113D">
              <w:rPr>
                <w:rFonts w:ascii="Arial" w:eastAsia="Times New Roman" w:hAnsi="Arial" w:cs="Arial"/>
                <w:sz w:val="24"/>
                <w:szCs w:val="24"/>
                <w:lang w:eastAsia="es-CO"/>
              </w:rPr>
              <w:t>lps</w:t>
            </w:r>
            <w:proofErr w:type="spellEnd"/>
            <w:r w:rsidRPr="001C113D">
              <w:rPr>
                <w:rFonts w:ascii="Arial" w:eastAsia="Times New Roman" w:hAnsi="Arial" w:cs="Arial"/>
                <w:sz w:val="24"/>
                <w:szCs w:val="24"/>
                <w:lang w:eastAsia="es-CO"/>
              </w:rPr>
              <w:t>.</w:t>
            </w:r>
          </w:p>
        </w:tc>
      </w:tr>
      <w:tr w:rsidR="001C113D" w:rsidRPr="001C113D" w14:paraId="774E0CAF" w14:textId="77777777" w:rsidTr="001C113D">
        <w:trPr>
          <w:cnfStyle w:val="000000010000" w:firstRow="0" w:lastRow="0" w:firstColumn="0" w:lastColumn="0" w:oddVBand="0" w:evenVBand="0" w:oddHBand="0" w:evenHBand="1" w:firstRowFirstColumn="0" w:firstRowLastColumn="0" w:lastRowFirstColumn="0" w:lastRowLastColumn="0"/>
          <w:trHeight w:val="928"/>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76B12428" w14:textId="77777777" w:rsidR="001C113D" w:rsidRPr="001C113D" w:rsidRDefault="001C113D" w:rsidP="001C113D">
            <w:pPr>
              <w:jc w:val="center"/>
              <w:rPr>
                <w:rFonts w:ascii="Arial" w:eastAsia="Times New Roman" w:hAnsi="Arial" w:cs="Arial"/>
                <w:sz w:val="24"/>
                <w:szCs w:val="24"/>
                <w:lang w:eastAsia="es-CO"/>
              </w:rPr>
            </w:pPr>
            <w:r w:rsidRPr="001C113D">
              <w:rPr>
                <w:rFonts w:ascii="Arial" w:eastAsia="Times New Roman" w:hAnsi="Arial" w:cs="Arial"/>
                <w:sz w:val="24"/>
                <w:szCs w:val="24"/>
                <w:lang w:eastAsia="es-CO"/>
              </w:rPr>
              <w:t>32</w:t>
            </w:r>
          </w:p>
        </w:tc>
        <w:tc>
          <w:tcPr>
            <w:tcW w:w="2085" w:type="pct"/>
            <w:vAlign w:val="center"/>
            <w:hideMark/>
          </w:tcPr>
          <w:p w14:paraId="04C4FB36"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Distribución</w:t>
            </w:r>
          </w:p>
        </w:tc>
        <w:tc>
          <w:tcPr>
            <w:tcW w:w="2393" w:type="pct"/>
            <w:vAlign w:val="center"/>
            <w:hideMark/>
          </w:tcPr>
          <w:p w14:paraId="13E5F0A8"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  los Jefes de Sección Redes y abastecimientos la terminación de la contingencia.</w:t>
            </w:r>
          </w:p>
        </w:tc>
      </w:tr>
    </w:tbl>
    <w:p w14:paraId="0849837F" w14:textId="77777777" w:rsidR="001C113D" w:rsidRPr="001C113D" w:rsidRDefault="001C113D" w:rsidP="001C113D">
      <w:pPr>
        <w:pStyle w:val="Textoindependiente3"/>
        <w:spacing w:line="240" w:lineRule="auto"/>
        <w:jc w:val="both"/>
        <w:rPr>
          <w:rFonts w:ascii="Arial" w:hAnsi="Arial" w:cs="Arial"/>
          <w:bCs/>
          <w:sz w:val="24"/>
          <w:szCs w:val="24"/>
        </w:rPr>
      </w:pPr>
    </w:p>
    <w:p w14:paraId="07466499"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 xml:space="preserve">6.4.2  Ausencia total del Caudal del Rio Tona </w:t>
      </w:r>
    </w:p>
    <w:tbl>
      <w:tblPr>
        <w:tblStyle w:val="Sombreadomedio1-nfasis11"/>
        <w:tblW w:w="5000" w:type="pct"/>
        <w:tblLook w:val="04A0" w:firstRow="1" w:lastRow="0" w:firstColumn="1" w:lastColumn="0" w:noHBand="0" w:noVBand="1"/>
      </w:tblPr>
      <w:tblGrid>
        <w:gridCol w:w="944"/>
        <w:gridCol w:w="3777"/>
        <w:gridCol w:w="4333"/>
      </w:tblGrid>
      <w:tr w:rsidR="001C113D" w:rsidRPr="001C113D" w14:paraId="6CE4D46E" w14:textId="77777777" w:rsidTr="001C113D">
        <w:trPr>
          <w:cnfStyle w:val="100000000000" w:firstRow="1" w:lastRow="0" w:firstColumn="0" w:lastColumn="0" w:oddVBand="0" w:evenVBand="0" w:oddHBand="0"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328E03AC" w14:textId="77777777" w:rsidR="001C113D" w:rsidRPr="001C113D" w:rsidRDefault="001C113D" w:rsidP="001C113D">
            <w:pP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PASO No.</w:t>
            </w:r>
          </w:p>
        </w:tc>
        <w:tc>
          <w:tcPr>
            <w:tcW w:w="2085" w:type="pct"/>
            <w:vAlign w:val="center"/>
            <w:hideMark/>
          </w:tcPr>
          <w:p w14:paraId="0D2F98E8"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val="es-ES" w:eastAsia="es-CO"/>
              </w:rPr>
              <w:t>CARGO</w:t>
            </w:r>
          </w:p>
        </w:tc>
        <w:tc>
          <w:tcPr>
            <w:tcW w:w="2393" w:type="pct"/>
            <w:vAlign w:val="center"/>
            <w:hideMark/>
          </w:tcPr>
          <w:p w14:paraId="7609B154"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val="es-ES" w:eastAsia="es-CO"/>
              </w:rPr>
              <w:t>DESCRIPCIÓN</w:t>
            </w:r>
          </w:p>
        </w:tc>
      </w:tr>
      <w:tr w:rsidR="001C113D" w:rsidRPr="001C113D" w14:paraId="5B385ABC" w14:textId="77777777" w:rsidTr="001C113D">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21B675F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2085" w:type="pct"/>
            <w:vAlign w:val="center"/>
            <w:hideMark/>
          </w:tcPr>
          <w:p w14:paraId="6FD8AE9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Abastecimientos</w:t>
            </w:r>
          </w:p>
        </w:tc>
        <w:tc>
          <w:tcPr>
            <w:tcW w:w="2393" w:type="pct"/>
            <w:vAlign w:val="center"/>
            <w:hideMark/>
          </w:tcPr>
          <w:p w14:paraId="66AECE9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Notifica al Jefe División Distribución la ausencia del caudal del rio Tona.</w:t>
            </w:r>
          </w:p>
        </w:tc>
      </w:tr>
      <w:tr w:rsidR="001C113D" w:rsidRPr="001C113D" w14:paraId="59368976" w14:textId="77777777" w:rsidTr="001C113D">
        <w:trPr>
          <w:cnfStyle w:val="000000010000" w:firstRow="0" w:lastRow="0" w:firstColumn="0" w:lastColumn="0" w:oddVBand="0" w:evenVBand="0" w:oddHBand="0" w:evenHBand="1" w:firstRowFirstColumn="0" w:firstRowLastColumn="0" w:lastRowFirstColumn="0" w:lastRowLastColumn="0"/>
          <w:trHeight w:val="94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1BFDBD0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2085" w:type="pct"/>
            <w:vAlign w:val="center"/>
            <w:hideMark/>
          </w:tcPr>
          <w:p w14:paraId="7048BFF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Distribución</w:t>
            </w:r>
          </w:p>
        </w:tc>
        <w:tc>
          <w:tcPr>
            <w:tcW w:w="2393" w:type="pct"/>
            <w:vAlign w:val="center"/>
            <w:hideMark/>
          </w:tcPr>
          <w:p w14:paraId="31F9DA40"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Da aviso a los Jefes de sección Redes y Abastecimientos de iniciar Plan de Contingencia</w:t>
            </w:r>
          </w:p>
        </w:tc>
      </w:tr>
      <w:tr w:rsidR="001C113D" w:rsidRPr="001C113D" w14:paraId="12E6BF09" w14:textId="77777777" w:rsidTr="001C113D">
        <w:trPr>
          <w:cnfStyle w:val="000000100000" w:firstRow="0" w:lastRow="0" w:firstColumn="0" w:lastColumn="0" w:oddVBand="0" w:evenVBand="0" w:oddHBand="1" w:evenHBand="0" w:firstRowFirstColumn="0" w:firstRowLastColumn="0" w:lastRowFirstColumn="0" w:lastRowLastColumn="0"/>
          <w:trHeight w:val="10196"/>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1C446742"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3</w:t>
            </w:r>
          </w:p>
        </w:tc>
        <w:tc>
          <w:tcPr>
            <w:tcW w:w="2085" w:type="pct"/>
            <w:vAlign w:val="center"/>
            <w:hideMark/>
          </w:tcPr>
          <w:p w14:paraId="073A1E5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de Abastecimientos</w:t>
            </w:r>
          </w:p>
        </w:tc>
        <w:tc>
          <w:tcPr>
            <w:tcW w:w="2393" w:type="pct"/>
            <w:vAlign w:val="center"/>
            <w:hideMark/>
          </w:tcPr>
          <w:p w14:paraId="5BAA3DB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Genera y envía a prensa el comunicado que será emitido por los medios avisando la causa de la suspensión del servicio, enlistando los sectores que se verán afectados y dando las direcciones de los puntos de abastecimiento de agua designados.</w:t>
            </w:r>
            <w:r w:rsidRPr="001C113D">
              <w:rPr>
                <w:rFonts w:ascii="Arial" w:eastAsia="Times New Roman" w:hAnsi="Arial" w:cs="Arial"/>
                <w:sz w:val="24"/>
                <w:szCs w:val="24"/>
                <w:lang w:eastAsia="es-CO"/>
              </w:rPr>
              <w:br/>
            </w:r>
          </w:p>
          <w:p w14:paraId="2D0DFD4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Solicita al Profesional Asistente (Gestión Integral de Redes se operen las válvulas que permiten la comunicación entre los distritos Morro Alto y Norte.</w:t>
            </w:r>
            <w:r w:rsidRPr="001C113D">
              <w:rPr>
                <w:rFonts w:ascii="Arial" w:eastAsia="Times New Roman" w:hAnsi="Arial" w:cs="Arial"/>
                <w:sz w:val="24"/>
                <w:szCs w:val="24"/>
                <w:lang w:eastAsia="es-CO"/>
              </w:rPr>
              <w:br/>
            </w:r>
          </w:p>
          <w:p w14:paraId="0CBA734C"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al Operador CCAO el inicio de la contingencia y solicita iniciar el suministro de agua a los usuarios poniendo en funcionamiento los puntos habilitados en la Planta Morrorico para tal fin.  Solicita apoyo al CAI más cercano (Morrorico) para mantener el orden mientras se realiza el llenado de recipientes.</w:t>
            </w:r>
            <w:r w:rsidRPr="001C113D">
              <w:rPr>
                <w:rFonts w:ascii="Arial" w:eastAsia="Times New Roman" w:hAnsi="Arial" w:cs="Arial"/>
                <w:sz w:val="24"/>
                <w:szCs w:val="24"/>
                <w:lang w:eastAsia="es-CO"/>
              </w:rPr>
              <w:br/>
            </w:r>
          </w:p>
          <w:p w14:paraId="67E5F0A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Coordina con los cuerpos de bomberos de Bucaramanga y Floridablanca su respaldo y colaboración para entregar agua en </w:t>
            </w:r>
            <w:proofErr w:type="spellStart"/>
            <w:r w:rsidRPr="001C113D">
              <w:rPr>
                <w:rFonts w:ascii="Arial" w:eastAsia="Times New Roman" w:hAnsi="Arial" w:cs="Arial"/>
                <w:sz w:val="24"/>
                <w:szCs w:val="24"/>
                <w:lang w:eastAsia="es-CO"/>
              </w:rPr>
              <w:t>carrotanques</w:t>
            </w:r>
            <w:proofErr w:type="spellEnd"/>
            <w:r w:rsidRPr="001C113D">
              <w:rPr>
                <w:rFonts w:ascii="Arial" w:eastAsia="Times New Roman" w:hAnsi="Arial" w:cs="Arial"/>
                <w:sz w:val="24"/>
                <w:szCs w:val="24"/>
                <w:lang w:eastAsia="es-CO"/>
              </w:rPr>
              <w:t xml:space="preserve"> mientras dura el estado de emergencia.  Suministrando el hidrante del cual se abastecerán.</w:t>
            </w:r>
            <w:r w:rsidRPr="001C113D">
              <w:rPr>
                <w:rFonts w:ascii="Arial" w:eastAsia="Times New Roman" w:hAnsi="Arial" w:cs="Arial"/>
                <w:sz w:val="24"/>
                <w:szCs w:val="24"/>
                <w:lang w:eastAsia="es-CO"/>
              </w:rPr>
              <w:br/>
            </w:r>
          </w:p>
          <w:p w14:paraId="7B4EA39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Cita a comité de emergencia a las siguientes personas: Director Bomberos Bucaramanga, Secretario de Gobierno, Policía Nacional, Jefe División Distribución, con el fin de coordinar la implementación de la contingencia y la información que se dará a los medios de comunicación.</w:t>
            </w:r>
          </w:p>
        </w:tc>
      </w:tr>
      <w:tr w:rsidR="001C113D" w:rsidRPr="001C113D" w14:paraId="3E8C0EE7" w14:textId="77777777" w:rsidTr="001C113D">
        <w:trPr>
          <w:cnfStyle w:val="000000010000" w:firstRow="0" w:lastRow="0" w:firstColumn="0" w:lastColumn="0" w:oddVBand="0" w:evenVBand="0" w:oddHBand="0" w:evenHBand="1" w:firstRowFirstColumn="0" w:firstRowLastColumn="0" w:lastRowFirstColumn="0" w:lastRowLastColumn="0"/>
          <w:trHeight w:val="94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393B7464"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c>
          <w:tcPr>
            <w:tcW w:w="2085" w:type="pct"/>
            <w:vAlign w:val="center"/>
            <w:hideMark/>
          </w:tcPr>
          <w:p w14:paraId="38ECFC0B"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de Redes</w:t>
            </w:r>
          </w:p>
        </w:tc>
        <w:tc>
          <w:tcPr>
            <w:tcW w:w="2393" w:type="pct"/>
            <w:vAlign w:val="center"/>
            <w:hideMark/>
          </w:tcPr>
          <w:p w14:paraId="768DF20F"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Asigna y coordina el personal que estará en los puntos de abastecimiento de agua (hidrantes)</w:t>
            </w:r>
          </w:p>
        </w:tc>
      </w:tr>
      <w:tr w:rsidR="001C113D" w:rsidRPr="001C113D" w14:paraId="07982A63" w14:textId="77777777" w:rsidTr="001C113D">
        <w:trPr>
          <w:cnfStyle w:val="000000100000" w:firstRow="0" w:lastRow="0" w:firstColumn="0" w:lastColumn="0" w:oddVBand="0" w:evenVBand="0" w:oddHBand="1" w:evenHBand="0" w:firstRowFirstColumn="0" w:firstRowLastColumn="0" w:lastRowFirstColumn="0" w:lastRowLastColumn="0"/>
          <w:trHeight w:val="1734"/>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1E248B83"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5</w:t>
            </w:r>
          </w:p>
        </w:tc>
        <w:tc>
          <w:tcPr>
            <w:tcW w:w="2085" w:type="pct"/>
            <w:vAlign w:val="center"/>
            <w:hideMark/>
          </w:tcPr>
          <w:p w14:paraId="7B08E106"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Personal Asignado a Hidrantes</w:t>
            </w:r>
          </w:p>
        </w:tc>
        <w:tc>
          <w:tcPr>
            <w:tcW w:w="2393" w:type="pct"/>
            <w:vAlign w:val="center"/>
            <w:hideMark/>
          </w:tcPr>
          <w:p w14:paraId="1EADAB7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Se dirigen al punto asignado llevando un acople y una manguera y estando en sitio coordina con los oficiales de policía asignados la forma como se atenderá a las personas que lleguen a abastecerse al punto.</w:t>
            </w:r>
          </w:p>
        </w:tc>
      </w:tr>
      <w:tr w:rsidR="001C113D" w:rsidRPr="001C113D" w14:paraId="487C1FDE" w14:textId="77777777" w:rsidTr="001C113D">
        <w:trPr>
          <w:cnfStyle w:val="000000010000" w:firstRow="0" w:lastRow="0" w:firstColumn="0" w:lastColumn="0" w:oddVBand="0" w:evenVBand="0" w:oddHBand="0" w:evenHBand="1" w:firstRowFirstColumn="0" w:firstRowLastColumn="0" w:lastRowFirstColumn="0" w:lastRowLastColumn="0"/>
          <w:trHeight w:val="115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739EBAE1"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2085" w:type="pct"/>
            <w:vAlign w:val="center"/>
            <w:hideMark/>
          </w:tcPr>
          <w:p w14:paraId="2B743C4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Profesional Asistente (Gestión Integral de Redes)</w:t>
            </w:r>
          </w:p>
        </w:tc>
        <w:tc>
          <w:tcPr>
            <w:tcW w:w="2393" w:type="pct"/>
            <w:vAlign w:val="center"/>
            <w:hideMark/>
          </w:tcPr>
          <w:p w14:paraId="253A4BD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Coordina con el móvil de sectorización la operación a realizar para comunicar los distritos Norte con Morro Alto y La Trinidad con El Carmen.</w:t>
            </w:r>
          </w:p>
        </w:tc>
      </w:tr>
      <w:tr w:rsidR="001C113D" w:rsidRPr="001C113D" w14:paraId="241CB7A7" w14:textId="77777777" w:rsidTr="001C113D">
        <w:trPr>
          <w:cnfStyle w:val="000000100000" w:firstRow="0" w:lastRow="0" w:firstColumn="0" w:lastColumn="0" w:oddVBand="0" w:evenVBand="0" w:oddHBand="1" w:evenHBand="0" w:firstRowFirstColumn="0" w:firstRowLastColumn="0" w:lastRowFirstColumn="0" w:lastRowLastColumn="0"/>
          <w:trHeight w:val="1050"/>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5CDF5A4B"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c>
          <w:tcPr>
            <w:tcW w:w="2085" w:type="pct"/>
            <w:vAlign w:val="center"/>
            <w:hideMark/>
          </w:tcPr>
          <w:p w14:paraId="7F97D67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Distribución</w:t>
            </w:r>
          </w:p>
        </w:tc>
        <w:tc>
          <w:tcPr>
            <w:tcW w:w="2393" w:type="pct"/>
            <w:vAlign w:val="center"/>
            <w:hideMark/>
          </w:tcPr>
          <w:p w14:paraId="7F0CAB8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Suministra información a los medios de comunicación sobre la situación de emergencia y la contingencia a aplicar.</w:t>
            </w:r>
          </w:p>
        </w:tc>
      </w:tr>
      <w:tr w:rsidR="001C113D" w:rsidRPr="001C113D" w14:paraId="0EE50E9E" w14:textId="77777777" w:rsidTr="001C113D">
        <w:trPr>
          <w:cnfStyle w:val="000000010000" w:firstRow="0" w:lastRow="0" w:firstColumn="0" w:lastColumn="0" w:oddVBand="0" w:evenVBand="0" w:oddHBand="0" w:evenHBand="1" w:firstRowFirstColumn="0" w:firstRowLastColumn="0" w:lastRowFirstColumn="0" w:lastRowLastColumn="0"/>
          <w:trHeight w:val="127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7CBE4D44"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c>
          <w:tcPr>
            <w:tcW w:w="2085" w:type="pct"/>
            <w:vAlign w:val="center"/>
            <w:hideMark/>
          </w:tcPr>
          <w:p w14:paraId="2BA73479"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Sectorización</w:t>
            </w:r>
          </w:p>
        </w:tc>
        <w:tc>
          <w:tcPr>
            <w:tcW w:w="2393" w:type="pct"/>
            <w:vAlign w:val="center"/>
            <w:hideMark/>
          </w:tcPr>
          <w:p w14:paraId="4894C8B8"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Inicia y realiza las actividades de apertura de válvulas, desairado y toma de presión según el Anexo 4, Rutina para móvil de sectorización.</w:t>
            </w:r>
          </w:p>
        </w:tc>
      </w:tr>
      <w:tr w:rsidR="001C113D" w:rsidRPr="001C113D" w14:paraId="312875AE" w14:textId="77777777" w:rsidTr="001C113D">
        <w:trPr>
          <w:cnfStyle w:val="000000100000" w:firstRow="0" w:lastRow="0" w:firstColumn="0" w:lastColumn="0" w:oddVBand="0" w:evenVBand="0" w:oddHBand="1" w:evenHBand="0" w:firstRowFirstColumn="0" w:firstRowLastColumn="0" w:lastRowFirstColumn="0" w:lastRowLastColumn="0"/>
          <w:trHeight w:val="115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46E79B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9</w:t>
            </w:r>
          </w:p>
        </w:tc>
        <w:tc>
          <w:tcPr>
            <w:tcW w:w="2085" w:type="pct"/>
            <w:vAlign w:val="center"/>
            <w:hideMark/>
          </w:tcPr>
          <w:p w14:paraId="1D407C2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de Redes</w:t>
            </w:r>
          </w:p>
        </w:tc>
        <w:tc>
          <w:tcPr>
            <w:tcW w:w="2393" w:type="pct"/>
            <w:vAlign w:val="center"/>
            <w:hideMark/>
          </w:tcPr>
          <w:p w14:paraId="4DE6FA9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Coordinara el suministro de alimentación para el personal en los diferentes puntos de suministro de agua.</w:t>
            </w:r>
          </w:p>
        </w:tc>
      </w:tr>
      <w:tr w:rsidR="001C113D" w:rsidRPr="001C113D" w14:paraId="4202B8DC" w14:textId="77777777" w:rsidTr="001C113D">
        <w:trPr>
          <w:cnfStyle w:val="000000010000" w:firstRow="0" w:lastRow="0" w:firstColumn="0" w:lastColumn="0" w:oddVBand="0" w:evenVBand="0" w:oddHBand="0" w:evenHBand="1" w:firstRowFirstColumn="0" w:firstRowLastColumn="0" w:lastRowFirstColumn="0" w:lastRowLastColumn="0"/>
          <w:trHeight w:val="115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78377397"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10</w:t>
            </w:r>
          </w:p>
        </w:tc>
        <w:tc>
          <w:tcPr>
            <w:tcW w:w="2085" w:type="pct"/>
            <w:vAlign w:val="center"/>
            <w:hideMark/>
          </w:tcPr>
          <w:p w14:paraId="025A70D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 CCAO</w:t>
            </w:r>
          </w:p>
        </w:tc>
        <w:tc>
          <w:tcPr>
            <w:tcW w:w="2393" w:type="pct"/>
            <w:vAlign w:val="center"/>
            <w:hideMark/>
          </w:tcPr>
          <w:p w14:paraId="62A729F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Suministrara agua a los usuarios mediante la puesta en funcionamiento de los puntos habilitados en la planta Morrorico para tal fin.</w:t>
            </w:r>
          </w:p>
        </w:tc>
      </w:tr>
      <w:tr w:rsidR="001C113D" w:rsidRPr="001C113D" w14:paraId="140141E8" w14:textId="77777777" w:rsidTr="001C113D">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7D7ABA9E"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11</w:t>
            </w:r>
          </w:p>
        </w:tc>
        <w:tc>
          <w:tcPr>
            <w:tcW w:w="2085" w:type="pct"/>
            <w:vAlign w:val="center"/>
            <w:hideMark/>
          </w:tcPr>
          <w:p w14:paraId="6856326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Abastecimientos</w:t>
            </w:r>
          </w:p>
        </w:tc>
        <w:tc>
          <w:tcPr>
            <w:tcW w:w="2393" w:type="pct"/>
            <w:vAlign w:val="center"/>
            <w:hideMark/>
          </w:tcPr>
          <w:p w14:paraId="4DD8DF74"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al Jefe Distribución que se ha restablecido el caudal</w:t>
            </w:r>
          </w:p>
        </w:tc>
      </w:tr>
      <w:tr w:rsidR="001C113D" w:rsidRPr="001C113D" w14:paraId="5D108601" w14:textId="77777777" w:rsidTr="001C113D">
        <w:trPr>
          <w:cnfStyle w:val="000000010000" w:firstRow="0" w:lastRow="0" w:firstColumn="0" w:lastColumn="0" w:oddVBand="0" w:evenVBand="0" w:oddHBand="0" w:evenHBand="1" w:firstRowFirstColumn="0" w:firstRowLastColumn="0" w:lastRowFirstColumn="0" w:lastRowLastColumn="0"/>
          <w:trHeight w:val="115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F4A0FD1"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12</w:t>
            </w:r>
          </w:p>
        </w:tc>
        <w:tc>
          <w:tcPr>
            <w:tcW w:w="2085" w:type="pct"/>
            <w:vAlign w:val="center"/>
            <w:hideMark/>
          </w:tcPr>
          <w:p w14:paraId="274D70B0"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Distribución</w:t>
            </w:r>
          </w:p>
        </w:tc>
        <w:tc>
          <w:tcPr>
            <w:tcW w:w="2393" w:type="pct"/>
            <w:vAlign w:val="center"/>
            <w:hideMark/>
          </w:tcPr>
          <w:p w14:paraId="60E8C669"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al Jefe Abastecimientos y al Jefe de Redes que ha concluido la contingencia para normalizar la operación</w:t>
            </w:r>
          </w:p>
        </w:tc>
      </w:tr>
      <w:tr w:rsidR="001C113D" w:rsidRPr="001C113D" w14:paraId="10612A66" w14:textId="77777777" w:rsidTr="001C113D">
        <w:trPr>
          <w:cnfStyle w:val="000000100000" w:firstRow="0" w:lastRow="0" w:firstColumn="0" w:lastColumn="0" w:oddVBand="0" w:evenVBand="0" w:oddHBand="1" w:evenHBand="0" w:firstRowFirstColumn="0" w:firstRowLastColumn="0" w:lastRowFirstColumn="0" w:lastRowLastColumn="0"/>
          <w:trHeight w:val="949"/>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5DF1C8BA"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13</w:t>
            </w:r>
          </w:p>
        </w:tc>
        <w:tc>
          <w:tcPr>
            <w:tcW w:w="2085" w:type="pct"/>
            <w:vAlign w:val="center"/>
            <w:hideMark/>
          </w:tcPr>
          <w:p w14:paraId="1FAE64C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Redes</w:t>
            </w:r>
          </w:p>
        </w:tc>
        <w:tc>
          <w:tcPr>
            <w:tcW w:w="2393" w:type="pct"/>
            <w:vAlign w:val="center"/>
            <w:hideMark/>
          </w:tcPr>
          <w:p w14:paraId="005D2500"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Solicita y coordina con el personal asignado a los puntos de abastecimiento de agua el cierre de los hidrantes por normalización del servicio</w:t>
            </w:r>
          </w:p>
        </w:tc>
      </w:tr>
      <w:tr w:rsidR="001C113D" w:rsidRPr="001C113D" w14:paraId="766E4B14" w14:textId="77777777" w:rsidTr="001C113D">
        <w:trPr>
          <w:cnfStyle w:val="000000010000" w:firstRow="0" w:lastRow="0" w:firstColumn="0" w:lastColumn="0" w:oddVBand="0" w:evenVBand="0" w:oddHBand="0" w:evenHBand="1" w:firstRowFirstColumn="0" w:firstRowLastColumn="0" w:lastRowFirstColumn="0" w:lastRowLastColumn="0"/>
          <w:trHeight w:val="2727"/>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7AA443C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14</w:t>
            </w:r>
          </w:p>
        </w:tc>
        <w:tc>
          <w:tcPr>
            <w:tcW w:w="2085" w:type="pct"/>
            <w:vAlign w:val="center"/>
            <w:hideMark/>
          </w:tcPr>
          <w:p w14:paraId="0AC8FE6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Abastecimientos</w:t>
            </w:r>
          </w:p>
        </w:tc>
        <w:tc>
          <w:tcPr>
            <w:tcW w:w="2393" w:type="pct"/>
            <w:vAlign w:val="center"/>
            <w:hideMark/>
          </w:tcPr>
          <w:p w14:paraId="5BD4312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 Bomberos de Bucaramanga, Bomberos de Floridablanca, Policía Nacional la terminación de la contingencia y la normalización del servicio.</w:t>
            </w:r>
            <w:r w:rsidRPr="001C113D">
              <w:rPr>
                <w:rFonts w:ascii="Arial" w:eastAsia="Times New Roman" w:hAnsi="Arial" w:cs="Arial"/>
                <w:sz w:val="24"/>
                <w:szCs w:val="24"/>
                <w:lang w:eastAsia="es-CO"/>
              </w:rPr>
              <w:br/>
            </w:r>
            <w:r w:rsidRPr="001C113D">
              <w:rPr>
                <w:rFonts w:ascii="Arial" w:eastAsia="Times New Roman" w:hAnsi="Arial" w:cs="Arial"/>
                <w:sz w:val="24"/>
                <w:szCs w:val="24"/>
                <w:lang w:eastAsia="es-CO"/>
              </w:rPr>
              <w:br/>
              <w:t>Comunica al Operador CCAO y al Profesional Asistente (Gestión Integral de Redes) la terminación de la contingencia y la normalización del servicio</w:t>
            </w:r>
          </w:p>
        </w:tc>
      </w:tr>
      <w:tr w:rsidR="001C113D" w:rsidRPr="001C113D" w14:paraId="53C342E5" w14:textId="77777777" w:rsidTr="001C113D">
        <w:trPr>
          <w:cnfStyle w:val="000000100000" w:firstRow="0" w:lastRow="0" w:firstColumn="0" w:lastColumn="0" w:oddVBand="0" w:evenVBand="0" w:oddHBand="1" w:evenHBand="0" w:firstRowFirstColumn="0" w:firstRowLastColumn="0" w:lastRowFirstColumn="0" w:lastRowLastColumn="0"/>
          <w:trHeight w:val="1155"/>
        </w:trPr>
        <w:tc>
          <w:tcPr>
            <w:cnfStyle w:val="001000000000" w:firstRow="0" w:lastRow="0" w:firstColumn="1" w:lastColumn="0" w:oddVBand="0" w:evenVBand="0" w:oddHBand="0" w:evenHBand="0" w:firstRowFirstColumn="0" w:firstRowLastColumn="0" w:lastRowFirstColumn="0" w:lastRowLastColumn="0"/>
            <w:tcW w:w="521" w:type="pct"/>
            <w:vAlign w:val="center"/>
            <w:hideMark/>
          </w:tcPr>
          <w:p w14:paraId="00433B07"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15</w:t>
            </w:r>
          </w:p>
        </w:tc>
        <w:tc>
          <w:tcPr>
            <w:tcW w:w="2085" w:type="pct"/>
            <w:vAlign w:val="center"/>
            <w:hideMark/>
          </w:tcPr>
          <w:p w14:paraId="2E3C194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Profesional Asistente (Gestión Integral de Redes)</w:t>
            </w:r>
          </w:p>
        </w:tc>
        <w:tc>
          <w:tcPr>
            <w:tcW w:w="2393" w:type="pct"/>
            <w:vAlign w:val="center"/>
            <w:hideMark/>
          </w:tcPr>
          <w:p w14:paraId="52A309F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Solicita al móvil de sectorización el cierre de las válvulas indicadas en el anexo 4 para terminar la comunicación entre los distritos.</w:t>
            </w:r>
          </w:p>
        </w:tc>
      </w:tr>
    </w:tbl>
    <w:p w14:paraId="04EA1B12" w14:textId="77777777" w:rsidR="001C113D" w:rsidRPr="001C113D" w:rsidRDefault="001C113D" w:rsidP="001C113D">
      <w:pPr>
        <w:pStyle w:val="Textoindependiente3"/>
        <w:spacing w:line="240" w:lineRule="auto"/>
        <w:jc w:val="both"/>
        <w:rPr>
          <w:rFonts w:ascii="Arial" w:hAnsi="Arial" w:cs="Arial"/>
          <w:b/>
          <w:bCs/>
          <w:sz w:val="24"/>
          <w:szCs w:val="24"/>
        </w:rPr>
      </w:pPr>
    </w:p>
    <w:p w14:paraId="241D26C8"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t>6.5.  RECURSOS</w:t>
      </w:r>
    </w:p>
    <w:tbl>
      <w:tblPr>
        <w:tblStyle w:val="Sombreadomedio1-nfasis11"/>
        <w:tblW w:w="5000" w:type="pct"/>
        <w:tblLook w:val="04A0" w:firstRow="1" w:lastRow="0" w:firstColumn="1" w:lastColumn="0" w:noHBand="0" w:noVBand="1"/>
      </w:tblPr>
      <w:tblGrid>
        <w:gridCol w:w="4033"/>
        <w:gridCol w:w="2852"/>
        <w:gridCol w:w="2169"/>
      </w:tblGrid>
      <w:tr w:rsidR="001C113D" w:rsidRPr="001C113D" w14:paraId="73A15ADA" w14:textId="77777777" w:rsidTr="001C113D">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2227" w:type="pct"/>
            <w:vAlign w:val="center"/>
            <w:hideMark/>
          </w:tcPr>
          <w:p w14:paraId="0D6584B3" w14:textId="77777777" w:rsidR="001C113D" w:rsidRPr="001C113D" w:rsidRDefault="001C113D" w:rsidP="001C113D">
            <w:pPr>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TIPO</w:t>
            </w:r>
          </w:p>
        </w:tc>
        <w:tc>
          <w:tcPr>
            <w:tcW w:w="1575" w:type="pct"/>
            <w:vAlign w:val="center"/>
            <w:hideMark/>
          </w:tcPr>
          <w:p w14:paraId="0AA089CB"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CARACTERISTICAS</w:t>
            </w:r>
          </w:p>
        </w:tc>
        <w:tc>
          <w:tcPr>
            <w:tcW w:w="1198" w:type="pct"/>
            <w:vAlign w:val="center"/>
            <w:hideMark/>
          </w:tcPr>
          <w:p w14:paraId="4BD2DE27"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color w:val="auto"/>
                <w:sz w:val="24"/>
                <w:szCs w:val="24"/>
                <w:lang w:eastAsia="es-CO"/>
              </w:rPr>
            </w:pPr>
            <w:r w:rsidRPr="001C113D">
              <w:rPr>
                <w:rFonts w:ascii="Arial" w:eastAsia="Times New Roman" w:hAnsi="Arial" w:cs="Arial"/>
                <w:color w:val="auto"/>
                <w:sz w:val="24"/>
                <w:szCs w:val="24"/>
                <w:lang w:eastAsia="es-CO"/>
              </w:rPr>
              <w:t>CANTIDAD</w:t>
            </w:r>
          </w:p>
        </w:tc>
      </w:tr>
      <w:tr w:rsidR="001C113D" w:rsidRPr="001C113D" w14:paraId="1E95EE5B" w14:textId="77777777" w:rsidTr="001C113D">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227" w:type="pct"/>
            <w:vMerge w:val="restart"/>
            <w:vAlign w:val="center"/>
            <w:hideMark/>
          </w:tcPr>
          <w:p w14:paraId="1027517D"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Recurso Humano</w:t>
            </w:r>
          </w:p>
        </w:tc>
        <w:tc>
          <w:tcPr>
            <w:tcW w:w="1575" w:type="pct"/>
            <w:vAlign w:val="center"/>
            <w:hideMark/>
          </w:tcPr>
          <w:p w14:paraId="4F6DD84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Operadores CCAO</w:t>
            </w:r>
          </w:p>
        </w:tc>
        <w:tc>
          <w:tcPr>
            <w:tcW w:w="1198" w:type="pct"/>
            <w:vAlign w:val="center"/>
            <w:hideMark/>
          </w:tcPr>
          <w:p w14:paraId="440F6B5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 personas</w:t>
            </w:r>
          </w:p>
        </w:tc>
      </w:tr>
      <w:tr w:rsidR="001C113D" w:rsidRPr="001C113D" w14:paraId="3D43C9DF"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78E5D54C"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2434C650"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Ayudantes</w:t>
            </w:r>
          </w:p>
        </w:tc>
        <w:tc>
          <w:tcPr>
            <w:tcW w:w="1198" w:type="pct"/>
            <w:vAlign w:val="center"/>
            <w:hideMark/>
          </w:tcPr>
          <w:p w14:paraId="17A8AEB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 personas</w:t>
            </w:r>
          </w:p>
        </w:tc>
      </w:tr>
      <w:tr w:rsidR="001C113D" w:rsidRPr="001C113D" w14:paraId="7AF886A0" w14:textId="77777777" w:rsidTr="001C11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6CA4419B"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7475D01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Ingenieros</w:t>
            </w:r>
          </w:p>
        </w:tc>
        <w:tc>
          <w:tcPr>
            <w:tcW w:w="1198" w:type="pct"/>
            <w:vAlign w:val="center"/>
            <w:hideMark/>
          </w:tcPr>
          <w:p w14:paraId="66BCFB10"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 personas</w:t>
            </w:r>
          </w:p>
        </w:tc>
      </w:tr>
      <w:tr w:rsidR="001C113D" w:rsidRPr="001C113D" w14:paraId="13190C1F" w14:textId="77777777" w:rsidTr="001C113D">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2B51A4F5"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76321601"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Tanques</w:t>
            </w:r>
          </w:p>
        </w:tc>
        <w:tc>
          <w:tcPr>
            <w:tcW w:w="1198" w:type="pct"/>
            <w:vAlign w:val="center"/>
            <w:hideMark/>
          </w:tcPr>
          <w:p w14:paraId="7A831DB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personas</w:t>
            </w:r>
          </w:p>
        </w:tc>
      </w:tr>
      <w:tr w:rsidR="001C113D" w:rsidRPr="001C113D" w14:paraId="0A1FD30A" w14:textId="77777777" w:rsidTr="001C113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42F2ABBF"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72B397D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Turno</w:t>
            </w:r>
          </w:p>
        </w:tc>
        <w:tc>
          <w:tcPr>
            <w:tcW w:w="1198" w:type="pct"/>
            <w:vAlign w:val="center"/>
            <w:hideMark/>
          </w:tcPr>
          <w:p w14:paraId="6ED55B6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personas</w:t>
            </w:r>
          </w:p>
        </w:tc>
      </w:tr>
      <w:tr w:rsidR="001C113D" w:rsidRPr="001C113D" w14:paraId="3BB383B6" w14:textId="77777777" w:rsidTr="001C113D">
        <w:trPr>
          <w:cnfStyle w:val="000000010000" w:firstRow="0" w:lastRow="0" w:firstColumn="0" w:lastColumn="0" w:oddVBand="0" w:evenVBand="0" w:oddHBand="0" w:evenHBand="1"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01EFD3AB"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689800F7"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Móvil de Sectorización</w:t>
            </w:r>
          </w:p>
        </w:tc>
        <w:tc>
          <w:tcPr>
            <w:tcW w:w="1198" w:type="pct"/>
            <w:vAlign w:val="center"/>
            <w:hideMark/>
          </w:tcPr>
          <w:p w14:paraId="2A69E64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 Personas</w:t>
            </w:r>
          </w:p>
        </w:tc>
      </w:tr>
      <w:tr w:rsidR="001C113D" w:rsidRPr="001C113D" w14:paraId="4C8CC478" w14:textId="77777777" w:rsidTr="001C113D">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70D0C21E"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13B3F36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Operadores Planta La Flora</w:t>
            </w:r>
          </w:p>
        </w:tc>
        <w:tc>
          <w:tcPr>
            <w:tcW w:w="1198" w:type="pct"/>
            <w:vAlign w:val="center"/>
            <w:hideMark/>
          </w:tcPr>
          <w:p w14:paraId="798DB60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1 personas</w:t>
            </w:r>
          </w:p>
        </w:tc>
      </w:tr>
      <w:tr w:rsidR="001C113D" w:rsidRPr="001C113D" w14:paraId="338AB2F4"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2227" w:type="pct"/>
            <w:vAlign w:val="center"/>
            <w:hideMark/>
          </w:tcPr>
          <w:p w14:paraId="4F5A0396"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Telecomunicaciones</w:t>
            </w:r>
          </w:p>
        </w:tc>
        <w:tc>
          <w:tcPr>
            <w:tcW w:w="1575" w:type="pct"/>
            <w:vAlign w:val="center"/>
            <w:hideMark/>
          </w:tcPr>
          <w:p w14:paraId="4B48831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Vía Radioteléfono</w:t>
            </w:r>
          </w:p>
        </w:tc>
        <w:tc>
          <w:tcPr>
            <w:tcW w:w="1198" w:type="pct"/>
            <w:vAlign w:val="center"/>
            <w:hideMark/>
          </w:tcPr>
          <w:p w14:paraId="37D9A48E"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7 Radios</w:t>
            </w:r>
          </w:p>
        </w:tc>
      </w:tr>
      <w:tr w:rsidR="001C113D" w:rsidRPr="001C113D" w14:paraId="44F58496" w14:textId="77777777" w:rsidTr="001C113D">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2227" w:type="pct"/>
            <w:vMerge w:val="restart"/>
            <w:vAlign w:val="center"/>
            <w:hideMark/>
          </w:tcPr>
          <w:p w14:paraId="6B000C89"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Equipos y Herramientas</w:t>
            </w:r>
          </w:p>
        </w:tc>
        <w:tc>
          <w:tcPr>
            <w:tcW w:w="1575" w:type="pct"/>
            <w:vAlign w:val="center"/>
            <w:hideMark/>
          </w:tcPr>
          <w:p w14:paraId="7BEDD210"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Llaves Tapas de seguridad</w:t>
            </w:r>
          </w:p>
        </w:tc>
        <w:tc>
          <w:tcPr>
            <w:tcW w:w="1198" w:type="pct"/>
            <w:vAlign w:val="center"/>
            <w:hideMark/>
          </w:tcPr>
          <w:p w14:paraId="6DA0980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r>
      <w:tr w:rsidR="001C113D" w:rsidRPr="001C113D" w14:paraId="0D335E39" w14:textId="77777777" w:rsidTr="001C113D">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19EC36F3"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1604D48F"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Llave Cero</w:t>
            </w:r>
          </w:p>
        </w:tc>
        <w:tc>
          <w:tcPr>
            <w:tcW w:w="1198" w:type="pct"/>
            <w:vAlign w:val="center"/>
            <w:hideMark/>
          </w:tcPr>
          <w:p w14:paraId="525B21F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r>
      <w:tr w:rsidR="001C113D" w:rsidRPr="001C113D" w14:paraId="25EFA138" w14:textId="77777777" w:rsidTr="001C113D">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06B2617D"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0452B568"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Manguera tipo bombero de 1 ½”</w:t>
            </w:r>
          </w:p>
        </w:tc>
        <w:tc>
          <w:tcPr>
            <w:tcW w:w="1198" w:type="pct"/>
            <w:vAlign w:val="center"/>
            <w:hideMark/>
          </w:tcPr>
          <w:p w14:paraId="740604B6"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r>
      <w:tr w:rsidR="001C113D" w:rsidRPr="001C113D" w14:paraId="03C89509" w14:textId="77777777" w:rsidTr="001C113D">
        <w:trPr>
          <w:cnfStyle w:val="000000010000" w:firstRow="0" w:lastRow="0" w:firstColumn="0" w:lastColumn="0" w:oddVBand="0" w:evenVBand="0" w:oddHBand="0" w:evenHBand="1"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7508B8C8"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6AA5CFE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Adaptador salida hidrante</w:t>
            </w:r>
          </w:p>
        </w:tc>
        <w:tc>
          <w:tcPr>
            <w:tcW w:w="1198" w:type="pct"/>
            <w:vAlign w:val="center"/>
            <w:hideMark/>
          </w:tcPr>
          <w:p w14:paraId="7624FB4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r>
      <w:tr w:rsidR="001C113D" w:rsidRPr="001C113D" w14:paraId="61F56BB8" w14:textId="77777777" w:rsidTr="001C113D">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2227" w:type="pct"/>
            <w:vMerge/>
            <w:vAlign w:val="center"/>
            <w:hideMark/>
          </w:tcPr>
          <w:p w14:paraId="410A1D43" w14:textId="77777777" w:rsidR="001C113D" w:rsidRPr="001C113D" w:rsidRDefault="001C113D" w:rsidP="001C113D">
            <w:pPr>
              <w:rPr>
                <w:rFonts w:ascii="Arial" w:eastAsia="Times New Roman" w:hAnsi="Arial" w:cs="Arial"/>
                <w:sz w:val="24"/>
                <w:szCs w:val="24"/>
                <w:lang w:eastAsia="es-CO"/>
              </w:rPr>
            </w:pPr>
          </w:p>
        </w:tc>
        <w:tc>
          <w:tcPr>
            <w:tcW w:w="1575" w:type="pct"/>
            <w:vAlign w:val="center"/>
            <w:hideMark/>
          </w:tcPr>
          <w:p w14:paraId="3C11668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Boquillas para manguera de 1 ½”</w:t>
            </w:r>
          </w:p>
        </w:tc>
        <w:tc>
          <w:tcPr>
            <w:tcW w:w="1198" w:type="pct"/>
            <w:vAlign w:val="center"/>
            <w:hideMark/>
          </w:tcPr>
          <w:p w14:paraId="02967AE6"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r>
      <w:tr w:rsidR="001C113D" w:rsidRPr="001C113D" w14:paraId="00D50638" w14:textId="77777777" w:rsidTr="001C113D">
        <w:trPr>
          <w:cnfStyle w:val="000000010000" w:firstRow="0" w:lastRow="0" w:firstColumn="0" w:lastColumn="0" w:oddVBand="0" w:evenVBand="0" w:oddHBand="0" w:evenHBand="1"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2227" w:type="pct"/>
            <w:vAlign w:val="center"/>
            <w:hideMark/>
          </w:tcPr>
          <w:p w14:paraId="1F326B75"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Vehículos para transporte personal</w:t>
            </w:r>
          </w:p>
        </w:tc>
        <w:tc>
          <w:tcPr>
            <w:tcW w:w="2773" w:type="pct"/>
            <w:gridSpan w:val="2"/>
            <w:vAlign w:val="center"/>
            <w:hideMark/>
          </w:tcPr>
          <w:p w14:paraId="6C512A6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Los asignados</w:t>
            </w:r>
          </w:p>
        </w:tc>
      </w:tr>
      <w:tr w:rsidR="001C113D" w:rsidRPr="001C113D" w14:paraId="09DF5638" w14:textId="77777777" w:rsidTr="001C113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227" w:type="pct"/>
            <w:vAlign w:val="center"/>
            <w:hideMark/>
          </w:tcPr>
          <w:p w14:paraId="075C406E"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Alimentos para el Personal</w:t>
            </w:r>
          </w:p>
        </w:tc>
        <w:tc>
          <w:tcPr>
            <w:tcW w:w="1575" w:type="pct"/>
            <w:vAlign w:val="center"/>
            <w:hideMark/>
          </w:tcPr>
          <w:p w14:paraId="79206445"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Restaurante de Turno</w:t>
            </w:r>
          </w:p>
        </w:tc>
        <w:tc>
          <w:tcPr>
            <w:tcW w:w="1198" w:type="pct"/>
            <w:vAlign w:val="center"/>
            <w:hideMark/>
          </w:tcPr>
          <w:p w14:paraId="6AB3AC2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r>
    </w:tbl>
    <w:p w14:paraId="57FB48DB" w14:textId="77777777" w:rsidR="001C113D" w:rsidRPr="001C113D" w:rsidRDefault="001C113D" w:rsidP="001C113D">
      <w:pPr>
        <w:pStyle w:val="Textoindependiente3"/>
        <w:spacing w:line="240" w:lineRule="auto"/>
        <w:jc w:val="both"/>
        <w:rPr>
          <w:rFonts w:ascii="Arial" w:hAnsi="Arial" w:cs="Arial"/>
          <w:b/>
          <w:bCs/>
          <w:sz w:val="24"/>
          <w:szCs w:val="24"/>
        </w:rPr>
      </w:pPr>
    </w:p>
    <w:p w14:paraId="5E26E155"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t>7.  DOCUMENTOS DE REFERENCIA</w:t>
      </w:r>
    </w:p>
    <w:p w14:paraId="149F69AD"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No Aplica</w:t>
      </w:r>
    </w:p>
    <w:p w14:paraId="42A5C5A0"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8. NOTA DE CAMBIO</w:t>
      </w:r>
    </w:p>
    <w:p w14:paraId="6C9B524E"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9. REGISTROS</w:t>
      </w:r>
    </w:p>
    <w:p w14:paraId="1DB1699B"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 xml:space="preserve">F AB 802-003 Planilla de Operación  Centro de Control </w:t>
      </w:r>
      <w:proofErr w:type="spellStart"/>
      <w:r w:rsidRPr="001C113D">
        <w:rPr>
          <w:rFonts w:ascii="Arial" w:hAnsi="Arial" w:cs="Arial"/>
          <w:sz w:val="24"/>
          <w:szCs w:val="24"/>
          <w:lang w:val="es-MX"/>
        </w:rPr>
        <w:t>Scada</w:t>
      </w:r>
      <w:proofErr w:type="spellEnd"/>
      <w:r w:rsidRPr="001C113D">
        <w:rPr>
          <w:rFonts w:ascii="Arial" w:hAnsi="Arial" w:cs="Arial"/>
          <w:sz w:val="24"/>
          <w:szCs w:val="24"/>
          <w:lang w:val="es-MX"/>
        </w:rPr>
        <w:t xml:space="preserve"> - Observaciones</w:t>
      </w:r>
    </w:p>
    <w:p w14:paraId="3A2D2F1C"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10. ANEXOS</w:t>
      </w:r>
    </w:p>
    <w:p w14:paraId="727509CE"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t>Anexo 1 Cuadro de Reducción de Caudal Vs Tiempo de racionamiento</w:t>
      </w:r>
    </w:p>
    <w:p w14:paraId="781CC056" w14:textId="6C5617DA" w:rsidR="001C113D" w:rsidRPr="001C113D" w:rsidRDefault="00406813" w:rsidP="001C113D">
      <w:pPr>
        <w:pStyle w:val="Ttulo3"/>
        <w:spacing w:line="240" w:lineRule="auto"/>
        <w:jc w:val="both"/>
        <w:rPr>
          <w:rFonts w:ascii="Arial" w:hAnsi="Arial" w:cs="Arial"/>
          <w:color w:val="auto"/>
          <w:sz w:val="24"/>
          <w:szCs w:val="24"/>
        </w:rPr>
      </w:pPr>
      <w:bookmarkStart w:id="158" w:name="_Toc418496493"/>
      <w:bookmarkStart w:id="159" w:name="_Toc422148148"/>
      <w:bookmarkStart w:id="160" w:name="_Toc422148311"/>
      <w:bookmarkStart w:id="161" w:name="_Toc423289089"/>
      <w:bookmarkStart w:id="162" w:name="_Toc423888858"/>
      <w:bookmarkStart w:id="163" w:name="_Toc424552704"/>
      <w:r>
        <w:rPr>
          <w:rFonts w:ascii="Arial" w:hAnsi="Arial" w:cs="Arial"/>
          <w:color w:val="auto"/>
          <w:sz w:val="24"/>
          <w:szCs w:val="24"/>
        </w:rPr>
        <w:t>1</w:t>
      </w:r>
      <w:r w:rsidR="001C113D" w:rsidRPr="001C113D">
        <w:rPr>
          <w:rFonts w:ascii="Arial" w:hAnsi="Arial" w:cs="Arial"/>
          <w:color w:val="auto"/>
          <w:sz w:val="24"/>
          <w:szCs w:val="24"/>
        </w:rPr>
        <w:t>.2.5 PLAN DE CONTINGENCIA PARA LA NO DISPONIBILIDAD DE LA INFRAESTRUCTURA DE LA BOCATOMA FLORIDABLANCA – CAPTACIÓN</w:t>
      </w:r>
      <w:bookmarkEnd w:id="158"/>
      <w:bookmarkEnd w:id="159"/>
      <w:bookmarkEnd w:id="160"/>
      <w:bookmarkEnd w:id="161"/>
      <w:bookmarkEnd w:id="162"/>
      <w:bookmarkEnd w:id="163"/>
      <w:r w:rsidR="001C113D">
        <w:rPr>
          <w:rFonts w:ascii="Arial" w:hAnsi="Arial" w:cs="Arial"/>
          <w:color w:val="auto"/>
          <w:sz w:val="24"/>
          <w:szCs w:val="24"/>
        </w:rPr>
        <w:br/>
      </w:r>
    </w:p>
    <w:p w14:paraId="0FBBA9EE" w14:textId="4D0C9D55"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1. OBJETIVO</w:t>
      </w:r>
    </w:p>
    <w:p w14:paraId="2D72D273" w14:textId="77777777" w:rsidR="001C113D" w:rsidRPr="001C113D" w:rsidRDefault="001C113D" w:rsidP="001C113D">
      <w:pPr>
        <w:pStyle w:val="Sangradetextonormal"/>
        <w:tabs>
          <w:tab w:val="num" w:pos="360"/>
        </w:tabs>
        <w:ind w:left="0"/>
        <w:rPr>
          <w:rFonts w:cs="Arial"/>
          <w:szCs w:val="24"/>
        </w:rPr>
      </w:pPr>
      <w:r w:rsidRPr="001C113D">
        <w:rPr>
          <w:rFonts w:cs="Arial"/>
          <w:szCs w:val="24"/>
        </w:rPr>
        <w:t>Establecer los pasos para el control y reparación de las bocatoma de Floridablanca, asociado al riesgo de NO SUMINISTRAR AGUA CRUDA, por no disponibilidad de la infraestructura de la bocatoma del Sistema Frío del ACUEDUCTO METROPOLITANO DE BUCARAMANGA S.A. ESP.</w:t>
      </w:r>
    </w:p>
    <w:p w14:paraId="29005F18" w14:textId="77777777" w:rsidR="001C113D" w:rsidRPr="001C113D" w:rsidRDefault="001C113D" w:rsidP="001C113D">
      <w:pPr>
        <w:pStyle w:val="Textoindependiente"/>
        <w:jc w:val="both"/>
        <w:rPr>
          <w:rFonts w:ascii="Arial" w:hAnsi="Arial" w:cs="Arial"/>
          <w:b/>
          <w:sz w:val="24"/>
          <w:szCs w:val="24"/>
          <w:lang w:val="es-ES"/>
        </w:rPr>
      </w:pPr>
    </w:p>
    <w:p w14:paraId="36AC60B2" w14:textId="77FC9C7E"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2. ALCANCE</w:t>
      </w:r>
    </w:p>
    <w:p w14:paraId="0E065845" w14:textId="77777777" w:rsidR="001C113D" w:rsidRPr="001C113D" w:rsidRDefault="001C113D" w:rsidP="001C113D">
      <w:pPr>
        <w:pStyle w:val="Textoindependiente"/>
        <w:jc w:val="both"/>
        <w:rPr>
          <w:rFonts w:ascii="Arial" w:hAnsi="Arial" w:cs="Arial"/>
          <w:sz w:val="24"/>
          <w:szCs w:val="24"/>
        </w:rPr>
      </w:pPr>
      <w:r w:rsidRPr="001C113D">
        <w:rPr>
          <w:rFonts w:ascii="Arial" w:hAnsi="Arial" w:cs="Arial"/>
          <w:bCs/>
          <w:sz w:val="24"/>
          <w:szCs w:val="24"/>
        </w:rPr>
        <w:t xml:space="preserve">Este Instructivo aplica desde el momento en que sale de operación en forma parcial o total la bocatoma de Floridablanca hasta el momento en que se normaliza su funcionamiento. </w:t>
      </w:r>
    </w:p>
    <w:p w14:paraId="3984ADEF" w14:textId="77777777" w:rsidR="001C113D" w:rsidRPr="001C113D" w:rsidRDefault="001C113D" w:rsidP="001C113D">
      <w:pPr>
        <w:pStyle w:val="Encabezado"/>
        <w:jc w:val="both"/>
        <w:rPr>
          <w:rFonts w:ascii="Arial" w:hAnsi="Arial" w:cs="Arial"/>
          <w:b/>
          <w:sz w:val="24"/>
          <w:szCs w:val="24"/>
        </w:rPr>
      </w:pPr>
      <w:r w:rsidRPr="001C113D">
        <w:rPr>
          <w:rFonts w:ascii="Arial" w:hAnsi="Arial" w:cs="Arial"/>
          <w:b/>
          <w:sz w:val="24"/>
          <w:szCs w:val="24"/>
        </w:rPr>
        <w:t>3. RESPONSABILIDADES</w:t>
      </w:r>
    </w:p>
    <w:p w14:paraId="32117D98" w14:textId="310C8D14" w:rsidR="001C113D" w:rsidRPr="001C113D" w:rsidRDefault="001C113D" w:rsidP="001C113D">
      <w:pPr>
        <w:spacing w:line="240" w:lineRule="auto"/>
        <w:jc w:val="both"/>
        <w:rPr>
          <w:rFonts w:ascii="Arial" w:hAnsi="Arial" w:cs="Arial"/>
          <w:sz w:val="24"/>
          <w:szCs w:val="24"/>
        </w:rPr>
      </w:pPr>
      <w:r>
        <w:rPr>
          <w:rFonts w:ascii="Arial" w:hAnsi="Arial" w:cs="Arial"/>
          <w:bCs/>
          <w:sz w:val="24"/>
          <w:szCs w:val="24"/>
        </w:rPr>
        <w:br/>
      </w:r>
      <w:r w:rsidRPr="001C113D">
        <w:rPr>
          <w:rFonts w:ascii="Arial" w:hAnsi="Arial" w:cs="Arial"/>
          <w:bCs/>
          <w:sz w:val="24"/>
          <w:szCs w:val="24"/>
        </w:rPr>
        <w:t xml:space="preserve">La elaboración y seguimiento de los parámetros contemplados dentro de este Instructivo es responsabilidad del </w:t>
      </w:r>
      <w:r w:rsidRPr="001C113D">
        <w:rPr>
          <w:rFonts w:ascii="Arial" w:hAnsi="Arial" w:cs="Arial"/>
          <w:sz w:val="24"/>
          <w:szCs w:val="24"/>
        </w:rPr>
        <w:t>Jefe División Captación</w:t>
      </w:r>
      <w:r w:rsidRPr="001C113D">
        <w:rPr>
          <w:rFonts w:ascii="Arial" w:hAnsi="Arial" w:cs="Arial"/>
          <w:bCs/>
          <w:sz w:val="24"/>
          <w:szCs w:val="24"/>
        </w:rPr>
        <w:t>.</w:t>
      </w:r>
    </w:p>
    <w:p w14:paraId="3D57EE35" w14:textId="498D031E"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4. DEFINICIONES</w:t>
      </w:r>
    </w:p>
    <w:p w14:paraId="2DF60D9A" w14:textId="41BD8159" w:rsidR="001C113D" w:rsidRPr="001C113D" w:rsidRDefault="001C113D" w:rsidP="001C113D">
      <w:pPr>
        <w:pStyle w:val="Textoindependiente"/>
        <w:jc w:val="both"/>
        <w:rPr>
          <w:rFonts w:ascii="Arial" w:hAnsi="Arial" w:cs="Arial"/>
          <w:b/>
          <w:sz w:val="24"/>
          <w:szCs w:val="24"/>
        </w:rPr>
      </w:pPr>
      <w:r w:rsidRPr="001C113D">
        <w:rPr>
          <w:rFonts w:ascii="Arial" w:hAnsi="Arial" w:cs="Arial"/>
          <w:sz w:val="24"/>
          <w:szCs w:val="24"/>
        </w:rPr>
        <w:t>“No Aplica”</w:t>
      </w:r>
    </w:p>
    <w:p w14:paraId="537485F7" w14:textId="77777777" w:rsidR="001C113D" w:rsidRPr="001C113D" w:rsidRDefault="001C113D" w:rsidP="001C113D">
      <w:pPr>
        <w:spacing w:line="240" w:lineRule="auto"/>
        <w:jc w:val="both"/>
        <w:rPr>
          <w:rFonts w:ascii="Arial" w:hAnsi="Arial" w:cs="Arial"/>
          <w:b/>
          <w:sz w:val="24"/>
          <w:szCs w:val="24"/>
        </w:rPr>
      </w:pPr>
      <w:r w:rsidRPr="001C113D">
        <w:rPr>
          <w:rFonts w:ascii="Arial" w:hAnsi="Arial" w:cs="Arial"/>
          <w:b/>
          <w:sz w:val="24"/>
          <w:szCs w:val="24"/>
        </w:rPr>
        <w:t>5. DESCRIPCIÓN</w:t>
      </w:r>
    </w:p>
    <w:tbl>
      <w:tblPr>
        <w:tblStyle w:val="Sombreadomedio1-nfasis11"/>
        <w:tblW w:w="5000" w:type="pct"/>
        <w:tblLayout w:type="fixed"/>
        <w:tblLook w:val="04A0" w:firstRow="1" w:lastRow="0" w:firstColumn="1" w:lastColumn="0" w:noHBand="0" w:noVBand="1"/>
      </w:tblPr>
      <w:tblGrid>
        <w:gridCol w:w="1242"/>
        <w:gridCol w:w="2834"/>
        <w:gridCol w:w="4978"/>
      </w:tblGrid>
      <w:tr w:rsidR="001C113D" w:rsidRPr="001C113D" w14:paraId="701ADC2C" w14:textId="77777777" w:rsidTr="001C113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6" w:type="pct"/>
            <w:noWrap/>
            <w:vAlign w:val="center"/>
            <w:hideMark/>
          </w:tcPr>
          <w:p w14:paraId="38443756"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PASO No.</w:t>
            </w:r>
          </w:p>
        </w:tc>
        <w:tc>
          <w:tcPr>
            <w:tcW w:w="1565" w:type="pct"/>
            <w:noWrap/>
            <w:vAlign w:val="center"/>
            <w:hideMark/>
          </w:tcPr>
          <w:p w14:paraId="2C0BB995"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CARGO</w:t>
            </w:r>
          </w:p>
        </w:tc>
        <w:tc>
          <w:tcPr>
            <w:tcW w:w="2749" w:type="pct"/>
            <w:noWrap/>
            <w:vAlign w:val="center"/>
            <w:hideMark/>
          </w:tcPr>
          <w:p w14:paraId="58DB4CB7"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DESCRIPCIÓN</w:t>
            </w:r>
          </w:p>
        </w:tc>
      </w:tr>
      <w:tr w:rsidR="001C113D" w:rsidRPr="001C113D" w14:paraId="7B111562" w14:textId="77777777" w:rsidTr="001C113D">
        <w:trPr>
          <w:cnfStyle w:val="000000100000" w:firstRow="0" w:lastRow="0" w:firstColumn="0" w:lastColumn="0" w:oddVBand="0" w:evenVBand="0" w:oddHBand="1"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686" w:type="pct"/>
            <w:noWrap/>
            <w:vAlign w:val="center"/>
            <w:hideMark/>
          </w:tcPr>
          <w:p w14:paraId="517D8011"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1</w:t>
            </w:r>
          </w:p>
        </w:tc>
        <w:tc>
          <w:tcPr>
            <w:tcW w:w="1565" w:type="pct"/>
            <w:noWrap/>
            <w:vAlign w:val="center"/>
            <w:hideMark/>
          </w:tcPr>
          <w:p w14:paraId="56A6DE39"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roofErr w:type="spellStart"/>
            <w:r w:rsidRPr="001C113D">
              <w:rPr>
                <w:rFonts w:ascii="Arial" w:eastAsia="Times New Roman" w:hAnsi="Arial" w:cs="Arial"/>
                <w:sz w:val="24"/>
                <w:szCs w:val="24"/>
                <w:lang w:eastAsia="es-CO"/>
              </w:rPr>
              <w:t>Tomero</w:t>
            </w:r>
            <w:proofErr w:type="spellEnd"/>
          </w:p>
        </w:tc>
        <w:tc>
          <w:tcPr>
            <w:tcW w:w="2749" w:type="pct"/>
            <w:noWrap/>
            <w:vAlign w:val="center"/>
            <w:hideMark/>
          </w:tcPr>
          <w:p w14:paraId="5AA8069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al Jefe de Planta Florida el evento ocurrido en la bocatoma y se aplica el plan de contingencia (Anexo 1).</w:t>
            </w:r>
          </w:p>
        </w:tc>
      </w:tr>
      <w:tr w:rsidR="001C113D" w:rsidRPr="001C113D" w14:paraId="6CA8AE92" w14:textId="77777777" w:rsidTr="001C113D">
        <w:trPr>
          <w:cnfStyle w:val="000000010000" w:firstRow="0" w:lastRow="0" w:firstColumn="0" w:lastColumn="0" w:oddVBand="0" w:evenVBand="0" w:oddHBand="0" w:evenHBand="1" w:firstRowFirstColumn="0" w:firstRowLastColumn="0" w:lastRowFirstColumn="0" w:lastRowLastColumn="0"/>
          <w:trHeight w:val="2132"/>
        </w:trPr>
        <w:tc>
          <w:tcPr>
            <w:cnfStyle w:val="001000000000" w:firstRow="0" w:lastRow="0" w:firstColumn="1" w:lastColumn="0" w:oddVBand="0" w:evenVBand="0" w:oddHBand="0" w:evenHBand="0" w:firstRowFirstColumn="0" w:firstRowLastColumn="0" w:lastRowFirstColumn="0" w:lastRowLastColumn="0"/>
            <w:tcW w:w="686" w:type="pct"/>
            <w:noWrap/>
            <w:vAlign w:val="center"/>
            <w:hideMark/>
          </w:tcPr>
          <w:p w14:paraId="596E4497"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1565" w:type="pct"/>
            <w:noWrap/>
            <w:vAlign w:val="center"/>
            <w:hideMark/>
          </w:tcPr>
          <w:p w14:paraId="764A359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de la Planta</w:t>
            </w:r>
          </w:p>
        </w:tc>
        <w:tc>
          <w:tcPr>
            <w:tcW w:w="2749" w:type="pct"/>
            <w:vAlign w:val="center"/>
            <w:hideMark/>
          </w:tcPr>
          <w:p w14:paraId="17F6A871"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al Jefe de Sección de Infraestructura y al Jefe de División de Captación sobre la ocurrencia del evento. Informa al Jefe de Sección Gestión de la Demanda, Jefe de Tratamiento, Jefe de Distribución, Gerente de Operaciones, Gerente General, Jefe de Salud Ocupacional y otras entidades externas al amb que sean necesarias</w:t>
            </w:r>
          </w:p>
        </w:tc>
      </w:tr>
      <w:tr w:rsidR="001C113D" w:rsidRPr="001C113D" w14:paraId="54F145D6" w14:textId="77777777" w:rsidTr="001C113D">
        <w:trPr>
          <w:cnfStyle w:val="000000100000" w:firstRow="0" w:lastRow="0" w:firstColumn="0" w:lastColumn="0" w:oddVBand="0" w:evenVBand="0" w:oddHBand="1" w:evenHBand="0" w:firstRowFirstColumn="0" w:firstRowLastColumn="0" w:lastRowFirstColumn="0" w:lastRowLastColumn="0"/>
          <w:trHeight w:val="5092"/>
        </w:trPr>
        <w:tc>
          <w:tcPr>
            <w:cnfStyle w:val="001000000000" w:firstRow="0" w:lastRow="0" w:firstColumn="1" w:lastColumn="0" w:oddVBand="0" w:evenVBand="0" w:oddHBand="0" w:evenHBand="0" w:firstRowFirstColumn="0" w:firstRowLastColumn="0" w:lastRowFirstColumn="0" w:lastRowLastColumn="0"/>
            <w:tcW w:w="686" w:type="pct"/>
            <w:noWrap/>
            <w:vAlign w:val="center"/>
            <w:hideMark/>
          </w:tcPr>
          <w:p w14:paraId="1E3E07BC"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1565" w:type="pct"/>
            <w:vAlign w:val="center"/>
            <w:hideMark/>
          </w:tcPr>
          <w:p w14:paraId="4CBB71F7"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Captación, Jefe Sección Infraestructura y Jefe de la Planta</w:t>
            </w:r>
          </w:p>
        </w:tc>
        <w:tc>
          <w:tcPr>
            <w:tcW w:w="2749" w:type="pct"/>
            <w:vAlign w:val="center"/>
            <w:hideMark/>
          </w:tcPr>
          <w:p w14:paraId="4E0FF330"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Evalúan la situación de emergencia y proceden a proyectar el cómo se realizara la puesta en marcha de la bocatoma afectada.</w:t>
            </w:r>
            <w:r w:rsidRPr="001C113D">
              <w:rPr>
                <w:rFonts w:ascii="Arial" w:eastAsia="Times New Roman" w:hAnsi="Arial" w:cs="Arial"/>
                <w:sz w:val="24"/>
                <w:szCs w:val="24"/>
                <w:lang w:eastAsia="es-CO"/>
              </w:rPr>
              <w:br/>
              <w:t>Convocan a todo el personal de captación disponible para atender la emergencia y los citan en la Planta Floridablanca.</w:t>
            </w:r>
            <w:r w:rsidRPr="001C113D">
              <w:rPr>
                <w:rFonts w:ascii="Arial" w:eastAsia="Times New Roman" w:hAnsi="Arial" w:cs="Arial"/>
                <w:sz w:val="24"/>
                <w:szCs w:val="24"/>
                <w:lang w:eastAsia="es-CO"/>
              </w:rPr>
              <w:br/>
              <w:t>Revisan que los vehículos para el transporte de materiales y personal estén disponibles.</w:t>
            </w:r>
            <w:r w:rsidRPr="001C113D">
              <w:rPr>
                <w:rFonts w:ascii="Arial" w:eastAsia="Times New Roman" w:hAnsi="Arial" w:cs="Arial"/>
                <w:sz w:val="24"/>
                <w:szCs w:val="24"/>
                <w:lang w:eastAsia="es-CO"/>
              </w:rPr>
              <w:br/>
              <w:t>Con el personal de captación preparan el material y equipo requerido o gestionan su adquisición para atender la emergencia y lo trasladan a la Planta Floridablanca.</w:t>
            </w:r>
            <w:r w:rsidRPr="001C113D">
              <w:rPr>
                <w:rFonts w:ascii="Arial" w:eastAsia="Times New Roman" w:hAnsi="Arial" w:cs="Arial"/>
                <w:sz w:val="24"/>
                <w:szCs w:val="24"/>
                <w:lang w:eastAsia="es-CO"/>
              </w:rPr>
              <w:br/>
              <w:t>Manejan la comunicación a través de los radios portátiles y celulares.</w:t>
            </w:r>
            <w:r w:rsidRPr="001C113D">
              <w:rPr>
                <w:rFonts w:ascii="Arial" w:eastAsia="Times New Roman" w:hAnsi="Arial" w:cs="Arial"/>
                <w:sz w:val="24"/>
                <w:szCs w:val="24"/>
                <w:lang w:eastAsia="es-CO"/>
              </w:rPr>
              <w:br/>
              <w:t>Nombran los coordinadores General, Operativo, de Salud, Seguridad y Logística.</w:t>
            </w:r>
            <w:r w:rsidRPr="001C113D">
              <w:rPr>
                <w:rFonts w:ascii="Arial" w:eastAsia="Times New Roman" w:hAnsi="Arial" w:cs="Arial"/>
                <w:sz w:val="24"/>
                <w:szCs w:val="24"/>
                <w:lang w:eastAsia="es-CO"/>
              </w:rPr>
              <w:br/>
              <w:t>Dependiendo de la gravedad del evento, solicita el concepto de los gerentes General y de Operaciones.</w:t>
            </w:r>
          </w:p>
        </w:tc>
      </w:tr>
      <w:tr w:rsidR="001C113D" w:rsidRPr="001C113D" w14:paraId="59876468" w14:textId="77777777" w:rsidTr="001C113D">
        <w:trPr>
          <w:cnfStyle w:val="000000010000" w:firstRow="0" w:lastRow="0" w:firstColumn="0" w:lastColumn="0" w:oddVBand="0" w:evenVBand="0" w:oddHBand="0" w:evenHBand="1" w:firstRowFirstColumn="0" w:firstRowLastColumn="0" w:lastRowFirstColumn="0" w:lastRowLastColumn="0"/>
          <w:trHeight w:val="1536"/>
        </w:trPr>
        <w:tc>
          <w:tcPr>
            <w:cnfStyle w:val="001000000000" w:firstRow="0" w:lastRow="0" w:firstColumn="1" w:lastColumn="0" w:oddVBand="0" w:evenVBand="0" w:oddHBand="0" w:evenHBand="0" w:firstRowFirstColumn="0" w:firstRowLastColumn="0" w:lastRowFirstColumn="0" w:lastRowLastColumn="0"/>
            <w:tcW w:w="686" w:type="pct"/>
            <w:noWrap/>
            <w:vAlign w:val="center"/>
            <w:hideMark/>
          </w:tcPr>
          <w:p w14:paraId="471114EF"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4</w:t>
            </w:r>
          </w:p>
        </w:tc>
        <w:tc>
          <w:tcPr>
            <w:tcW w:w="1565" w:type="pct"/>
            <w:vAlign w:val="center"/>
            <w:hideMark/>
          </w:tcPr>
          <w:p w14:paraId="755CE7C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Cuadrilla de Captación, Personal de la Planta, Jefe de Sección Infraestructura y Jefe División Captación</w:t>
            </w:r>
          </w:p>
        </w:tc>
        <w:tc>
          <w:tcPr>
            <w:tcW w:w="2749" w:type="pct"/>
            <w:vAlign w:val="center"/>
            <w:hideMark/>
          </w:tcPr>
          <w:p w14:paraId="08344D5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Proceden inmediatamente a reparar la bocatoma afectada y se informa permanentemente sobre el avance de la obra.</w:t>
            </w:r>
          </w:p>
        </w:tc>
      </w:tr>
      <w:tr w:rsidR="001C113D" w:rsidRPr="001C113D" w14:paraId="5EAD68A3" w14:textId="77777777" w:rsidTr="001C113D">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686" w:type="pct"/>
            <w:noWrap/>
            <w:vAlign w:val="center"/>
            <w:hideMark/>
          </w:tcPr>
          <w:p w14:paraId="3A23E244"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c>
          <w:tcPr>
            <w:tcW w:w="1565" w:type="pct"/>
            <w:vAlign w:val="center"/>
            <w:hideMark/>
          </w:tcPr>
          <w:p w14:paraId="0DAC278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Jefe de Cuadrilla - </w:t>
            </w:r>
            <w:proofErr w:type="spellStart"/>
            <w:r w:rsidRPr="001C113D">
              <w:rPr>
                <w:rFonts w:ascii="Arial" w:eastAsia="Times New Roman" w:hAnsi="Arial" w:cs="Arial"/>
                <w:sz w:val="24"/>
                <w:szCs w:val="24"/>
                <w:lang w:eastAsia="es-CO"/>
              </w:rPr>
              <w:t>Tomero</w:t>
            </w:r>
            <w:proofErr w:type="spellEnd"/>
          </w:p>
        </w:tc>
        <w:tc>
          <w:tcPr>
            <w:tcW w:w="2749" w:type="pct"/>
            <w:noWrap/>
            <w:vAlign w:val="center"/>
            <w:hideMark/>
          </w:tcPr>
          <w:p w14:paraId="2075B4FF"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Reporta al Jefe División Captación – Jefe Planta Florida,  el restablecimiento de la bocatoma.</w:t>
            </w:r>
          </w:p>
        </w:tc>
      </w:tr>
      <w:tr w:rsidR="001C113D" w:rsidRPr="001C113D" w14:paraId="5AC88FFF" w14:textId="77777777" w:rsidTr="001C113D">
        <w:trPr>
          <w:cnfStyle w:val="000000010000" w:firstRow="0" w:lastRow="0" w:firstColumn="0" w:lastColumn="0" w:oddVBand="0" w:evenVBand="0" w:oddHBand="0" w:evenHBand="1" w:firstRowFirstColumn="0" w:firstRowLastColumn="0" w:lastRowFirstColumn="0" w:lastRowLastColumn="0"/>
          <w:trHeight w:val="1174"/>
        </w:trPr>
        <w:tc>
          <w:tcPr>
            <w:cnfStyle w:val="001000000000" w:firstRow="0" w:lastRow="0" w:firstColumn="1" w:lastColumn="0" w:oddVBand="0" w:evenVBand="0" w:oddHBand="0" w:evenHBand="0" w:firstRowFirstColumn="0" w:firstRowLastColumn="0" w:lastRowFirstColumn="0" w:lastRowLastColumn="0"/>
            <w:tcW w:w="686" w:type="pct"/>
            <w:noWrap/>
            <w:vAlign w:val="center"/>
            <w:hideMark/>
          </w:tcPr>
          <w:p w14:paraId="3D94126D"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1565" w:type="pct"/>
            <w:vAlign w:val="center"/>
            <w:hideMark/>
          </w:tcPr>
          <w:p w14:paraId="7493B7EF"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Captación</w:t>
            </w:r>
          </w:p>
        </w:tc>
        <w:tc>
          <w:tcPr>
            <w:tcW w:w="2749" w:type="pct"/>
            <w:noWrap/>
            <w:vAlign w:val="center"/>
            <w:hideMark/>
          </w:tcPr>
          <w:p w14:paraId="620451F2"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Comunica a todas las personas descritas en el paso 2 la finalización de la obra y la entrada en operación de la bocatoma afectada.</w:t>
            </w:r>
          </w:p>
        </w:tc>
      </w:tr>
    </w:tbl>
    <w:p w14:paraId="5B4916BB" w14:textId="77777777" w:rsidR="001C113D" w:rsidRPr="001C113D" w:rsidRDefault="001C113D" w:rsidP="001C113D">
      <w:pPr>
        <w:pStyle w:val="Textoindependiente3"/>
        <w:spacing w:line="240" w:lineRule="auto"/>
        <w:jc w:val="both"/>
        <w:rPr>
          <w:rFonts w:ascii="Arial" w:hAnsi="Arial" w:cs="Arial"/>
          <w:b/>
          <w:bCs/>
          <w:sz w:val="24"/>
          <w:szCs w:val="24"/>
        </w:rPr>
      </w:pPr>
    </w:p>
    <w:p w14:paraId="186FA791"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lastRenderedPageBreak/>
        <w:t>PLAN DE CONTINGENCIA</w:t>
      </w:r>
    </w:p>
    <w:p w14:paraId="0E7C2119" w14:textId="77777777" w:rsidR="001C113D" w:rsidRPr="001C113D" w:rsidRDefault="001C113D" w:rsidP="001C113D">
      <w:pPr>
        <w:pStyle w:val="Encabezado"/>
        <w:jc w:val="both"/>
        <w:rPr>
          <w:rFonts w:ascii="Arial" w:hAnsi="Arial" w:cs="Arial"/>
          <w:b/>
          <w:bCs/>
          <w:sz w:val="24"/>
          <w:szCs w:val="24"/>
        </w:rPr>
      </w:pPr>
    </w:p>
    <w:p w14:paraId="4B0E7122" w14:textId="77777777" w:rsidR="001C113D" w:rsidRPr="001C113D" w:rsidRDefault="001C113D" w:rsidP="001C113D">
      <w:pPr>
        <w:pStyle w:val="Encabezado"/>
        <w:jc w:val="both"/>
        <w:rPr>
          <w:rFonts w:ascii="Arial" w:hAnsi="Arial" w:cs="Arial"/>
          <w:b/>
          <w:sz w:val="24"/>
          <w:szCs w:val="24"/>
        </w:rPr>
      </w:pPr>
      <w:r w:rsidRPr="001C113D">
        <w:rPr>
          <w:rFonts w:ascii="Arial" w:hAnsi="Arial" w:cs="Arial"/>
          <w:b/>
          <w:sz w:val="24"/>
          <w:szCs w:val="24"/>
        </w:rPr>
        <w:t>LUGAR DE APLICACIÓN DEL PLAN</w:t>
      </w:r>
    </w:p>
    <w:p w14:paraId="0416EFE9" w14:textId="77777777" w:rsidR="001C113D" w:rsidRPr="001C113D" w:rsidRDefault="001C113D" w:rsidP="001C113D">
      <w:pPr>
        <w:pStyle w:val="Encabezado"/>
        <w:jc w:val="both"/>
        <w:rPr>
          <w:rFonts w:ascii="Arial" w:hAnsi="Arial" w:cs="Arial"/>
          <w:b/>
          <w:sz w:val="24"/>
          <w:szCs w:val="24"/>
        </w:rPr>
      </w:pPr>
    </w:p>
    <w:p w14:paraId="7EFE66DA" w14:textId="77777777" w:rsidR="001C113D" w:rsidRPr="001C113D" w:rsidRDefault="001C113D" w:rsidP="001C113D">
      <w:pPr>
        <w:spacing w:line="240" w:lineRule="auto"/>
        <w:jc w:val="both"/>
        <w:rPr>
          <w:rFonts w:ascii="Arial" w:hAnsi="Arial" w:cs="Arial"/>
          <w:sz w:val="24"/>
          <w:szCs w:val="24"/>
        </w:rPr>
      </w:pPr>
      <w:r w:rsidRPr="001C113D">
        <w:rPr>
          <w:rFonts w:ascii="Arial" w:hAnsi="Arial" w:cs="Arial"/>
          <w:sz w:val="24"/>
          <w:szCs w:val="24"/>
        </w:rPr>
        <w:t xml:space="preserve">El plan se aplicara en el sitio en que se encuentran ubicada la bocatoma (Sobre el Río Frío a 3000m de la Planta Municipio de Floridablanca) </w:t>
      </w:r>
    </w:p>
    <w:p w14:paraId="584B8FC0" w14:textId="77777777" w:rsidR="001C113D" w:rsidRPr="001C113D" w:rsidRDefault="001C113D" w:rsidP="001C113D">
      <w:pPr>
        <w:pStyle w:val="Textoindependiente"/>
        <w:jc w:val="both"/>
        <w:rPr>
          <w:rFonts w:ascii="Arial" w:hAnsi="Arial" w:cs="Arial"/>
          <w:bCs/>
          <w:sz w:val="24"/>
          <w:szCs w:val="24"/>
        </w:rPr>
      </w:pPr>
      <w:r w:rsidRPr="001C113D">
        <w:rPr>
          <w:rFonts w:ascii="Arial" w:hAnsi="Arial" w:cs="Arial"/>
          <w:bCs/>
          <w:sz w:val="24"/>
          <w:szCs w:val="24"/>
        </w:rPr>
        <w:t>SISTEMA DE ALERTA, ACTIVACION Y COORDINACION</w:t>
      </w:r>
    </w:p>
    <w:p w14:paraId="65D6AD69" w14:textId="77777777" w:rsidR="001C113D" w:rsidRPr="001C113D" w:rsidRDefault="001C113D" w:rsidP="001C113D">
      <w:pPr>
        <w:pStyle w:val="Textoindependiente"/>
        <w:jc w:val="both"/>
        <w:rPr>
          <w:rFonts w:ascii="Arial" w:hAnsi="Arial" w:cs="Arial"/>
          <w:b/>
          <w:sz w:val="24"/>
          <w:szCs w:val="24"/>
        </w:rPr>
      </w:pPr>
    </w:p>
    <w:tbl>
      <w:tblPr>
        <w:tblStyle w:val="Sombreadomedio1-nfasis11"/>
        <w:tblW w:w="5000" w:type="pct"/>
        <w:tblLook w:val="01E0" w:firstRow="1" w:lastRow="1" w:firstColumn="1" w:lastColumn="1" w:noHBand="0" w:noVBand="0"/>
      </w:tblPr>
      <w:tblGrid>
        <w:gridCol w:w="2270"/>
        <w:gridCol w:w="2130"/>
        <w:gridCol w:w="1563"/>
        <w:gridCol w:w="1675"/>
        <w:gridCol w:w="1416"/>
      </w:tblGrid>
      <w:tr w:rsidR="001C113D" w:rsidRPr="001C113D" w14:paraId="13A6107E" w14:textId="77777777" w:rsidTr="001C113D">
        <w:trPr>
          <w:cnfStyle w:val="100000000000" w:firstRow="1" w:lastRow="0" w:firstColumn="0" w:lastColumn="0" w:oddVBand="0" w:evenVBand="0" w:oddHBand="0"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77C78E3A" w14:textId="77777777" w:rsidR="001C113D" w:rsidRPr="001C113D" w:rsidRDefault="001C113D" w:rsidP="001C113D">
            <w:pPr>
              <w:rPr>
                <w:rFonts w:ascii="Arial" w:hAnsi="Arial" w:cs="Arial"/>
                <w:color w:val="auto"/>
                <w:sz w:val="24"/>
                <w:szCs w:val="24"/>
              </w:rPr>
            </w:pPr>
            <w:r w:rsidRPr="001C113D">
              <w:rPr>
                <w:rFonts w:ascii="Arial" w:hAnsi="Arial" w:cs="Arial"/>
                <w:color w:val="auto"/>
                <w:sz w:val="24"/>
                <w:szCs w:val="24"/>
              </w:rPr>
              <w:t>Responsables</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3DA8354A" w14:textId="77777777" w:rsidR="001C113D" w:rsidRPr="001C113D" w:rsidRDefault="001C113D" w:rsidP="001C113D">
            <w:pPr>
              <w:rPr>
                <w:rFonts w:ascii="Arial" w:hAnsi="Arial" w:cs="Arial"/>
                <w:color w:val="auto"/>
                <w:sz w:val="24"/>
                <w:szCs w:val="24"/>
              </w:rPr>
            </w:pPr>
            <w:r w:rsidRPr="001C113D">
              <w:rPr>
                <w:rFonts w:ascii="Arial" w:hAnsi="Arial" w:cs="Arial"/>
                <w:color w:val="auto"/>
                <w:sz w:val="24"/>
                <w:szCs w:val="24"/>
              </w:rPr>
              <w:t>Cargo</w:t>
            </w:r>
          </w:p>
        </w:tc>
        <w:tc>
          <w:tcPr>
            <w:tcW w:w="863" w:type="pct"/>
            <w:vAlign w:val="center"/>
          </w:tcPr>
          <w:p w14:paraId="79113936"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1C113D">
              <w:rPr>
                <w:rFonts w:ascii="Arial" w:hAnsi="Arial" w:cs="Arial"/>
                <w:color w:val="auto"/>
                <w:sz w:val="24"/>
                <w:szCs w:val="24"/>
              </w:rPr>
              <w:t>Prioridad de llamada</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24CCCAF3" w14:textId="77777777" w:rsidR="001C113D" w:rsidRPr="001C113D" w:rsidRDefault="001C113D" w:rsidP="001C113D">
            <w:pPr>
              <w:rPr>
                <w:rFonts w:ascii="Arial" w:hAnsi="Arial" w:cs="Arial"/>
                <w:color w:val="auto"/>
                <w:sz w:val="24"/>
                <w:szCs w:val="24"/>
              </w:rPr>
            </w:pPr>
            <w:r w:rsidRPr="001C113D">
              <w:rPr>
                <w:rFonts w:ascii="Arial" w:hAnsi="Arial" w:cs="Arial"/>
                <w:color w:val="auto"/>
                <w:sz w:val="24"/>
                <w:szCs w:val="24"/>
              </w:rPr>
              <w:t>Celular</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5F928931" w14:textId="77777777" w:rsidR="001C113D" w:rsidRPr="001C113D" w:rsidRDefault="001C113D" w:rsidP="001C113D">
            <w:pPr>
              <w:rPr>
                <w:rFonts w:ascii="Arial" w:hAnsi="Arial" w:cs="Arial"/>
                <w:color w:val="auto"/>
                <w:sz w:val="24"/>
                <w:szCs w:val="24"/>
              </w:rPr>
            </w:pPr>
            <w:r w:rsidRPr="001C113D">
              <w:rPr>
                <w:rFonts w:ascii="Arial" w:hAnsi="Arial" w:cs="Arial"/>
                <w:color w:val="auto"/>
                <w:sz w:val="24"/>
                <w:szCs w:val="24"/>
              </w:rPr>
              <w:t>Radio Móvil</w:t>
            </w:r>
          </w:p>
        </w:tc>
      </w:tr>
      <w:tr w:rsidR="001C113D" w:rsidRPr="001C113D" w14:paraId="2198538D" w14:textId="77777777" w:rsidTr="001C113D">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64D376A1" w14:textId="77777777" w:rsidR="001C113D" w:rsidRPr="001C113D" w:rsidRDefault="001C113D" w:rsidP="001C113D">
            <w:pPr>
              <w:rPr>
                <w:rFonts w:ascii="Arial" w:hAnsi="Arial" w:cs="Arial"/>
                <w:sz w:val="24"/>
                <w:szCs w:val="24"/>
              </w:rPr>
            </w:pPr>
            <w:proofErr w:type="spellStart"/>
            <w:r w:rsidRPr="001C113D">
              <w:rPr>
                <w:rFonts w:ascii="Arial" w:hAnsi="Arial" w:cs="Arial"/>
                <w:sz w:val="24"/>
                <w:szCs w:val="24"/>
              </w:rPr>
              <w:t>Tomero</w:t>
            </w:r>
            <w:proofErr w:type="spellEnd"/>
            <w:r w:rsidRPr="001C113D">
              <w:rPr>
                <w:rFonts w:ascii="Arial" w:hAnsi="Arial" w:cs="Arial"/>
                <w:sz w:val="24"/>
                <w:szCs w:val="24"/>
              </w:rPr>
              <w:t xml:space="preserve">  Frio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1F7AFBEC" w14:textId="77777777" w:rsidR="001C113D" w:rsidRPr="001C113D" w:rsidRDefault="001C113D" w:rsidP="001C113D">
            <w:pPr>
              <w:rPr>
                <w:rFonts w:ascii="Arial" w:hAnsi="Arial" w:cs="Arial"/>
                <w:sz w:val="24"/>
                <w:szCs w:val="24"/>
              </w:rPr>
            </w:pPr>
            <w:proofErr w:type="spellStart"/>
            <w:r w:rsidRPr="001C113D">
              <w:rPr>
                <w:rFonts w:ascii="Arial" w:hAnsi="Arial" w:cs="Arial"/>
                <w:sz w:val="24"/>
                <w:szCs w:val="24"/>
              </w:rPr>
              <w:t>Tomero</w:t>
            </w:r>
            <w:proofErr w:type="spellEnd"/>
          </w:p>
        </w:tc>
        <w:tc>
          <w:tcPr>
            <w:tcW w:w="863" w:type="pct"/>
            <w:vAlign w:val="center"/>
          </w:tcPr>
          <w:p w14:paraId="4C1F42C2"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6650E4E4" w14:textId="77777777" w:rsidR="001C113D" w:rsidRPr="001C113D" w:rsidRDefault="001C113D" w:rsidP="001C113D">
            <w:pPr>
              <w:rPr>
                <w:rFonts w:ascii="Arial" w:hAnsi="Arial" w:cs="Arial"/>
                <w:sz w:val="24"/>
                <w:szCs w:val="24"/>
              </w:rPr>
            </w:pPr>
            <w:r w:rsidRPr="001C113D">
              <w:rPr>
                <w:rFonts w:ascii="Arial" w:hAnsi="Arial" w:cs="Arial"/>
                <w:sz w:val="24"/>
                <w:szCs w:val="24"/>
              </w:rPr>
              <w:t>NA</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4869E58E"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Radios Portátiles</w:t>
            </w:r>
          </w:p>
        </w:tc>
      </w:tr>
      <w:tr w:rsidR="001C113D" w:rsidRPr="001C113D" w14:paraId="1B83E749" w14:textId="77777777" w:rsidTr="001C113D">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6BCA0F54" w14:textId="77777777" w:rsidR="001C113D" w:rsidRPr="001C113D" w:rsidRDefault="001C113D" w:rsidP="001C113D">
            <w:pPr>
              <w:rPr>
                <w:rFonts w:ascii="Arial" w:hAnsi="Arial" w:cs="Arial"/>
                <w:sz w:val="24"/>
                <w:szCs w:val="24"/>
              </w:rPr>
            </w:pPr>
            <w:r w:rsidRPr="001C113D">
              <w:rPr>
                <w:rFonts w:ascii="Arial" w:hAnsi="Arial" w:cs="Arial"/>
                <w:sz w:val="24"/>
                <w:szCs w:val="24"/>
              </w:rPr>
              <w:t>Carlos Mantilla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41BAF1D1" w14:textId="77777777" w:rsidR="001C113D" w:rsidRPr="001C113D" w:rsidRDefault="001C113D" w:rsidP="001C113D">
            <w:pPr>
              <w:rPr>
                <w:rFonts w:ascii="Arial" w:hAnsi="Arial" w:cs="Arial"/>
                <w:sz w:val="24"/>
                <w:szCs w:val="24"/>
              </w:rPr>
            </w:pPr>
            <w:r w:rsidRPr="001C113D">
              <w:rPr>
                <w:rFonts w:ascii="Arial" w:hAnsi="Arial" w:cs="Arial"/>
                <w:sz w:val="24"/>
                <w:szCs w:val="24"/>
              </w:rPr>
              <w:t>Jefe Sección Infraestructura</w:t>
            </w:r>
          </w:p>
        </w:tc>
        <w:tc>
          <w:tcPr>
            <w:tcW w:w="863" w:type="pct"/>
            <w:vMerge w:val="restart"/>
            <w:vAlign w:val="center"/>
          </w:tcPr>
          <w:p w14:paraId="3BDBB2C5"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76661338" w14:textId="77777777" w:rsidR="001C113D" w:rsidRPr="001C113D" w:rsidRDefault="001C113D" w:rsidP="001C113D">
            <w:pPr>
              <w:rPr>
                <w:rFonts w:ascii="Arial" w:hAnsi="Arial" w:cs="Arial"/>
                <w:sz w:val="24"/>
                <w:szCs w:val="24"/>
              </w:rPr>
            </w:pPr>
            <w:r w:rsidRPr="001C113D">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44FC3B83"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NA</w:t>
            </w:r>
          </w:p>
        </w:tc>
      </w:tr>
      <w:tr w:rsidR="001C113D" w:rsidRPr="001C113D" w14:paraId="4BECC680" w14:textId="77777777" w:rsidTr="001C113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2E4C9511" w14:textId="77777777" w:rsidR="001C113D" w:rsidRPr="001C113D" w:rsidRDefault="001C113D" w:rsidP="001C113D">
            <w:pPr>
              <w:rPr>
                <w:rFonts w:ascii="Arial" w:hAnsi="Arial" w:cs="Arial"/>
                <w:sz w:val="24"/>
                <w:szCs w:val="24"/>
              </w:rPr>
            </w:pPr>
            <w:r w:rsidRPr="001C113D">
              <w:rPr>
                <w:rFonts w:ascii="Arial" w:hAnsi="Arial" w:cs="Arial"/>
                <w:sz w:val="24"/>
                <w:szCs w:val="24"/>
              </w:rPr>
              <w:t>Yolanda Otero R.</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4AFF73D5" w14:textId="77777777" w:rsidR="001C113D" w:rsidRPr="001C113D" w:rsidRDefault="001C113D" w:rsidP="001C113D">
            <w:pPr>
              <w:rPr>
                <w:rFonts w:ascii="Arial" w:hAnsi="Arial" w:cs="Arial"/>
                <w:sz w:val="24"/>
                <w:szCs w:val="24"/>
              </w:rPr>
            </w:pPr>
            <w:r w:rsidRPr="001C113D">
              <w:rPr>
                <w:rFonts w:ascii="Arial" w:hAnsi="Arial" w:cs="Arial"/>
                <w:sz w:val="24"/>
                <w:szCs w:val="24"/>
              </w:rPr>
              <w:t>Jefe Planta Florida</w:t>
            </w:r>
          </w:p>
        </w:tc>
        <w:tc>
          <w:tcPr>
            <w:tcW w:w="863" w:type="pct"/>
            <w:vMerge/>
            <w:vAlign w:val="center"/>
          </w:tcPr>
          <w:p w14:paraId="450B973B"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68B59F01" w14:textId="77777777" w:rsidR="001C113D" w:rsidRPr="001C113D" w:rsidRDefault="001C113D" w:rsidP="001C113D">
            <w:pPr>
              <w:rPr>
                <w:rFonts w:ascii="Arial" w:hAnsi="Arial" w:cs="Arial"/>
                <w:sz w:val="24"/>
                <w:szCs w:val="24"/>
              </w:rPr>
            </w:pPr>
            <w:r w:rsidRPr="001C113D">
              <w:rPr>
                <w:rFonts w:ascii="Arial" w:hAnsi="Arial" w:cs="Arial"/>
                <w:sz w:val="24"/>
                <w:szCs w:val="24"/>
              </w:rPr>
              <w:t>3002748832</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1AA1CAC6"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NA</w:t>
            </w:r>
          </w:p>
        </w:tc>
      </w:tr>
      <w:tr w:rsidR="001C113D" w:rsidRPr="001C113D" w14:paraId="7FA455C6" w14:textId="77777777" w:rsidTr="001C113D">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5587FBA8" w14:textId="77777777" w:rsidR="001C113D" w:rsidRPr="001C113D" w:rsidRDefault="001C113D" w:rsidP="001C113D">
            <w:pPr>
              <w:rPr>
                <w:rFonts w:ascii="Arial" w:hAnsi="Arial" w:cs="Arial"/>
                <w:sz w:val="24"/>
                <w:szCs w:val="24"/>
              </w:rPr>
            </w:pPr>
            <w:r w:rsidRPr="001C113D">
              <w:rPr>
                <w:rFonts w:ascii="Arial" w:hAnsi="Arial" w:cs="Arial"/>
                <w:sz w:val="24"/>
                <w:szCs w:val="24"/>
              </w:rPr>
              <w:t>Jaime Tejada Caicedo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5CCE5018" w14:textId="77777777" w:rsidR="001C113D" w:rsidRPr="001C113D" w:rsidRDefault="001C113D" w:rsidP="001C113D">
            <w:pPr>
              <w:rPr>
                <w:rFonts w:ascii="Arial" w:hAnsi="Arial" w:cs="Arial"/>
                <w:sz w:val="24"/>
                <w:szCs w:val="24"/>
              </w:rPr>
            </w:pPr>
            <w:r w:rsidRPr="001C113D">
              <w:rPr>
                <w:rFonts w:ascii="Arial" w:hAnsi="Arial" w:cs="Arial"/>
                <w:sz w:val="24"/>
                <w:szCs w:val="24"/>
              </w:rPr>
              <w:t>Jefe División Captación</w:t>
            </w:r>
          </w:p>
        </w:tc>
        <w:tc>
          <w:tcPr>
            <w:tcW w:w="863" w:type="pct"/>
            <w:vMerge/>
            <w:vAlign w:val="center"/>
          </w:tcPr>
          <w:p w14:paraId="71E3906B"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422841B2" w14:textId="77777777" w:rsidR="001C113D" w:rsidRPr="001C113D" w:rsidRDefault="001C113D" w:rsidP="001C113D">
            <w:pPr>
              <w:rPr>
                <w:rFonts w:ascii="Arial" w:hAnsi="Arial" w:cs="Arial"/>
                <w:sz w:val="24"/>
                <w:szCs w:val="24"/>
              </w:rPr>
            </w:pPr>
            <w:r w:rsidRPr="001C113D">
              <w:rPr>
                <w:rFonts w:ascii="Arial" w:hAnsi="Arial" w:cs="Arial"/>
                <w:sz w:val="24"/>
                <w:szCs w:val="24"/>
              </w:rPr>
              <w:t>3002749615</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1D6D2800"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NA</w:t>
            </w:r>
          </w:p>
        </w:tc>
      </w:tr>
      <w:tr w:rsidR="001C113D" w:rsidRPr="001C113D" w14:paraId="79A644BD" w14:textId="77777777" w:rsidTr="001C113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5E7B7B99" w14:textId="77777777" w:rsidR="001C113D" w:rsidRPr="001C113D" w:rsidRDefault="001C113D" w:rsidP="001C113D">
            <w:pPr>
              <w:rPr>
                <w:rFonts w:ascii="Arial" w:hAnsi="Arial" w:cs="Arial"/>
                <w:sz w:val="24"/>
                <w:szCs w:val="24"/>
              </w:rPr>
            </w:pPr>
            <w:r w:rsidRPr="001C113D">
              <w:rPr>
                <w:rFonts w:ascii="Arial" w:hAnsi="Arial" w:cs="Arial"/>
                <w:sz w:val="24"/>
                <w:szCs w:val="24"/>
              </w:rPr>
              <w:t>Johanna Chaparro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4241815C" w14:textId="77777777" w:rsidR="001C113D" w:rsidRPr="001C113D" w:rsidRDefault="001C113D" w:rsidP="001C113D">
            <w:pPr>
              <w:rPr>
                <w:rFonts w:ascii="Arial" w:hAnsi="Arial" w:cs="Arial"/>
                <w:sz w:val="24"/>
                <w:szCs w:val="24"/>
              </w:rPr>
            </w:pPr>
            <w:r w:rsidRPr="001C113D">
              <w:rPr>
                <w:rFonts w:ascii="Arial" w:hAnsi="Arial" w:cs="Arial"/>
                <w:sz w:val="24"/>
                <w:szCs w:val="24"/>
              </w:rPr>
              <w:t>Jefe Sección Abastecimientos</w:t>
            </w:r>
          </w:p>
        </w:tc>
        <w:tc>
          <w:tcPr>
            <w:tcW w:w="863" w:type="pct"/>
            <w:vAlign w:val="center"/>
          </w:tcPr>
          <w:p w14:paraId="660C8C06"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0A64A7B6" w14:textId="77777777" w:rsidR="001C113D" w:rsidRPr="001C113D" w:rsidRDefault="001C113D" w:rsidP="001C113D">
            <w:pPr>
              <w:rPr>
                <w:rFonts w:ascii="Arial" w:hAnsi="Arial" w:cs="Arial"/>
                <w:sz w:val="24"/>
                <w:szCs w:val="24"/>
              </w:rPr>
            </w:pPr>
            <w:r w:rsidRPr="001C113D">
              <w:rPr>
                <w:rFonts w:ascii="Arial" w:hAnsi="Arial" w:cs="Arial"/>
                <w:sz w:val="24"/>
                <w:szCs w:val="24"/>
              </w:rPr>
              <w:t>3002749734</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5282A950"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NA</w:t>
            </w:r>
          </w:p>
        </w:tc>
      </w:tr>
      <w:tr w:rsidR="001C113D" w:rsidRPr="001C113D" w14:paraId="0F9A7450" w14:textId="77777777" w:rsidTr="001C113D">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7AA80F53" w14:textId="77777777" w:rsidR="001C113D" w:rsidRPr="001C113D" w:rsidRDefault="001C113D" w:rsidP="001C113D">
            <w:pPr>
              <w:rPr>
                <w:rFonts w:ascii="Arial" w:hAnsi="Arial" w:cs="Arial"/>
                <w:sz w:val="24"/>
                <w:szCs w:val="24"/>
              </w:rPr>
            </w:pPr>
            <w:r w:rsidRPr="001C113D">
              <w:rPr>
                <w:rFonts w:ascii="Arial" w:hAnsi="Arial" w:cs="Arial"/>
                <w:sz w:val="24"/>
                <w:szCs w:val="24"/>
              </w:rPr>
              <w:t>Yolanda Arboleda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1C60EF58" w14:textId="77777777" w:rsidR="001C113D" w:rsidRPr="001C113D" w:rsidRDefault="001C113D" w:rsidP="001C113D">
            <w:pPr>
              <w:rPr>
                <w:rFonts w:ascii="Arial" w:hAnsi="Arial" w:cs="Arial"/>
                <w:sz w:val="24"/>
                <w:szCs w:val="24"/>
              </w:rPr>
            </w:pPr>
            <w:r w:rsidRPr="001C113D">
              <w:rPr>
                <w:rFonts w:ascii="Arial" w:hAnsi="Arial" w:cs="Arial"/>
                <w:sz w:val="24"/>
                <w:szCs w:val="24"/>
              </w:rPr>
              <w:t>Jefe División Tratamiento</w:t>
            </w:r>
          </w:p>
        </w:tc>
        <w:tc>
          <w:tcPr>
            <w:tcW w:w="863" w:type="pct"/>
            <w:vAlign w:val="center"/>
          </w:tcPr>
          <w:p w14:paraId="4DCAD71D"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79AB4CB2" w14:textId="77777777" w:rsidR="001C113D" w:rsidRPr="001C113D" w:rsidRDefault="001C113D" w:rsidP="001C113D">
            <w:pPr>
              <w:rPr>
                <w:rFonts w:ascii="Arial" w:hAnsi="Arial" w:cs="Arial"/>
                <w:sz w:val="24"/>
                <w:szCs w:val="24"/>
              </w:rPr>
            </w:pPr>
            <w:r w:rsidRPr="001C113D">
              <w:rPr>
                <w:rFonts w:ascii="Arial" w:hAnsi="Arial" w:cs="Arial"/>
                <w:sz w:val="24"/>
                <w:szCs w:val="24"/>
              </w:rPr>
              <w:t>3002745636</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3BAA4EB6"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NA</w:t>
            </w:r>
          </w:p>
        </w:tc>
      </w:tr>
      <w:tr w:rsidR="001C113D" w:rsidRPr="001C113D" w14:paraId="224019C7" w14:textId="77777777" w:rsidTr="001C113D">
        <w:trPr>
          <w:cnfStyle w:val="010000000000" w:firstRow="0" w:lastRow="1"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336CCC86" w14:textId="77777777" w:rsidR="001C113D" w:rsidRPr="001C113D" w:rsidRDefault="001C113D" w:rsidP="001C113D">
            <w:pPr>
              <w:rPr>
                <w:rFonts w:ascii="Arial" w:hAnsi="Arial" w:cs="Arial"/>
                <w:sz w:val="24"/>
                <w:szCs w:val="24"/>
              </w:rPr>
            </w:pPr>
            <w:r w:rsidRPr="001C113D">
              <w:rPr>
                <w:rFonts w:ascii="Arial" w:hAnsi="Arial" w:cs="Arial"/>
                <w:sz w:val="24"/>
                <w:szCs w:val="24"/>
              </w:rPr>
              <w:t>Leonardo Luna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6FEEF1A4"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Gerente de Operaciones</w:t>
            </w:r>
          </w:p>
        </w:tc>
        <w:tc>
          <w:tcPr>
            <w:tcW w:w="863" w:type="pct"/>
            <w:vAlign w:val="center"/>
          </w:tcPr>
          <w:p w14:paraId="3CB90CED" w14:textId="77777777" w:rsidR="001C113D" w:rsidRPr="001C113D" w:rsidRDefault="001C113D" w:rsidP="001C113D">
            <w:pP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1C113D">
              <w:rPr>
                <w:rFonts w:ascii="Arial" w:hAnsi="Arial" w:cs="Arial"/>
                <w:b w:val="0"/>
                <w:sz w:val="24"/>
                <w:szCs w:val="24"/>
              </w:rPr>
              <w:t>5</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2231AC9A"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3002745200</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66B754E1" w14:textId="77777777" w:rsidR="001C113D" w:rsidRPr="001C113D" w:rsidRDefault="001C113D" w:rsidP="001C113D">
            <w:pPr>
              <w:rPr>
                <w:rFonts w:ascii="Arial" w:hAnsi="Arial" w:cs="Arial"/>
                <w:b w:val="0"/>
                <w:sz w:val="24"/>
                <w:szCs w:val="24"/>
              </w:rPr>
            </w:pPr>
          </w:p>
        </w:tc>
      </w:tr>
    </w:tbl>
    <w:p w14:paraId="10299933" w14:textId="77777777" w:rsidR="001C113D" w:rsidRPr="001C113D" w:rsidRDefault="001C113D" w:rsidP="001C113D">
      <w:pPr>
        <w:pStyle w:val="Textoindependiente3"/>
        <w:spacing w:line="240" w:lineRule="auto"/>
        <w:jc w:val="both"/>
        <w:rPr>
          <w:rFonts w:ascii="Arial" w:hAnsi="Arial" w:cs="Arial"/>
          <w:sz w:val="24"/>
          <w:szCs w:val="24"/>
        </w:rPr>
      </w:pPr>
    </w:p>
    <w:p w14:paraId="26E6EBF5" w14:textId="77777777" w:rsidR="001C113D" w:rsidRPr="001C113D" w:rsidRDefault="001C113D" w:rsidP="00417ECF">
      <w:pPr>
        <w:pStyle w:val="Textoindependiente3"/>
        <w:numPr>
          <w:ilvl w:val="0"/>
          <w:numId w:val="22"/>
        </w:numPr>
        <w:spacing w:after="0" w:line="240" w:lineRule="auto"/>
        <w:jc w:val="both"/>
        <w:rPr>
          <w:rFonts w:ascii="Arial" w:hAnsi="Arial" w:cs="Arial"/>
          <w:sz w:val="24"/>
          <w:szCs w:val="24"/>
        </w:rPr>
      </w:pPr>
      <w:r w:rsidRPr="001C113D">
        <w:rPr>
          <w:rFonts w:ascii="Arial" w:hAnsi="Arial" w:cs="Arial"/>
          <w:sz w:val="24"/>
          <w:szCs w:val="24"/>
        </w:rPr>
        <w:t xml:space="preserve"> Datos Coordinador Contingencia</w:t>
      </w:r>
    </w:p>
    <w:p w14:paraId="03F6D2DA" w14:textId="77777777" w:rsidR="001C113D" w:rsidRPr="001C113D" w:rsidRDefault="001C113D" w:rsidP="001C113D">
      <w:pPr>
        <w:pStyle w:val="Textoindependiente3"/>
        <w:spacing w:line="240" w:lineRule="auto"/>
        <w:ind w:left="360"/>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3580"/>
        <w:gridCol w:w="5474"/>
      </w:tblGrid>
      <w:tr w:rsidR="001C113D" w:rsidRPr="001C113D" w14:paraId="280B6C5A" w14:textId="77777777" w:rsidTr="001C113D">
        <w:trPr>
          <w:cnfStyle w:val="100000000000" w:firstRow="1" w:lastRow="0" w:firstColumn="0" w:lastColumn="0" w:oddVBand="0" w:evenVBand="0" w:oddHBand="0"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1977" w:type="pct"/>
          </w:tcPr>
          <w:p w14:paraId="2F039531" w14:textId="77777777" w:rsidR="001C113D" w:rsidRPr="001C113D" w:rsidRDefault="001C113D" w:rsidP="001C113D">
            <w:pPr>
              <w:jc w:val="both"/>
              <w:rPr>
                <w:rFonts w:ascii="Arial" w:hAnsi="Arial" w:cs="Arial"/>
                <w:color w:val="auto"/>
                <w:sz w:val="24"/>
                <w:szCs w:val="24"/>
              </w:rPr>
            </w:pPr>
            <w:r w:rsidRPr="001C113D">
              <w:rPr>
                <w:rFonts w:ascii="Arial" w:hAnsi="Arial" w:cs="Arial"/>
                <w:color w:val="auto"/>
                <w:sz w:val="24"/>
                <w:szCs w:val="24"/>
              </w:rPr>
              <w:t>Nombre(s)</w:t>
            </w:r>
          </w:p>
        </w:tc>
        <w:tc>
          <w:tcPr>
            <w:cnfStyle w:val="000100000000" w:firstRow="0" w:lastRow="0" w:firstColumn="0" w:lastColumn="1" w:oddVBand="0" w:evenVBand="0" w:oddHBand="0" w:evenHBand="0" w:firstRowFirstColumn="0" w:firstRowLastColumn="0" w:lastRowFirstColumn="0" w:lastRowLastColumn="0"/>
            <w:tcW w:w="3023" w:type="pct"/>
          </w:tcPr>
          <w:p w14:paraId="377F41C8" w14:textId="77777777" w:rsidR="001C113D" w:rsidRPr="001C113D" w:rsidRDefault="001C113D" w:rsidP="001C113D">
            <w:pPr>
              <w:jc w:val="both"/>
              <w:rPr>
                <w:rFonts w:ascii="Arial" w:hAnsi="Arial" w:cs="Arial"/>
                <w:b w:val="0"/>
                <w:color w:val="auto"/>
                <w:sz w:val="24"/>
                <w:szCs w:val="24"/>
              </w:rPr>
            </w:pPr>
            <w:r w:rsidRPr="001C113D">
              <w:rPr>
                <w:rFonts w:ascii="Arial" w:hAnsi="Arial" w:cs="Arial"/>
                <w:b w:val="0"/>
                <w:color w:val="auto"/>
                <w:sz w:val="24"/>
                <w:szCs w:val="24"/>
              </w:rPr>
              <w:t>Yolanda Otero R.</w:t>
            </w:r>
          </w:p>
        </w:tc>
      </w:tr>
      <w:tr w:rsidR="001C113D" w:rsidRPr="001C113D" w14:paraId="5CA97890" w14:textId="77777777" w:rsidTr="001C113D">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977" w:type="pct"/>
          </w:tcPr>
          <w:p w14:paraId="5948723D" w14:textId="77777777" w:rsidR="001C113D" w:rsidRPr="001C113D" w:rsidRDefault="001C113D" w:rsidP="001C113D">
            <w:pPr>
              <w:jc w:val="both"/>
              <w:rPr>
                <w:rFonts w:ascii="Arial" w:hAnsi="Arial" w:cs="Arial"/>
                <w:sz w:val="24"/>
                <w:szCs w:val="24"/>
              </w:rPr>
            </w:pPr>
            <w:r w:rsidRPr="001C113D">
              <w:rPr>
                <w:rFonts w:ascii="Arial" w:hAnsi="Arial" w:cs="Arial"/>
                <w:sz w:val="24"/>
                <w:szCs w:val="24"/>
              </w:rPr>
              <w:t>Cargo</w:t>
            </w:r>
          </w:p>
        </w:tc>
        <w:tc>
          <w:tcPr>
            <w:cnfStyle w:val="000100000000" w:firstRow="0" w:lastRow="0" w:firstColumn="0" w:lastColumn="1" w:oddVBand="0" w:evenVBand="0" w:oddHBand="0" w:evenHBand="0" w:firstRowFirstColumn="0" w:firstRowLastColumn="0" w:lastRowFirstColumn="0" w:lastRowLastColumn="0"/>
            <w:tcW w:w="3023" w:type="pct"/>
          </w:tcPr>
          <w:p w14:paraId="4B537B2E" w14:textId="77777777" w:rsidR="001C113D" w:rsidRPr="001C113D" w:rsidRDefault="001C113D" w:rsidP="001C113D">
            <w:pPr>
              <w:jc w:val="both"/>
              <w:rPr>
                <w:rFonts w:ascii="Arial" w:hAnsi="Arial" w:cs="Arial"/>
                <w:b w:val="0"/>
                <w:sz w:val="24"/>
                <w:szCs w:val="24"/>
              </w:rPr>
            </w:pPr>
            <w:r w:rsidRPr="001C113D">
              <w:rPr>
                <w:rFonts w:ascii="Arial" w:hAnsi="Arial" w:cs="Arial"/>
                <w:b w:val="0"/>
                <w:sz w:val="24"/>
                <w:szCs w:val="24"/>
              </w:rPr>
              <w:t>Jefe Planta Florida</w:t>
            </w:r>
          </w:p>
        </w:tc>
      </w:tr>
      <w:tr w:rsidR="001C113D" w:rsidRPr="001C113D" w14:paraId="4F1B9529"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6C8318E2" w14:textId="77777777" w:rsidR="001C113D" w:rsidRPr="001C113D" w:rsidRDefault="001C113D" w:rsidP="001C113D">
            <w:pPr>
              <w:jc w:val="both"/>
              <w:rPr>
                <w:rFonts w:ascii="Arial" w:hAnsi="Arial" w:cs="Arial"/>
                <w:sz w:val="24"/>
                <w:szCs w:val="24"/>
              </w:rPr>
            </w:pPr>
            <w:r w:rsidRPr="001C113D">
              <w:rPr>
                <w:rFonts w:ascii="Arial" w:hAnsi="Arial" w:cs="Arial"/>
                <w:sz w:val="24"/>
                <w:szCs w:val="24"/>
              </w:rPr>
              <w:t xml:space="preserve">Teléfono </w:t>
            </w:r>
          </w:p>
        </w:tc>
        <w:tc>
          <w:tcPr>
            <w:cnfStyle w:val="000100000000" w:firstRow="0" w:lastRow="0" w:firstColumn="0" w:lastColumn="1" w:oddVBand="0" w:evenVBand="0" w:oddHBand="0" w:evenHBand="0" w:firstRowFirstColumn="0" w:firstRowLastColumn="0" w:lastRowFirstColumn="0" w:lastRowLastColumn="0"/>
            <w:tcW w:w="3023" w:type="pct"/>
          </w:tcPr>
          <w:p w14:paraId="7C5E7781" w14:textId="77777777" w:rsidR="001C113D" w:rsidRPr="001C113D" w:rsidRDefault="001C113D" w:rsidP="001C113D">
            <w:pPr>
              <w:jc w:val="both"/>
              <w:rPr>
                <w:rFonts w:ascii="Arial" w:hAnsi="Arial" w:cs="Arial"/>
                <w:b w:val="0"/>
                <w:sz w:val="24"/>
                <w:szCs w:val="24"/>
              </w:rPr>
            </w:pPr>
            <w:r w:rsidRPr="001C113D">
              <w:rPr>
                <w:rFonts w:ascii="Arial" w:hAnsi="Arial" w:cs="Arial"/>
                <w:b w:val="0"/>
                <w:sz w:val="24"/>
                <w:szCs w:val="24"/>
              </w:rPr>
              <w:t>6320220 Ext 621</w:t>
            </w:r>
          </w:p>
        </w:tc>
      </w:tr>
      <w:tr w:rsidR="001C113D" w:rsidRPr="001C113D" w14:paraId="42D30B9C"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70362520" w14:textId="77777777" w:rsidR="001C113D" w:rsidRPr="001C113D" w:rsidRDefault="001C113D" w:rsidP="001C113D">
            <w:pPr>
              <w:jc w:val="both"/>
              <w:rPr>
                <w:rFonts w:ascii="Arial" w:hAnsi="Arial" w:cs="Arial"/>
                <w:sz w:val="24"/>
                <w:szCs w:val="24"/>
              </w:rPr>
            </w:pPr>
            <w:r w:rsidRPr="001C113D">
              <w:rPr>
                <w:rFonts w:ascii="Arial" w:hAnsi="Arial" w:cs="Arial"/>
                <w:sz w:val="24"/>
                <w:szCs w:val="24"/>
              </w:rPr>
              <w:t>Celular</w:t>
            </w:r>
          </w:p>
        </w:tc>
        <w:tc>
          <w:tcPr>
            <w:cnfStyle w:val="000100000000" w:firstRow="0" w:lastRow="0" w:firstColumn="0" w:lastColumn="1" w:oddVBand="0" w:evenVBand="0" w:oddHBand="0" w:evenHBand="0" w:firstRowFirstColumn="0" w:firstRowLastColumn="0" w:lastRowFirstColumn="0" w:lastRowLastColumn="0"/>
            <w:tcW w:w="3023" w:type="pct"/>
          </w:tcPr>
          <w:p w14:paraId="683B37A8" w14:textId="77777777" w:rsidR="001C113D" w:rsidRPr="001C113D" w:rsidRDefault="001C113D" w:rsidP="001C113D">
            <w:pPr>
              <w:jc w:val="both"/>
              <w:rPr>
                <w:rFonts w:ascii="Arial" w:hAnsi="Arial" w:cs="Arial"/>
                <w:b w:val="0"/>
                <w:sz w:val="24"/>
                <w:szCs w:val="24"/>
              </w:rPr>
            </w:pPr>
            <w:r w:rsidRPr="001C113D">
              <w:rPr>
                <w:rFonts w:ascii="Arial" w:hAnsi="Arial" w:cs="Arial"/>
                <w:b w:val="0"/>
                <w:sz w:val="24"/>
                <w:szCs w:val="24"/>
              </w:rPr>
              <w:t>300-2748832</w:t>
            </w:r>
          </w:p>
        </w:tc>
      </w:tr>
      <w:tr w:rsidR="001C113D" w:rsidRPr="001C113D" w14:paraId="29503751" w14:textId="77777777" w:rsidTr="001C113D">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357148DF" w14:textId="77777777" w:rsidR="001C113D" w:rsidRPr="001C113D" w:rsidRDefault="001C113D" w:rsidP="001C113D">
            <w:pPr>
              <w:jc w:val="both"/>
              <w:rPr>
                <w:rFonts w:ascii="Arial" w:hAnsi="Arial" w:cs="Arial"/>
                <w:sz w:val="24"/>
                <w:szCs w:val="24"/>
              </w:rPr>
            </w:pPr>
            <w:r w:rsidRPr="001C113D">
              <w:rPr>
                <w:rFonts w:ascii="Arial" w:hAnsi="Arial" w:cs="Arial"/>
                <w:sz w:val="24"/>
                <w:szCs w:val="24"/>
              </w:rPr>
              <w:t>Radio Móvil</w:t>
            </w:r>
          </w:p>
        </w:tc>
        <w:tc>
          <w:tcPr>
            <w:cnfStyle w:val="000100000000" w:firstRow="0" w:lastRow="0" w:firstColumn="0" w:lastColumn="1" w:oddVBand="0" w:evenVBand="0" w:oddHBand="0" w:evenHBand="0" w:firstRowFirstColumn="0" w:firstRowLastColumn="0" w:lastRowFirstColumn="0" w:lastRowLastColumn="0"/>
            <w:tcW w:w="3023" w:type="pct"/>
          </w:tcPr>
          <w:p w14:paraId="56056DC0" w14:textId="77777777" w:rsidR="001C113D" w:rsidRPr="001C113D" w:rsidRDefault="001C113D" w:rsidP="001C113D">
            <w:pPr>
              <w:jc w:val="both"/>
              <w:rPr>
                <w:rFonts w:ascii="Arial" w:hAnsi="Arial" w:cs="Arial"/>
                <w:sz w:val="24"/>
                <w:szCs w:val="24"/>
              </w:rPr>
            </w:pPr>
          </w:p>
        </w:tc>
      </w:tr>
    </w:tbl>
    <w:p w14:paraId="0566ECBB" w14:textId="77777777" w:rsidR="001C113D" w:rsidRPr="001C113D" w:rsidRDefault="001C113D" w:rsidP="001C113D">
      <w:pPr>
        <w:pStyle w:val="Textoindependiente3"/>
        <w:spacing w:line="240" w:lineRule="auto"/>
        <w:ind w:left="360"/>
        <w:jc w:val="both"/>
        <w:rPr>
          <w:rFonts w:ascii="Arial" w:hAnsi="Arial" w:cs="Arial"/>
          <w:sz w:val="24"/>
          <w:szCs w:val="24"/>
        </w:rPr>
      </w:pPr>
    </w:p>
    <w:p w14:paraId="58946E4A" w14:textId="77777777" w:rsidR="001C113D" w:rsidRPr="001C113D" w:rsidRDefault="001C113D" w:rsidP="00417ECF">
      <w:pPr>
        <w:pStyle w:val="Textoindependiente3"/>
        <w:numPr>
          <w:ilvl w:val="0"/>
          <w:numId w:val="22"/>
        </w:numPr>
        <w:spacing w:after="0" w:line="240" w:lineRule="auto"/>
        <w:jc w:val="both"/>
        <w:rPr>
          <w:rFonts w:ascii="Arial" w:hAnsi="Arial" w:cs="Arial"/>
          <w:sz w:val="24"/>
          <w:szCs w:val="24"/>
        </w:rPr>
      </w:pPr>
      <w:r w:rsidRPr="001C113D">
        <w:rPr>
          <w:rFonts w:ascii="Arial" w:hAnsi="Arial" w:cs="Arial"/>
          <w:sz w:val="24"/>
          <w:szCs w:val="24"/>
        </w:rPr>
        <w:t xml:space="preserve"> Cadena de Llamadas</w:t>
      </w:r>
    </w:p>
    <w:p w14:paraId="5157FB1A" w14:textId="77777777" w:rsidR="001C113D" w:rsidRPr="001C113D" w:rsidRDefault="001C113D" w:rsidP="001C113D">
      <w:pPr>
        <w:pStyle w:val="Textoindependiente3"/>
        <w:spacing w:line="240" w:lineRule="auto"/>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1106"/>
        <w:gridCol w:w="3747"/>
        <w:gridCol w:w="2140"/>
        <w:gridCol w:w="2061"/>
      </w:tblGrid>
      <w:tr w:rsidR="001C113D" w:rsidRPr="001C113D" w14:paraId="709180E6" w14:textId="77777777" w:rsidTr="001C11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1" w:type="pct"/>
          </w:tcPr>
          <w:p w14:paraId="3748F5B4"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No</w:t>
            </w:r>
          </w:p>
        </w:tc>
        <w:tc>
          <w:tcPr>
            <w:cnfStyle w:val="000010000000" w:firstRow="0" w:lastRow="0" w:firstColumn="0" w:lastColumn="0" w:oddVBand="1" w:evenVBand="0" w:oddHBand="0" w:evenHBand="0" w:firstRowFirstColumn="0" w:firstRowLastColumn="0" w:lastRowFirstColumn="0" w:lastRowLastColumn="0"/>
            <w:tcW w:w="2069" w:type="pct"/>
          </w:tcPr>
          <w:p w14:paraId="0506CB64"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Nombre</w:t>
            </w:r>
          </w:p>
        </w:tc>
        <w:tc>
          <w:tcPr>
            <w:tcW w:w="1182" w:type="pct"/>
          </w:tcPr>
          <w:p w14:paraId="70B57C5D"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1C113D">
              <w:rPr>
                <w:rFonts w:ascii="Arial" w:hAnsi="Arial" w:cs="Arial"/>
                <w:color w:val="auto"/>
                <w:sz w:val="24"/>
                <w:szCs w:val="24"/>
              </w:rPr>
              <w:t>Teléfono</w:t>
            </w:r>
          </w:p>
        </w:tc>
        <w:tc>
          <w:tcPr>
            <w:cnfStyle w:val="000100000000" w:firstRow="0" w:lastRow="0" w:firstColumn="0" w:lastColumn="1" w:oddVBand="0" w:evenVBand="0" w:oddHBand="0" w:evenHBand="0" w:firstRowFirstColumn="0" w:firstRowLastColumn="0" w:lastRowFirstColumn="0" w:lastRowLastColumn="0"/>
            <w:tcW w:w="1138" w:type="pct"/>
          </w:tcPr>
          <w:p w14:paraId="7D70EF19"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Debe llamar a:</w:t>
            </w:r>
          </w:p>
        </w:tc>
      </w:tr>
      <w:tr w:rsidR="001C113D" w:rsidRPr="001C113D" w14:paraId="5F6C83DD" w14:textId="77777777" w:rsidTr="001C113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611" w:type="pct"/>
          </w:tcPr>
          <w:p w14:paraId="190AEA46"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0</w:t>
            </w:r>
          </w:p>
        </w:tc>
        <w:tc>
          <w:tcPr>
            <w:cnfStyle w:val="000010000000" w:firstRow="0" w:lastRow="0" w:firstColumn="0" w:lastColumn="0" w:oddVBand="1" w:evenVBand="0" w:oddHBand="0" w:evenHBand="0" w:firstRowFirstColumn="0" w:firstRowLastColumn="0" w:lastRowFirstColumn="0" w:lastRowLastColumn="0"/>
            <w:tcW w:w="2069" w:type="pct"/>
          </w:tcPr>
          <w:p w14:paraId="52CA3680" w14:textId="77777777" w:rsidR="001C113D" w:rsidRPr="001C113D" w:rsidRDefault="001C113D" w:rsidP="001C113D">
            <w:pPr>
              <w:jc w:val="center"/>
              <w:rPr>
                <w:rFonts w:ascii="Arial" w:hAnsi="Arial" w:cs="Arial"/>
                <w:sz w:val="24"/>
                <w:szCs w:val="24"/>
              </w:rPr>
            </w:pPr>
            <w:proofErr w:type="spellStart"/>
            <w:r w:rsidRPr="001C113D">
              <w:rPr>
                <w:rFonts w:ascii="Arial" w:hAnsi="Arial" w:cs="Arial"/>
                <w:sz w:val="24"/>
                <w:szCs w:val="24"/>
              </w:rPr>
              <w:t>Tomero</w:t>
            </w:r>
            <w:proofErr w:type="spellEnd"/>
            <w:r w:rsidRPr="001C113D">
              <w:rPr>
                <w:rFonts w:ascii="Arial" w:hAnsi="Arial" w:cs="Arial"/>
                <w:sz w:val="24"/>
                <w:szCs w:val="24"/>
              </w:rPr>
              <w:t xml:space="preserve"> Florida</w:t>
            </w:r>
          </w:p>
        </w:tc>
        <w:tc>
          <w:tcPr>
            <w:tcW w:w="1182" w:type="pct"/>
          </w:tcPr>
          <w:p w14:paraId="3299B9B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Radios portátiles</w:t>
            </w:r>
          </w:p>
        </w:tc>
        <w:tc>
          <w:tcPr>
            <w:cnfStyle w:val="000100000000" w:firstRow="0" w:lastRow="0" w:firstColumn="0" w:lastColumn="1" w:oddVBand="0" w:evenVBand="0" w:oddHBand="0" w:evenHBand="0" w:firstRowFirstColumn="0" w:firstRowLastColumn="0" w:lastRowFirstColumn="0" w:lastRowLastColumn="0"/>
            <w:tcW w:w="1138" w:type="pct"/>
          </w:tcPr>
          <w:p w14:paraId="4E77A7C8"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1</w:t>
            </w:r>
          </w:p>
        </w:tc>
      </w:tr>
      <w:tr w:rsidR="001C113D" w:rsidRPr="001C113D" w14:paraId="763B9EA0" w14:textId="77777777" w:rsidTr="001C113D">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611" w:type="pct"/>
          </w:tcPr>
          <w:p w14:paraId="610B97D0"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2069" w:type="pct"/>
          </w:tcPr>
          <w:p w14:paraId="14CC014C"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Operador Planta Florida</w:t>
            </w:r>
          </w:p>
        </w:tc>
        <w:tc>
          <w:tcPr>
            <w:tcW w:w="1182" w:type="pct"/>
          </w:tcPr>
          <w:p w14:paraId="715A8850"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3002745842</w:t>
            </w:r>
          </w:p>
        </w:tc>
        <w:tc>
          <w:tcPr>
            <w:cnfStyle w:val="000100000000" w:firstRow="0" w:lastRow="0" w:firstColumn="0" w:lastColumn="1" w:oddVBand="0" w:evenVBand="0" w:oddHBand="0" w:evenHBand="0" w:firstRowFirstColumn="0" w:firstRowLastColumn="0" w:lastRowFirstColumn="0" w:lastRowLastColumn="0"/>
            <w:tcW w:w="1138" w:type="pct"/>
          </w:tcPr>
          <w:p w14:paraId="392C5EBF"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2 y3</w:t>
            </w:r>
          </w:p>
        </w:tc>
      </w:tr>
      <w:tr w:rsidR="001C113D" w:rsidRPr="001C113D" w14:paraId="4BB6DE73" w14:textId="77777777" w:rsidTr="001C113D">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611" w:type="pct"/>
          </w:tcPr>
          <w:p w14:paraId="684146C6"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2069" w:type="pct"/>
          </w:tcPr>
          <w:p w14:paraId="2B45144A"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Jaime Tejada – Yolanda Otero R.</w:t>
            </w:r>
          </w:p>
        </w:tc>
        <w:tc>
          <w:tcPr>
            <w:tcW w:w="1182" w:type="pct"/>
          </w:tcPr>
          <w:p w14:paraId="1428261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3002749615 - 3002748832</w:t>
            </w:r>
          </w:p>
        </w:tc>
        <w:tc>
          <w:tcPr>
            <w:cnfStyle w:val="000100000000" w:firstRow="0" w:lastRow="0" w:firstColumn="0" w:lastColumn="1" w:oddVBand="0" w:evenVBand="0" w:oddHBand="0" w:evenHBand="0" w:firstRowFirstColumn="0" w:firstRowLastColumn="0" w:lastRowFirstColumn="0" w:lastRowLastColumn="0"/>
            <w:tcW w:w="1138" w:type="pct"/>
          </w:tcPr>
          <w:p w14:paraId="634AE818"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4, 5 , 6 , 7,8,</w:t>
            </w:r>
          </w:p>
        </w:tc>
      </w:tr>
      <w:tr w:rsidR="001C113D" w:rsidRPr="001C113D" w14:paraId="3A10EB0B"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611" w:type="pct"/>
          </w:tcPr>
          <w:p w14:paraId="4180B3AD"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lastRenderedPageBreak/>
              <w:t>3</w:t>
            </w:r>
          </w:p>
        </w:tc>
        <w:tc>
          <w:tcPr>
            <w:cnfStyle w:val="000010000000" w:firstRow="0" w:lastRow="0" w:firstColumn="0" w:lastColumn="0" w:oddVBand="1" w:evenVBand="0" w:oddHBand="0" w:evenHBand="0" w:firstRowFirstColumn="0" w:firstRowLastColumn="0" w:lastRowFirstColumn="0" w:lastRowLastColumn="0"/>
            <w:tcW w:w="2069" w:type="pct"/>
          </w:tcPr>
          <w:p w14:paraId="0179BBC8"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Jefe Sección Infraestructura</w:t>
            </w:r>
          </w:p>
        </w:tc>
        <w:tc>
          <w:tcPr>
            <w:tcW w:w="1182" w:type="pct"/>
          </w:tcPr>
          <w:p w14:paraId="3625A985"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1138" w:type="pct"/>
          </w:tcPr>
          <w:p w14:paraId="5DE52031"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79C7F30F" w14:textId="77777777" w:rsidTr="001C113D">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3615C669"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2069" w:type="pct"/>
          </w:tcPr>
          <w:p w14:paraId="7C697392"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Operador Centro de Control</w:t>
            </w:r>
          </w:p>
        </w:tc>
        <w:tc>
          <w:tcPr>
            <w:tcW w:w="1182" w:type="pct"/>
          </w:tcPr>
          <w:p w14:paraId="7483A88A"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3002745759</w:t>
            </w:r>
          </w:p>
        </w:tc>
        <w:tc>
          <w:tcPr>
            <w:cnfStyle w:val="000100000000" w:firstRow="0" w:lastRow="0" w:firstColumn="0" w:lastColumn="1" w:oddVBand="0" w:evenVBand="0" w:oddHBand="0" w:evenHBand="0" w:firstRowFirstColumn="0" w:firstRowLastColumn="0" w:lastRowFirstColumn="0" w:lastRowLastColumn="0"/>
            <w:tcW w:w="1138" w:type="pct"/>
          </w:tcPr>
          <w:p w14:paraId="79E5A3C0"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104EFAD2" w14:textId="77777777" w:rsidTr="001C113D">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06C47F76"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5</w:t>
            </w:r>
          </w:p>
        </w:tc>
        <w:tc>
          <w:tcPr>
            <w:cnfStyle w:val="000010000000" w:firstRow="0" w:lastRow="0" w:firstColumn="0" w:lastColumn="0" w:oddVBand="1" w:evenVBand="0" w:oddHBand="0" w:evenHBand="0" w:firstRowFirstColumn="0" w:firstRowLastColumn="0" w:lastRowFirstColumn="0" w:lastRowLastColumn="0"/>
            <w:tcW w:w="2069" w:type="pct"/>
          </w:tcPr>
          <w:p w14:paraId="3B5A92D5"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Johanna Chaparro</w:t>
            </w:r>
          </w:p>
        </w:tc>
        <w:tc>
          <w:tcPr>
            <w:tcW w:w="1182" w:type="pct"/>
          </w:tcPr>
          <w:p w14:paraId="1CBFBB5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3002749734</w:t>
            </w:r>
          </w:p>
        </w:tc>
        <w:tc>
          <w:tcPr>
            <w:cnfStyle w:val="000100000000" w:firstRow="0" w:lastRow="0" w:firstColumn="0" w:lastColumn="1" w:oddVBand="0" w:evenVBand="0" w:oddHBand="0" w:evenHBand="0" w:firstRowFirstColumn="0" w:firstRowLastColumn="0" w:lastRowFirstColumn="0" w:lastRowLastColumn="0"/>
            <w:tcW w:w="1138" w:type="pct"/>
          </w:tcPr>
          <w:p w14:paraId="0283AB4B"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3BE8A2B4" w14:textId="77777777" w:rsidTr="001C113D">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40F901F7"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6</w:t>
            </w:r>
          </w:p>
        </w:tc>
        <w:tc>
          <w:tcPr>
            <w:cnfStyle w:val="000010000000" w:firstRow="0" w:lastRow="0" w:firstColumn="0" w:lastColumn="0" w:oddVBand="1" w:evenVBand="0" w:oddHBand="0" w:evenHBand="0" w:firstRowFirstColumn="0" w:firstRowLastColumn="0" w:lastRowFirstColumn="0" w:lastRowLastColumn="0"/>
            <w:tcW w:w="2069" w:type="pct"/>
          </w:tcPr>
          <w:p w14:paraId="2BCD29A3"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Yolanda Arboleda</w:t>
            </w:r>
          </w:p>
        </w:tc>
        <w:tc>
          <w:tcPr>
            <w:tcW w:w="1182" w:type="pct"/>
          </w:tcPr>
          <w:p w14:paraId="78C321EF"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3002745636</w:t>
            </w:r>
          </w:p>
        </w:tc>
        <w:tc>
          <w:tcPr>
            <w:cnfStyle w:val="000100000000" w:firstRow="0" w:lastRow="0" w:firstColumn="0" w:lastColumn="1" w:oddVBand="0" w:evenVBand="0" w:oddHBand="0" w:evenHBand="0" w:firstRowFirstColumn="0" w:firstRowLastColumn="0" w:lastRowFirstColumn="0" w:lastRowLastColumn="0"/>
            <w:tcW w:w="1138" w:type="pct"/>
          </w:tcPr>
          <w:p w14:paraId="70F9D837"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7B4E0635" w14:textId="77777777" w:rsidTr="001C113D">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66B69C72"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7</w:t>
            </w:r>
          </w:p>
        </w:tc>
        <w:tc>
          <w:tcPr>
            <w:cnfStyle w:val="000010000000" w:firstRow="0" w:lastRow="0" w:firstColumn="0" w:lastColumn="0" w:oddVBand="1" w:evenVBand="0" w:oddHBand="0" w:evenHBand="0" w:firstRowFirstColumn="0" w:firstRowLastColumn="0" w:lastRowFirstColumn="0" w:lastRowLastColumn="0"/>
            <w:tcW w:w="2069" w:type="pct"/>
          </w:tcPr>
          <w:p w14:paraId="069C9F14"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 xml:space="preserve">Wilson </w:t>
            </w:r>
            <w:proofErr w:type="spellStart"/>
            <w:r w:rsidRPr="001C113D">
              <w:rPr>
                <w:rFonts w:ascii="Arial" w:hAnsi="Arial" w:cs="Arial"/>
                <w:sz w:val="24"/>
                <w:szCs w:val="24"/>
              </w:rPr>
              <w:t>Almeyda</w:t>
            </w:r>
            <w:proofErr w:type="spellEnd"/>
          </w:p>
        </w:tc>
        <w:tc>
          <w:tcPr>
            <w:tcW w:w="1182" w:type="pct"/>
          </w:tcPr>
          <w:p w14:paraId="418F77B1"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3102463797</w:t>
            </w:r>
          </w:p>
        </w:tc>
        <w:tc>
          <w:tcPr>
            <w:cnfStyle w:val="000100000000" w:firstRow="0" w:lastRow="0" w:firstColumn="0" w:lastColumn="1" w:oddVBand="0" w:evenVBand="0" w:oddHBand="0" w:evenHBand="0" w:firstRowFirstColumn="0" w:firstRowLastColumn="0" w:lastRowFirstColumn="0" w:lastRowLastColumn="0"/>
            <w:tcW w:w="1138" w:type="pct"/>
          </w:tcPr>
          <w:p w14:paraId="37EF8855"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5AEB51C1" w14:textId="77777777" w:rsidTr="001C113D">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611" w:type="pct"/>
          </w:tcPr>
          <w:p w14:paraId="7B511D94"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8</w:t>
            </w:r>
          </w:p>
        </w:tc>
        <w:tc>
          <w:tcPr>
            <w:cnfStyle w:val="000010000000" w:firstRow="0" w:lastRow="0" w:firstColumn="0" w:lastColumn="0" w:oddVBand="1" w:evenVBand="0" w:oddHBand="0" w:evenHBand="0" w:firstRowFirstColumn="0" w:firstRowLastColumn="0" w:lastRowFirstColumn="0" w:lastRowLastColumn="0"/>
            <w:tcW w:w="2069" w:type="pct"/>
          </w:tcPr>
          <w:p w14:paraId="71E8C068"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Leonardo Luna</w:t>
            </w:r>
          </w:p>
        </w:tc>
        <w:tc>
          <w:tcPr>
            <w:tcW w:w="1182" w:type="pct"/>
          </w:tcPr>
          <w:p w14:paraId="092A498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3002745200</w:t>
            </w:r>
          </w:p>
        </w:tc>
        <w:tc>
          <w:tcPr>
            <w:cnfStyle w:val="000100000000" w:firstRow="0" w:lastRow="0" w:firstColumn="0" w:lastColumn="1" w:oddVBand="0" w:evenVBand="0" w:oddHBand="0" w:evenHBand="0" w:firstRowFirstColumn="0" w:firstRowLastColumn="0" w:lastRowFirstColumn="0" w:lastRowLastColumn="0"/>
            <w:tcW w:w="1138" w:type="pct"/>
          </w:tcPr>
          <w:p w14:paraId="36544BC3"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9</w:t>
            </w:r>
          </w:p>
        </w:tc>
      </w:tr>
      <w:tr w:rsidR="001C113D" w:rsidRPr="001C113D" w14:paraId="53DC9DFF" w14:textId="77777777" w:rsidTr="001C113D">
        <w:trPr>
          <w:cnfStyle w:val="010000000000" w:firstRow="0" w:lastRow="1" w:firstColumn="0" w:lastColumn="0" w:oddVBand="0" w:evenVBand="0" w:oddHBand="0"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10AC31C2"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9</w:t>
            </w:r>
          </w:p>
        </w:tc>
        <w:tc>
          <w:tcPr>
            <w:cnfStyle w:val="000010000000" w:firstRow="0" w:lastRow="0" w:firstColumn="0" w:lastColumn="0" w:oddVBand="1" w:evenVBand="0" w:oddHBand="0" w:evenHBand="0" w:firstRowFirstColumn="0" w:firstRowLastColumn="0" w:lastRowFirstColumn="0" w:lastRowLastColumn="0"/>
            <w:tcW w:w="2069" w:type="pct"/>
          </w:tcPr>
          <w:p w14:paraId="38FD8E62"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Gerente General</w:t>
            </w:r>
          </w:p>
        </w:tc>
        <w:tc>
          <w:tcPr>
            <w:tcW w:w="1182" w:type="pct"/>
          </w:tcPr>
          <w:p w14:paraId="724C1433" w14:textId="77777777" w:rsidR="001C113D" w:rsidRPr="001C113D" w:rsidRDefault="001C113D" w:rsidP="001C113D">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1C113D">
              <w:rPr>
                <w:rFonts w:ascii="Arial" w:hAnsi="Arial" w:cs="Arial"/>
                <w:b w:val="0"/>
                <w:sz w:val="24"/>
                <w:szCs w:val="24"/>
              </w:rPr>
              <w:t>3002745300</w:t>
            </w:r>
          </w:p>
        </w:tc>
        <w:tc>
          <w:tcPr>
            <w:cnfStyle w:val="000100000000" w:firstRow="0" w:lastRow="0" w:firstColumn="0" w:lastColumn="1" w:oddVBand="0" w:evenVBand="0" w:oddHBand="0" w:evenHBand="0" w:firstRowFirstColumn="0" w:firstRowLastColumn="0" w:lastRowFirstColumn="0" w:lastRowLastColumn="0"/>
            <w:tcW w:w="1138" w:type="pct"/>
          </w:tcPr>
          <w:p w14:paraId="6BAFD71F"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bl>
    <w:p w14:paraId="51A62277" w14:textId="77777777" w:rsidR="001C113D" w:rsidRPr="001C113D" w:rsidRDefault="001C113D" w:rsidP="001C113D">
      <w:pPr>
        <w:pStyle w:val="Textoindependiente3"/>
        <w:spacing w:line="240" w:lineRule="auto"/>
        <w:jc w:val="both"/>
        <w:rPr>
          <w:rFonts w:ascii="Arial" w:hAnsi="Arial" w:cs="Arial"/>
          <w:b/>
          <w:bCs/>
          <w:sz w:val="24"/>
          <w:szCs w:val="24"/>
        </w:rPr>
      </w:pPr>
    </w:p>
    <w:p w14:paraId="6D851F78"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t>RECURSOS</w:t>
      </w:r>
    </w:p>
    <w:tbl>
      <w:tblPr>
        <w:tblStyle w:val="Sombreadomedio1-nfasis11"/>
        <w:tblW w:w="5000" w:type="pct"/>
        <w:tblLook w:val="01E0" w:firstRow="1" w:lastRow="1" w:firstColumn="1" w:lastColumn="1" w:noHBand="0" w:noVBand="0"/>
      </w:tblPr>
      <w:tblGrid>
        <w:gridCol w:w="2541"/>
        <w:gridCol w:w="5009"/>
        <w:gridCol w:w="8"/>
        <w:gridCol w:w="1496"/>
      </w:tblGrid>
      <w:tr w:rsidR="001C113D" w:rsidRPr="001C113D" w14:paraId="17F8E99E" w14:textId="77777777" w:rsidTr="001C11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Align w:val="center"/>
          </w:tcPr>
          <w:p w14:paraId="2715428B" w14:textId="77777777" w:rsidR="001C113D" w:rsidRPr="001C113D" w:rsidRDefault="001C113D" w:rsidP="001C113D">
            <w:pPr>
              <w:rPr>
                <w:rFonts w:ascii="Arial" w:hAnsi="Arial" w:cs="Arial"/>
                <w:color w:val="auto"/>
                <w:sz w:val="24"/>
                <w:szCs w:val="24"/>
              </w:rPr>
            </w:pPr>
            <w:r w:rsidRPr="001C113D">
              <w:rPr>
                <w:rFonts w:ascii="Arial" w:hAnsi="Arial" w:cs="Arial"/>
                <w:color w:val="auto"/>
                <w:sz w:val="24"/>
                <w:szCs w:val="24"/>
              </w:rPr>
              <w:t>Tipo</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75A6A363" w14:textId="77777777" w:rsidR="001C113D" w:rsidRPr="001C113D" w:rsidRDefault="001C113D" w:rsidP="001C113D">
            <w:pPr>
              <w:rPr>
                <w:rFonts w:ascii="Arial" w:hAnsi="Arial" w:cs="Arial"/>
                <w:color w:val="auto"/>
                <w:sz w:val="24"/>
                <w:szCs w:val="24"/>
              </w:rPr>
            </w:pPr>
            <w:r w:rsidRPr="001C113D">
              <w:rPr>
                <w:rFonts w:ascii="Arial" w:hAnsi="Arial" w:cs="Arial"/>
                <w:color w:val="auto"/>
                <w:sz w:val="24"/>
                <w:szCs w:val="24"/>
              </w:rPr>
              <w:t>Características</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14D70574" w14:textId="77777777" w:rsidR="001C113D" w:rsidRPr="001C113D" w:rsidRDefault="001C113D" w:rsidP="001C113D">
            <w:pPr>
              <w:rPr>
                <w:rFonts w:ascii="Arial" w:hAnsi="Arial" w:cs="Arial"/>
                <w:color w:val="auto"/>
                <w:sz w:val="24"/>
                <w:szCs w:val="24"/>
              </w:rPr>
            </w:pPr>
            <w:r w:rsidRPr="001C113D">
              <w:rPr>
                <w:rFonts w:ascii="Arial" w:hAnsi="Arial" w:cs="Arial"/>
                <w:color w:val="auto"/>
                <w:sz w:val="24"/>
                <w:szCs w:val="24"/>
              </w:rPr>
              <w:t>Cantidad</w:t>
            </w:r>
          </w:p>
        </w:tc>
      </w:tr>
      <w:tr w:rsidR="001C113D" w:rsidRPr="001C113D" w14:paraId="5333CE73"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vAlign w:val="center"/>
          </w:tcPr>
          <w:p w14:paraId="432707E6"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Recurso Humano</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4B66D08E" w14:textId="77777777" w:rsidR="001C113D" w:rsidRPr="001C113D" w:rsidRDefault="001C113D" w:rsidP="001C113D">
            <w:pPr>
              <w:rPr>
                <w:rFonts w:ascii="Arial" w:hAnsi="Arial" w:cs="Arial"/>
                <w:sz w:val="24"/>
                <w:szCs w:val="24"/>
              </w:rPr>
            </w:pPr>
            <w:r w:rsidRPr="001C113D">
              <w:rPr>
                <w:rFonts w:ascii="Arial" w:hAnsi="Arial" w:cs="Arial"/>
                <w:sz w:val="24"/>
                <w:szCs w:val="24"/>
              </w:rPr>
              <w:t>Jefe Planta Floridablanca</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425BB4CC"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1 persona</w:t>
            </w:r>
          </w:p>
        </w:tc>
      </w:tr>
      <w:tr w:rsidR="001C113D" w:rsidRPr="001C113D" w14:paraId="219B05B5"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0583F18A"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31D5F3DB" w14:textId="77777777" w:rsidR="001C113D" w:rsidRPr="001C113D" w:rsidRDefault="001C113D" w:rsidP="001C113D">
            <w:pPr>
              <w:rPr>
                <w:rFonts w:ascii="Arial" w:hAnsi="Arial" w:cs="Arial"/>
                <w:sz w:val="24"/>
                <w:szCs w:val="24"/>
              </w:rPr>
            </w:pPr>
            <w:r w:rsidRPr="001C113D">
              <w:rPr>
                <w:rFonts w:ascii="Arial" w:hAnsi="Arial" w:cs="Arial"/>
                <w:sz w:val="24"/>
                <w:szCs w:val="24"/>
              </w:rPr>
              <w:t>Personal de Captación</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77F8DF4A"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10 personas</w:t>
            </w:r>
          </w:p>
        </w:tc>
      </w:tr>
      <w:tr w:rsidR="001C113D" w:rsidRPr="001C113D" w14:paraId="4D9AF092"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5336B2EA"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747AA3C1" w14:textId="77777777" w:rsidR="001C113D" w:rsidRPr="001C113D" w:rsidRDefault="001C113D" w:rsidP="001C113D">
            <w:pPr>
              <w:rPr>
                <w:rFonts w:ascii="Arial" w:hAnsi="Arial" w:cs="Arial"/>
                <w:sz w:val="24"/>
                <w:szCs w:val="24"/>
              </w:rPr>
            </w:pPr>
            <w:r w:rsidRPr="001C113D">
              <w:rPr>
                <w:rFonts w:ascii="Arial" w:hAnsi="Arial" w:cs="Arial"/>
                <w:sz w:val="24"/>
                <w:szCs w:val="24"/>
              </w:rPr>
              <w:t>Ingenieros</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1FE920C5"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2 personas</w:t>
            </w:r>
          </w:p>
        </w:tc>
      </w:tr>
      <w:tr w:rsidR="001C113D" w:rsidRPr="001C113D" w14:paraId="193B178C"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4C0BE40F"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7F38F72D" w14:textId="77777777" w:rsidR="001C113D" w:rsidRPr="001C113D" w:rsidRDefault="001C113D" w:rsidP="001C113D">
            <w:pPr>
              <w:rPr>
                <w:rFonts w:ascii="Arial" w:hAnsi="Arial" w:cs="Arial"/>
                <w:sz w:val="24"/>
                <w:szCs w:val="24"/>
              </w:rPr>
            </w:pPr>
            <w:r w:rsidRPr="001C113D">
              <w:rPr>
                <w:rFonts w:ascii="Arial" w:hAnsi="Arial" w:cs="Arial"/>
                <w:sz w:val="24"/>
                <w:szCs w:val="24"/>
              </w:rPr>
              <w:t>Transporte 1</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476F707C"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1 personas</w:t>
            </w:r>
          </w:p>
        </w:tc>
      </w:tr>
      <w:tr w:rsidR="001C113D" w:rsidRPr="001C113D" w14:paraId="0F5368DD"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0B0308D0"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0E75DAD3" w14:textId="77777777" w:rsidR="001C113D" w:rsidRPr="001C113D" w:rsidRDefault="001C113D" w:rsidP="001C113D">
            <w:pPr>
              <w:rPr>
                <w:rFonts w:ascii="Arial" w:hAnsi="Arial" w:cs="Arial"/>
                <w:sz w:val="24"/>
                <w:szCs w:val="24"/>
              </w:rPr>
            </w:pPr>
            <w:r w:rsidRPr="001C113D">
              <w:rPr>
                <w:rFonts w:ascii="Arial" w:hAnsi="Arial" w:cs="Arial"/>
                <w:sz w:val="24"/>
                <w:szCs w:val="24"/>
              </w:rPr>
              <w:t>Transporte  2</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5A587A29"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1 personas</w:t>
            </w:r>
          </w:p>
        </w:tc>
      </w:tr>
      <w:tr w:rsidR="001C113D" w:rsidRPr="001C113D" w14:paraId="14A3C100"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0DEAA454"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7DAEED46" w14:textId="77777777" w:rsidR="001C113D" w:rsidRPr="001C113D" w:rsidRDefault="001C113D" w:rsidP="001C113D">
            <w:pPr>
              <w:rPr>
                <w:rFonts w:ascii="Arial" w:hAnsi="Arial" w:cs="Arial"/>
                <w:sz w:val="24"/>
                <w:szCs w:val="24"/>
              </w:rPr>
            </w:pPr>
            <w:r w:rsidRPr="001C113D">
              <w:rPr>
                <w:rFonts w:ascii="Arial" w:hAnsi="Arial" w:cs="Arial"/>
                <w:sz w:val="24"/>
                <w:szCs w:val="24"/>
              </w:rPr>
              <w:t>Operador Planta Floridablanca</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3AD19090"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1 personas</w:t>
            </w:r>
          </w:p>
        </w:tc>
      </w:tr>
      <w:tr w:rsidR="001C113D" w:rsidRPr="001C113D" w14:paraId="57C4358F"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vAlign w:val="center"/>
          </w:tcPr>
          <w:p w14:paraId="692FEAEC"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Telecomunicaciones</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6E545C56" w14:textId="77777777" w:rsidR="001C113D" w:rsidRPr="001C113D" w:rsidRDefault="001C113D" w:rsidP="001C113D">
            <w:pPr>
              <w:rPr>
                <w:rFonts w:ascii="Arial" w:hAnsi="Arial" w:cs="Arial"/>
                <w:sz w:val="24"/>
                <w:szCs w:val="24"/>
              </w:rPr>
            </w:pPr>
            <w:r w:rsidRPr="001C113D">
              <w:rPr>
                <w:rFonts w:ascii="Arial" w:hAnsi="Arial" w:cs="Arial"/>
                <w:sz w:val="24"/>
                <w:szCs w:val="24"/>
              </w:rPr>
              <w:t>Vía Radioteléfono</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35675211"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4 Radios</w:t>
            </w:r>
          </w:p>
        </w:tc>
      </w:tr>
      <w:tr w:rsidR="001C113D" w:rsidRPr="001C113D" w14:paraId="03CF5F46"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1D47918F"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5DA7CFEC" w14:textId="77777777" w:rsidR="001C113D" w:rsidRPr="001C113D" w:rsidRDefault="001C113D" w:rsidP="001C113D">
            <w:pPr>
              <w:rPr>
                <w:rFonts w:ascii="Arial" w:hAnsi="Arial" w:cs="Arial"/>
                <w:sz w:val="24"/>
                <w:szCs w:val="24"/>
              </w:rPr>
            </w:pPr>
            <w:r w:rsidRPr="001C113D">
              <w:rPr>
                <w:rFonts w:ascii="Arial" w:hAnsi="Arial" w:cs="Arial"/>
                <w:sz w:val="24"/>
                <w:szCs w:val="24"/>
              </w:rPr>
              <w:t>Celular</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09E07AB0" w14:textId="77777777" w:rsidR="001C113D" w:rsidRPr="001C113D" w:rsidRDefault="001C113D" w:rsidP="001C113D">
            <w:pPr>
              <w:rPr>
                <w:rFonts w:ascii="Arial" w:hAnsi="Arial" w:cs="Arial"/>
                <w:b w:val="0"/>
                <w:sz w:val="24"/>
                <w:szCs w:val="24"/>
              </w:rPr>
            </w:pPr>
          </w:p>
        </w:tc>
      </w:tr>
      <w:tr w:rsidR="001C113D" w:rsidRPr="001C113D" w14:paraId="612EC3FA"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vAlign w:val="center"/>
          </w:tcPr>
          <w:p w14:paraId="4586AFC9"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Equipos y Herramientas</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5B128411" w14:textId="77777777" w:rsidR="001C113D" w:rsidRPr="001C113D" w:rsidRDefault="001C113D" w:rsidP="001C113D">
            <w:pPr>
              <w:rPr>
                <w:rFonts w:ascii="Arial" w:hAnsi="Arial" w:cs="Arial"/>
                <w:sz w:val="24"/>
                <w:szCs w:val="24"/>
              </w:rPr>
            </w:pPr>
            <w:r w:rsidRPr="001C113D">
              <w:rPr>
                <w:rFonts w:ascii="Arial" w:hAnsi="Arial" w:cs="Arial"/>
                <w:sz w:val="24"/>
                <w:szCs w:val="24"/>
              </w:rPr>
              <w:t>Mezcladora</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7061560A"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1</w:t>
            </w:r>
          </w:p>
        </w:tc>
      </w:tr>
      <w:tr w:rsidR="001C113D" w:rsidRPr="001C113D" w14:paraId="1E6FB0DF"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5A2141E2"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48E962CD" w14:textId="77777777" w:rsidR="001C113D" w:rsidRPr="001C113D" w:rsidRDefault="001C113D" w:rsidP="001C113D">
            <w:pPr>
              <w:rPr>
                <w:rFonts w:ascii="Arial" w:hAnsi="Arial" w:cs="Arial"/>
                <w:sz w:val="24"/>
                <w:szCs w:val="24"/>
              </w:rPr>
            </w:pPr>
            <w:r w:rsidRPr="001C113D">
              <w:rPr>
                <w:rFonts w:ascii="Arial" w:hAnsi="Arial" w:cs="Arial"/>
                <w:sz w:val="24"/>
                <w:szCs w:val="24"/>
              </w:rPr>
              <w:t>Planta Eléctrica, Motobomba,</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3C803B4C"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1</w:t>
            </w:r>
          </w:p>
        </w:tc>
      </w:tr>
      <w:tr w:rsidR="001C113D" w:rsidRPr="001C113D" w14:paraId="7ED4005A"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Align w:val="center"/>
          </w:tcPr>
          <w:p w14:paraId="3DE121D2"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Vehículos para transporte personal</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00DB41B8" w14:textId="77777777" w:rsidR="001C113D" w:rsidRPr="001C113D" w:rsidRDefault="001C113D" w:rsidP="001C113D">
            <w:pPr>
              <w:rPr>
                <w:rFonts w:ascii="Arial" w:hAnsi="Arial" w:cs="Arial"/>
                <w:sz w:val="24"/>
                <w:szCs w:val="24"/>
              </w:rPr>
            </w:pPr>
            <w:r w:rsidRPr="001C113D">
              <w:rPr>
                <w:rFonts w:ascii="Arial" w:hAnsi="Arial" w:cs="Arial"/>
                <w:sz w:val="24"/>
                <w:szCs w:val="24"/>
              </w:rPr>
              <w:t>Los asignados</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7674EDCE" w14:textId="77777777" w:rsidR="001C113D" w:rsidRPr="001C113D" w:rsidRDefault="001C113D" w:rsidP="001C113D">
            <w:pPr>
              <w:rPr>
                <w:rFonts w:ascii="Arial" w:hAnsi="Arial" w:cs="Arial"/>
                <w:b w:val="0"/>
                <w:sz w:val="24"/>
                <w:szCs w:val="24"/>
              </w:rPr>
            </w:pPr>
          </w:p>
        </w:tc>
      </w:tr>
      <w:tr w:rsidR="001C113D" w:rsidRPr="001C113D" w14:paraId="3459DFF0"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Align w:val="center"/>
          </w:tcPr>
          <w:p w14:paraId="261E867E"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Bodegas Temporales de material</w:t>
            </w:r>
          </w:p>
        </w:tc>
        <w:tc>
          <w:tcPr>
            <w:cnfStyle w:val="000010000000" w:firstRow="0" w:lastRow="0" w:firstColumn="0" w:lastColumn="0" w:oddVBand="1" w:evenVBand="0" w:oddHBand="0" w:evenHBand="0" w:firstRowFirstColumn="0" w:firstRowLastColumn="0" w:lastRowFirstColumn="0" w:lastRowLastColumn="0"/>
            <w:tcW w:w="2795" w:type="pct"/>
            <w:gridSpan w:val="2"/>
            <w:vAlign w:val="center"/>
          </w:tcPr>
          <w:p w14:paraId="7C1A44BF" w14:textId="77777777" w:rsidR="001C113D" w:rsidRPr="001C113D" w:rsidRDefault="001C113D" w:rsidP="001C113D">
            <w:pPr>
              <w:rPr>
                <w:rFonts w:ascii="Arial" w:hAnsi="Arial" w:cs="Arial"/>
                <w:sz w:val="24"/>
                <w:szCs w:val="24"/>
              </w:rPr>
            </w:pPr>
            <w:r w:rsidRPr="001C113D">
              <w:rPr>
                <w:rFonts w:ascii="Arial" w:hAnsi="Arial" w:cs="Arial"/>
                <w:sz w:val="24"/>
                <w:szCs w:val="24"/>
              </w:rPr>
              <w:t>Planta Floridablanca</w:t>
            </w:r>
          </w:p>
        </w:tc>
        <w:tc>
          <w:tcPr>
            <w:cnfStyle w:val="000100000000" w:firstRow="0" w:lastRow="0" w:firstColumn="0" w:lastColumn="1" w:oddVBand="0" w:evenVBand="0" w:oddHBand="0" w:evenHBand="0" w:firstRowFirstColumn="0" w:firstRowLastColumn="0" w:lastRowFirstColumn="0" w:lastRowLastColumn="0"/>
            <w:tcW w:w="872" w:type="pct"/>
            <w:vAlign w:val="center"/>
          </w:tcPr>
          <w:p w14:paraId="16CC3D57"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1</w:t>
            </w:r>
          </w:p>
        </w:tc>
      </w:tr>
      <w:tr w:rsidR="001C113D" w:rsidRPr="001C113D" w14:paraId="2EE97C75" w14:textId="77777777" w:rsidTr="001C113D">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Align w:val="center"/>
          </w:tcPr>
          <w:p w14:paraId="76F0CFE7"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Alimentos para el Personal</w:t>
            </w:r>
          </w:p>
        </w:tc>
        <w:tc>
          <w:tcPr>
            <w:cnfStyle w:val="000010000000" w:firstRow="0" w:lastRow="0" w:firstColumn="0" w:lastColumn="0" w:oddVBand="1" w:evenVBand="0" w:oddHBand="0" w:evenHBand="0" w:firstRowFirstColumn="0" w:firstRowLastColumn="0" w:lastRowFirstColumn="0" w:lastRowLastColumn="0"/>
            <w:tcW w:w="2795" w:type="pct"/>
            <w:gridSpan w:val="2"/>
            <w:vAlign w:val="center"/>
          </w:tcPr>
          <w:p w14:paraId="0F64C955"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Restaurante de Turno</w:t>
            </w:r>
          </w:p>
        </w:tc>
        <w:tc>
          <w:tcPr>
            <w:cnfStyle w:val="000100000000" w:firstRow="0" w:lastRow="0" w:firstColumn="0" w:lastColumn="1" w:oddVBand="0" w:evenVBand="0" w:oddHBand="0" w:evenHBand="0" w:firstRowFirstColumn="0" w:firstRowLastColumn="0" w:lastRowFirstColumn="0" w:lastRowLastColumn="0"/>
            <w:tcW w:w="872" w:type="pct"/>
            <w:vAlign w:val="center"/>
          </w:tcPr>
          <w:p w14:paraId="288C7176"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2</w:t>
            </w:r>
          </w:p>
        </w:tc>
      </w:tr>
    </w:tbl>
    <w:p w14:paraId="4E585E02" w14:textId="77777777" w:rsidR="001C113D" w:rsidRPr="001C113D" w:rsidRDefault="001C113D" w:rsidP="001C113D">
      <w:pPr>
        <w:pStyle w:val="Textoindependiente3"/>
        <w:spacing w:line="240" w:lineRule="auto"/>
        <w:jc w:val="both"/>
        <w:rPr>
          <w:rFonts w:ascii="Arial" w:hAnsi="Arial" w:cs="Arial"/>
          <w:b/>
          <w:bCs/>
          <w:sz w:val="24"/>
          <w:szCs w:val="24"/>
        </w:rPr>
      </w:pPr>
    </w:p>
    <w:p w14:paraId="2F1B53D6" w14:textId="77777777" w:rsidR="001C113D" w:rsidRPr="001C113D" w:rsidRDefault="001C113D" w:rsidP="001C113D">
      <w:pPr>
        <w:pStyle w:val="Textoindependiente3"/>
        <w:spacing w:line="240" w:lineRule="auto"/>
        <w:jc w:val="both"/>
        <w:rPr>
          <w:rFonts w:ascii="Arial" w:hAnsi="Arial" w:cs="Arial"/>
          <w:b/>
          <w:bCs/>
          <w:sz w:val="24"/>
          <w:szCs w:val="24"/>
        </w:rPr>
      </w:pPr>
      <w:r w:rsidRPr="001C113D">
        <w:rPr>
          <w:rFonts w:ascii="Arial" w:hAnsi="Arial" w:cs="Arial"/>
          <w:b/>
          <w:bCs/>
          <w:sz w:val="24"/>
          <w:szCs w:val="24"/>
        </w:rPr>
        <w:t>7.  DOCUMENTOS DE REFERENCIA</w:t>
      </w:r>
    </w:p>
    <w:p w14:paraId="466BFBCE"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No Aplica</w:t>
      </w:r>
    </w:p>
    <w:p w14:paraId="37A7D71E"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6. NOTA DE CAMBIO</w:t>
      </w:r>
    </w:p>
    <w:p w14:paraId="3CF4661A" w14:textId="77777777" w:rsidR="001C113D" w:rsidRPr="001C113D" w:rsidRDefault="001C113D" w:rsidP="001C113D">
      <w:pPr>
        <w:spacing w:line="240" w:lineRule="auto"/>
        <w:jc w:val="both"/>
        <w:rPr>
          <w:rFonts w:ascii="Arial" w:hAnsi="Arial" w:cs="Arial"/>
          <w:b/>
          <w:sz w:val="24"/>
          <w:szCs w:val="24"/>
          <w:lang w:val="es-MX"/>
        </w:rPr>
      </w:pPr>
      <w:r w:rsidRPr="001C113D">
        <w:rPr>
          <w:rFonts w:ascii="Arial" w:hAnsi="Arial" w:cs="Arial"/>
          <w:b/>
          <w:sz w:val="24"/>
          <w:szCs w:val="24"/>
          <w:lang w:val="es-MX"/>
        </w:rPr>
        <w:t>7. REGISTROS</w:t>
      </w:r>
    </w:p>
    <w:p w14:paraId="06FDC2E0" w14:textId="77777777" w:rsidR="001C113D" w:rsidRPr="001C113D" w:rsidRDefault="001C113D" w:rsidP="001C113D">
      <w:pPr>
        <w:spacing w:line="240" w:lineRule="auto"/>
        <w:jc w:val="both"/>
        <w:rPr>
          <w:rFonts w:ascii="Arial" w:hAnsi="Arial" w:cs="Arial"/>
          <w:sz w:val="24"/>
          <w:szCs w:val="24"/>
          <w:lang w:val="es-MX"/>
        </w:rPr>
      </w:pPr>
      <w:r w:rsidRPr="001C113D">
        <w:rPr>
          <w:rFonts w:ascii="Arial" w:hAnsi="Arial" w:cs="Arial"/>
          <w:sz w:val="24"/>
          <w:szCs w:val="24"/>
          <w:lang w:val="es-MX"/>
        </w:rPr>
        <w:t>No Aplica</w:t>
      </w:r>
    </w:p>
    <w:p w14:paraId="5029AD2B" w14:textId="18B60594" w:rsidR="001C113D" w:rsidRPr="001C113D" w:rsidRDefault="001C113D" w:rsidP="001C113D">
      <w:pPr>
        <w:spacing w:line="240" w:lineRule="auto"/>
        <w:jc w:val="both"/>
        <w:rPr>
          <w:rFonts w:ascii="Arial" w:hAnsi="Arial" w:cs="Arial"/>
          <w:b/>
          <w:sz w:val="24"/>
          <w:szCs w:val="24"/>
          <w:lang w:val="es-MX"/>
        </w:rPr>
      </w:pPr>
      <w:r>
        <w:rPr>
          <w:rFonts w:ascii="Arial" w:hAnsi="Arial" w:cs="Arial"/>
          <w:b/>
          <w:sz w:val="24"/>
          <w:szCs w:val="24"/>
          <w:lang w:val="es-MX"/>
        </w:rPr>
        <w:t xml:space="preserve">8. ANEXO </w:t>
      </w:r>
    </w:p>
    <w:p w14:paraId="76E8EA12" w14:textId="77777777" w:rsidR="001C113D" w:rsidRDefault="001C113D" w:rsidP="001C113D">
      <w:pPr>
        <w:rPr>
          <w:lang w:val="es-MX"/>
        </w:rPr>
      </w:pPr>
    </w:p>
    <w:p w14:paraId="1A00B1F2" w14:textId="77777777" w:rsidR="001C113D" w:rsidRDefault="001C113D" w:rsidP="001C113D">
      <w:pPr>
        <w:rPr>
          <w:lang w:val="es-MX"/>
        </w:rPr>
      </w:pPr>
    </w:p>
    <w:p w14:paraId="0BCDAA8D" w14:textId="072FE542" w:rsidR="001C113D" w:rsidRPr="001C113D" w:rsidRDefault="00406813" w:rsidP="001C113D">
      <w:pPr>
        <w:pStyle w:val="Ttulo3"/>
        <w:spacing w:line="240" w:lineRule="auto"/>
        <w:jc w:val="both"/>
        <w:rPr>
          <w:rFonts w:ascii="Arial" w:hAnsi="Arial" w:cs="Arial"/>
          <w:color w:val="auto"/>
          <w:sz w:val="24"/>
          <w:szCs w:val="24"/>
        </w:rPr>
      </w:pPr>
      <w:bookmarkStart w:id="164" w:name="_Toc418496494"/>
      <w:bookmarkStart w:id="165" w:name="_Toc422148149"/>
      <w:bookmarkStart w:id="166" w:name="_Toc422148312"/>
      <w:bookmarkStart w:id="167" w:name="_Toc423289090"/>
      <w:bookmarkStart w:id="168" w:name="_Toc423888859"/>
      <w:bookmarkStart w:id="169" w:name="_Toc424552705"/>
      <w:r>
        <w:rPr>
          <w:rFonts w:ascii="Arial" w:hAnsi="Arial" w:cs="Arial"/>
          <w:color w:val="auto"/>
          <w:sz w:val="24"/>
          <w:szCs w:val="24"/>
        </w:rPr>
        <w:lastRenderedPageBreak/>
        <w:t>1</w:t>
      </w:r>
      <w:r w:rsidR="001C113D" w:rsidRPr="001C113D">
        <w:rPr>
          <w:rFonts w:ascii="Arial" w:hAnsi="Arial" w:cs="Arial"/>
          <w:color w:val="auto"/>
          <w:sz w:val="24"/>
          <w:szCs w:val="24"/>
        </w:rPr>
        <w:t>.2.6 PLAN DE CONTINGENCIA PARA LA NO DISPONIBILIDAD DE LA INFRAESTRUCTURA DE LA ADUCCIÓN DEL SISTEMA TONA Y SISTEMA FRÍO – CAPTACIÓN</w:t>
      </w:r>
      <w:bookmarkEnd w:id="164"/>
      <w:bookmarkEnd w:id="165"/>
      <w:bookmarkEnd w:id="166"/>
      <w:bookmarkEnd w:id="167"/>
      <w:bookmarkEnd w:id="168"/>
      <w:bookmarkEnd w:id="169"/>
    </w:p>
    <w:p w14:paraId="6C14AB87" w14:textId="77777777" w:rsidR="001C113D" w:rsidRPr="001C113D" w:rsidRDefault="001C113D" w:rsidP="001C113D">
      <w:pPr>
        <w:rPr>
          <w:rFonts w:ascii="Arial" w:hAnsi="Arial" w:cs="Arial"/>
          <w:sz w:val="24"/>
          <w:szCs w:val="24"/>
        </w:rPr>
      </w:pPr>
    </w:p>
    <w:p w14:paraId="14450406" w14:textId="00E6DE51"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1. OBJETIVO</w:t>
      </w:r>
    </w:p>
    <w:p w14:paraId="36B81D8B" w14:textId="77777777" w:rsidR="001C113D" w:rsidRPr="001C113D" w:rsidRDefault="001C113D" w:rsidP="001C113D">
      <w:pPr>
        <w:pStyle w:val="Sangradetextonormal"/>
        <w:tabs>
          <w:tab w:val="num" w:pos="360"/>
        </w:tabs>
        <w:ind w:left="0"/>
        <w:rPr>
          <w:rFonts w:cs="Arial"/>
          <w:szCs w:val="24"/>
        </w:rPr>
      </w:pPr>
      <w:r w:rsidRPr="001C113D">
        <w:rPr>
          <w:rFonts w:cs="Arial"/>
          <w:szCs w:val="24"/>
        </w:rPr>
        <w:t>Establecer los pasos para el control y reparación de las aducciones del Sistema Tona y Sistema Frío, asociado al riesgo de NO SUMINISTRAR AGUA CRUDA, por no disponibilidad de la infraestructura de las aducciones del Sistema Tona y Sistema Frío del ACUEDUCTO METROPOLITANO DE BUCARAMANGA S.A. ESP.</w:t>
      </w:r>
    </w:p>
    <w:p w14:paraId="50521C49" w14:textId="77777777" w:rsidR="001C113D" w:rsidRPr="001C113D" w:rsidRDefault="001C113D" w:rsidP="001C113D">
      <w:pPr>
        <w:pStyle w:val="Textoindependiente"/>
        <w:jc w:val="both"/>
        <w:rPr>
          <w:rFonts w:ascii="Arial" w:hAnsi="Arial" w:cs="Arial"/>
          <w:b/>
          <w:sz w:val="24"/>
          <w:szCs w:val="24"/>
          <w:lang w:val="es-ES"/>
        </w:rPr>
      </w:pPr>
    </w:p>
    <w:p w14:paraId="0F1B2ADF" w14:textId="33EB72F0"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2. ALCANCE</w:t>
      </w:r>
    </w:p>
    <w:p w14:paraId="20486715" w14:textId="77777777" w:rsidR="001C113D" w:rsidRPr="001C113D" w:rsidRDefault="001C113D" w:rsidP="001C113D">
      <w:pPr>
        <w:pStyle w:val="Textoindependiente"/>
        <w:jc w:val="both"/>
        <w:rPr>
          <w:rFonts w:ascii="Arial" w:hAnsi="Arial" w:cs="Arial"/>
          <w:sz w:val="24"/>
          <w:szCs w:val="24"/>
        </w:rPr>
      </w:pPr>
      <w:r w:rsidRPr="001C113D">
        <w:rPr>
          <w:rFonts w:ascii="Arial" w:hAnsi="Arial" w:cs="Arial"/>
          <w:bCs/>
          <w:sz w:val="24"/>
          <w:szCs w:val="24"/>
        </w:rPr>
        <w:t xml:space="preserve">Este Instructivo aplica desde el momento en que sale de operación en forma parcial o total la aducción del sistema Tona y sistema Frio hasta el momento en que se normaliza su funcionamiento. </w:t>
      </w:r>
    </w:p>
    <w:p w14:paraId="14A761B4" w14:textId="77777777" w:rsidR="001C113D" w:rsidRPr="001C113D" w:rsidRDefault="001C113D" w:rsidP="001C113D">
      <w:pPr>
        <w:pStyle w:val="Encabezado"/>
        <w:jc w:val="both"/>
        <w:rPr>
          <w:rFonts w:ascii="Arial" w:eastAsia="Calibri" w:hAnsi="Arial" w:cs="Arial"/>
          <w:b/>
          <w:sz w:val="24"/>
          <w:szCs w:val="24"/>
        </w:rPr>
      </w:pPr>
    </w:p>
    <w:p w14:paraId="745BFE65" w14:textId="77777777" w:rsidR="001C113D" w:rsidRPr="001C113D" w:rsidRDefault="001C113D" w:rsidP="001C113D">
      <w:pPr>
        <w:pStyle w:val="Encabezado"/>
        <w:jc w:val="both"/>
        <w:rPr>
          <w:rFonts w:ascii="Arial" w:eastAsia="Calibri" w:hAnsi="Arial" w:cs="Arial"/>
          <w:b/>
          <w:sz w:val="24"/>
          <w:szCs w:val="24"/>
        </w:rPr>
      </w:pPr>
      <w:r w:rsidRPr="001C113D">
        <w:rPr>
          <w:rFonts w:ascii="Arial" w:eastAsia="Calibri" w:hAnsi="Arial" w:cs="Arial"/>
          <w:b/>
          <w:sz w:val="24"/>
          <w:szCs w:val="24"/>
        </w:rPr>
        <w:t>3. RESPONSABILIDADES</w:t>
      </w:r>
    </w:p>
    <w:p w14:paraId="083B57E4" w14:textId="77777777" w:rsidR="001C113D" w:rsidRPr="001C113D" w:rsidRDefault="001C113D" w:rsidP="001C113D">
      <w:pPr>
        <w:pStyle w:val="Encabezado"/>
        <w:jc w:val="both"/>
        <w:rPr>
          <w:rFonts w:ascii="Arial" w:eastAsia="Calibri" w:hAnsi="Arial" w:cs="Arial"/>
          <w:b/>
          <w:sz w:val="24"/>
          <w:szCs w:val="24"/>
        </w:rPr>
      </w:pPr>
    </w:p>
    <w:p w14:paraId="67A76838" w14:textId="77777777" w:rsidR="001C113D" w:rsidRPr="001C113D" w:rsidRDefault="001C113D" w:rsidP="001C113D">
      <w:pPr>
        <w:spacing w:line="240" w:lineRule="auto"/>
        <w:jc w:val="both"/>
        <w:rPr>
          <w:rFonts w:ascii="Arial" w:eastAsia="Calibri" w:hAnsi="Arial" w:cs="Arial"/>
          <w:sz w:val="24"/>
          <w:szCs w:val="24"/>
        </w:rPr>
      </w:pPr>
      <w:r w:rsidRPr="001C113D">
        <w:rPr>
          <w:rFonts w:ascii="Arial" w:eastAsia="Calibri" w:hAnsi="Arial" w:cs="Arial"/>
          <w:bCs/>
          <w:sz w:val="24"/>
          <w:szCs w:val="24"/>
        </w:rPr>
        <w:t xml:space="preserve">La elaboración y seguimiento de los parámetros contemplados dentro de este Instructivo es responsabilidad del </w:t>
      </w:r>
      <w:r w:rsidRPr="001C113D">
        <w:rPr>
          <w:rFonts w:ascii="Arial" w:eastAsia="Calibri" w:hAnsi="Arial" w:cs="Arial"/>
          <w:sz w:val="24"/>
          <w:szCs w:val="24"/>
        </w:rPr>
        <w:t>Jefe División Captación</w:t>
      </w:r>
      <w:r w:rsidRPr="001C113D">
        <w:rPr>
          <w:rFonts w:ascii="Arial" w:eastAsia="Calibri" w:hAnsi="Arial" w:cs="Arial"/>
          <w:bCs/>
          <w:sz w:val="24"/>
          <w:szCs w:val="24"/>
        </w:rPr>
        <w:t>.</w:t>
      </w:r>
    </w:p>
    <w:p w14:paraId="2D5D120C" w14:textId="6AA52CCA" w:rsidR="001C113D" w:rsidRPr="001C113D" w:rsidRDefault="001C113D" w:rsidP="001C113D">
      <w:pPr>
        <w:pStyle w:val="Textoindependiente"/>
        <w:jc w:val="both"/>
        <w:rPr>
          <w:rFonts w:ascii="Arial" w:hAnsi="Arial" w:cs="Arial"/>
          <w:b/>
          <w:bCs/>
          <w:sz w:val="24"/>
          <w:szCs w:val="24"/>
        </w:rPr>
      </w:pPr>
      <w:r w:rsidRPr="001C113D">
        <w:rPr>
          <w:rFonts w:ascii="Arial" w:hAnsi="Arial" w:cs="Arial"/>
          <w:b/>
          <w:bCs/>
          <w:sz w:val="24"/>
          <w:szCs w:val="24"/>
        </w:rPr>
        <w:t>4. DEFINICIONES</w:t>
      </w:r>
    </w:p>
    <w:p w14:paraId="5B5CE93F" w14:textId="5DB43149" w:rsidR="001C113D" w:rsidRPr="001C113D" w:rsidRDefault="001C113D" w:rsidP="001C113D">
      <w:pPr>
        <w:pStyle w:val="Textoindependiente"/>
        <w:jc w:val="both"/>
        <w:rPr>
          <w:rFonts w:ascii="Arial" w:hAnsi="Arial" w:cs="Arial"/>
          <w:b/>
          <w:sz w:val="24"/>
          <w:szCs w:val="24"/>
        </w:rPr>
      </w:pPr>
      <w:r w:rsidRPr="001C113D">
        <w:rPr>
          <w:rFonts w:ascii="Arial" w:hAnsi="Arial" w:cs="Arial"/>
          <w:sz w:val="24"/>
          <w:szCs w:val="24"/>
        </w:rPr>
        <w:t>“No Aplica”</w:t>
      </w:r>
    </w:p>
    <w:p w14:paraId="166CF38D" w14:textId="77777777" w:rsidR="001C113D" w:rsidRPr="001C113D" w:rsidRDefault="001C113D" w:rsidP="001C113D">
      <w:pPr>
        <w:spacing w:line="240" w:lineRule="auto"/>
        <w:jc w:val="both"/>
        <w:rPr>
          <w:rFonts w:ascii="Arial" w:eastAsia="Calibri" w:hAnsi="Arial" w:cs="Arial"/>
          <w:b/>
          <w:sz w:val="24"/>
          <w:szCs w:val="24"/>
        </w:rPr>
      </w:pPr>
      <w:r w:rsidRPr="001C113D">
        <w:rPr>
          <w:rFonts w:ascii="Arial" w:eastAsia="Calibri" w:hAnsi="Arial" w:cs="Arial"/>
          <w:b/>
          <w:sz w:val="24"/>
          <w:szCs w:val="24"/>
        </w:rPr>
        <w:t>5. DESCRIPCIÓN</w:t>
      </w:r>
    </w:p>
    <w:tbl>
      <w:tblPr>
        <w:tblStyle w:val="Sombreadomedio1-nfasis11"/>
        <w:tblW w:w="5000" w:type="pct"/>
        <w:tblLook w:val="04A0" w:firstRow="1" w:lastRow="0" w:firstColumn="1" w:lastColumn="0" w:noHBand="0" w:noVBand="1"/>
      </w:tblPr>
      <w:tblGrid>
        <w:gridCol w:w="1597"/>
        <w:gridCol w:w="2731"/>
        <w:gridCol w:w="4726"/>
      </w:tblGrid>
      <w:tr w:rsidR="001C113D" w:rsidRPr="001C113D" w14:paraId="5A02C35E" w14:textId="77777777" w:rsidTr="001C113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82" w:type="pct"/>
            <w:vAlign w:val="center"/>
            <w:hideMark/>
          </w:tcPr>
          <w:p w14:paraId="6CC81DA5" w14:textId="77777777" w:rsidR="001C113D" w:rsidRPr="001C113D" w:rsidRDefault="001C113D" w:rsidP="001C113D">
            <w:pPr>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PASO No.</w:t>
            </w:r>
          </w:p>
        </w:tc>
        <w:tc>
          <w:tcPr>
            <w:tcW w:w="1508" w:type="pct"/>
            <w:vAlign w:val="center"/>
            <w:hideMark/>
          </w:tcPr>
          <w:p w14:paraId="54263056"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CARGO</w:t>
            </w:r>
          </w:p>
        </w:tc>
        <w:tc>
          <w:tcPr>
            <w:tcW w:w="2610" w:type="pct"/>
            <w:vAlign w:val="center"/>
            <w:hideMark/>
          </w:tcPr>
          <w:p w14:paraId="58193493" w14:textId="77777777" w:rsidR="001C113D" w:rsidRPr="001C113D"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1C113D">
              <w:rPr>
                <w:rFonts w:ascii="Arial" w:eastAsia="Times New Roman" w:hAnsi="Arial" w:cs="Arial"/>
                <w:color w:val="auto"/>
                <w:sz w:val="24"/>
                <w:szCs w:val="24"/>
                <w:lang w:eastAsia="es-CO"/>
              </w:rPr>
              <w:t>DESCRIPCIÓN</w:t>
            </w:r>
          </w:p>
        </w:tc>
      </w:tr>
      <w:tr w:rsidR="001C113D" w:rsidRPr="001C113D" w14:paraId="2AFE4017" w14:textId="77777777" w:rsidTr="001C113D">
        <w:trPr>
          <w:cnfStyle w:val="000000100000" w:firstRow="0" w:lastRow="0" w:firstColumn="0" w:lastColumn="0" w:oddVBand="0" w:evenVBand="0" w:oddHBand="1"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882" w:type="pct"/>
            <w:vAlign w:val="center"/>
            <w:hideMark/>
          </w:tcPr>
          <w:p w14:paraId="370DD06E"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1</w:t>
            </w:r>
          </w:p>
        </w:tc>
        <w:tc>
          <w:tcPr>
            <w:tcW w:w="1508" w:type="pct"/>
            <w:vAlign w:val="center"/>
            <w:hideMark/>
          </w:tcPr>
          <w:p w14:paraId="2801D94A"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Inspectores - </w:t>
            </w:r>
            <w:proofErr w:type="spellStart"/>
            <w:r w:rsidRPr="001C113D">
              <w:rPr>
                <w:rFonts w:ascii="Arial" w:eastAsia="Times New Roman" w:hAnsi="Arial" w:cs="Arial"/>
                <w:sz w:val="24"/>
                <w:szCs w:val="24"/>
                <w:lang w:eastAsia="es-CO"/>
              </w:rPr>
              <w:t>Tomero</w:t>
            </w:r>
            <w:proofErr w:type="spellEnd"/>
          </w:p>
        </w:tc>
        <w:tc>
          <w:tcPr>
            <w:tcW w:w="2610" w:type="pct"/>
            <w:vAlign w:val="center"/>
            <w:hideMark/>
          </w:tcPr>
          <w:p w14:paraId="69F9B0BD"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al Jefe de Cuadrilla y a la Planta La Flora o Florida el evento ocurrido en la aducción y se aplica el plan de contingencia (Anexo 1).</w:t>
            </w:r>
          </w:p>
        </w:tc>
      </w:tr>
      <w:tr w:rsidR="001C113D" w:rsidRPr="001C113D" w14:paraId="13B0AF79" w14:textId="77777777" w:rsidTr="001C113D">
        <w:trPr>
          <w:cnfStyle w:val="000000010000" w:firstRow="0" w:lastRow="0" w:firstColumn="0" w:lastColumn="0" w:oddVBand="0" w:evenVBand="0" w:oddHBand="0" w:evenHBand="1"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882" w:type="pct"/>
            <w:vAlign w:val="center"/>
            <w:hideMark/>
          </w:tcPr>
          <w:p w14:paraId="76ED8EBD"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2</w:t>
            </w:r>
          </w:p>
        </w:tc>
        <w:tc>
          <w:tcPr>
            <w:tcW w:w="1508" w:type="pct"/>
            <w:vAlign w:val="center"/>
            <w:hideMark/>
          </w:tcPr>
          <w:p w14:paraId="1289E771"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de Cuadrilla – Operador Planta Florida</w:t>
            </w:r>
          </w:p>
        </w:tc>
        <w:tc>
          <w:tcPr>
            <w:tcW w:w="2610" w:type="pct"/>
            <w:vAlign w:val="center"/>
            <w:hideMark/>
          </w:tcPr>
          <w:p w14:paraId="4F809A6A"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al Jefe de Sección de Infraestructura, Jefe de la planta Florida y al Jefe de División de Captación sobre la ocurrencia del evento.</w:t>
            </w:r>
          </w:p>
        </w:tc>
      </w:tr>
      <w:tr w:rsidR="001C113D" w:rsidRPr="001C113D" w14:paraId="7CC512E4" w14:textId="77777777" w:rsidTr="001C113D">
        <w:trPr>
          <w:cnfStyle w:val="000000100000" w:firstRow="0" w:lastRow="0" w:firstColumn="0" w:lastColumn="0" w:oddVBand="0" w:evenVBand="0" w:oddHBand="1" w:evenHBand="0" w:firstRowFirstColumn="0" w:firstRowLastColumn="0" w:lastRowFirstColumn="0" w:lastRowLastColumn="0"/>
          <w:trHeight w:val="1710"/>
        </w:trPr>
        <w:tc>
          <w:tcPr>
            <w:cnfStyle w:val="001000000000" w:firstRow="0" w:lastRow="0" w:firstColumn="1" w:lastColumn="0" w:oddVBand="0" w:evenVBand="0" w:oddHBand="0" w:evenHBand="0" w:firstRowFirstColumn="0" w:firstRowLastColumn="0" w:lastRowFirstColumn="0" w:lastRowLastColumn="0"/>
            <w:tcW w:w="882" w:type="pct"/>
            <w:vAlign w:val="center"/>
            <w:hideMark/>
          </w:tcPr>
          <w:p w14:paraId="7C487C10"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3</w:t>
            </w:r>
          </w:p>
        </w:tc>
        <w:tc>
          <w:tcPr>
            <w:tcW w:w="1508" w:type="pct"/>
            <w:vAlign w:val="center"/>
            <w:hideMark/>
          </w:tcPr>
          <w:p w14:paraId="03CC5A1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Captación (Coordinador de Contingencia)</w:t>
            </w:r>
          </w:p>
        </w:tc>
        <w:tc>
          <w:tcPr>
            <w:tcW w:w="2610" w:type="pct"/>
            <w:vAlign w:val="center"/>
            <w:hideMark/>
          </w:tcPr>
          <w:p w14:paraId="51A9DE6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Informa al Centro de Control, Jefe de Abastecimientos, Jefe de Tratamiento, Jefe de Distribución, Gerente de Operaciones, Gerente General, Jefe de Salud Ocupacional y otras entidades externas al amb que sean necesarias.</w:t>
            </w:r>
          </w:p>
        </w:tc>
      </w:tr>
      <w:tr w:rsidR="001C113D" w:rsidRPr="001C113D" w14:paraId="22EC6342" w14:textId="77777777" w:rsidTr="001C113D">
        <w:trPr>
          <w:cnfStyle w:val="000000010000" w:firstRow="0" w:lastRow="0" w:firstColumn="0" w:lastColumn="0" w:oddVBand="0" w:evenVBand="0" w:oddHBand="0" w:evenHBand="1" w:firstRowFirstColumn="0" w:firstRowLastColumn="0" w:lastRowFirstColumn="0" w:lastRowLastColumn="0"/>
          <w:trHeight w:val="5518"/>
        </w:trPr>
        <w:tc>
          <w:tcPr>
            <w:cnfStyle w:val="001000000000" w:firstRow="0" w:lastRow="0" w:firstColumn="1" w:lastColumn="0" w:oddVBand="0" w:evenVBand="0" w:oddHBand="0" w:evenHBand="0" w:firstRowFirstColumn="0" w:firstRowLastColumn="0" w:lastRowFirstColumn="0" w:lastRowLastColumn="0"/>
            <w:tcW w:w="882" w:type="pct"/>
            <w:vAlign w:val="center"/>
            <w:hideMark/>
          </w:tcPr>
          <w:p w14:paraId="2F72A4FF"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lastRenderedPageBreak/>
              <w:t>4</w:t>
            </w:r>
          </w:p>
        </w:tc>
        <w:tc>
          <w:tcPr>
            <w:tcW w:w="1508" w:type="pct"/>
            <w:vAlign w:val="center"/>
            <w:hideMark/>
          </w:tcPr>
          <w:p w14:paraId="5C30A15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Captación,  Jefe Planta Florida y Jefe Sección Infraestructura</w:t>
            </w:r>
          </w:p>
        </w:tc>
        <w:tc>
          <w:tcPr>
            <w:tcW w:w="2610" w:type="pct"/>
            <w:vAlign w:val="center"/>
            <w:hideMark/>
          </w:tcPr>
          <w:p w14:paraId="50A9F36C"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Evalúan la situación de emergencia y proceden a proyectar el cómo se realizara la puesta en marcha de la aducción afectada.</w:t>
            </w:r>
            <w:r w:rsidRPr="001C113D">
              <w:rPr>
                <w:rFonts w:ascii="Arial" w:eastAsia="Times New Roman" w:hAnsi="Arial" w:cs="Arial"/>
                <w:sz w:val="24"/>
                <w:szCs w:val="24"/>
                <w:lang w:eastAsia="es-CO"/>
              </w:rPr>
              <w:br/>
              <w:t>Convocan a todo el personal de captación disponible para atender la emergencia y los citan en el sitio del evento de la aducción  afectada.</w:t>
            </w:r>
            <w:r w:rsidRPr="001C113D">
              <w:rPr>
                <w:rFonts w:ascii="Arial" w:eastAsia="Times New Roman" w:hAnsi="Arial" w:cs="Arial"/>
                <w:sz w:val="24"/>
                <w:szCs w:val="24"/>
                <w:lang w:eastAsia="es-CO"/>
              </w:rPr>
              <w:br/>
              <w:t>Revisan que los vehículos para el transporte de materiales y personal estén disponibles.</w:t>
            </w:r>
            <w:r w:rsidRPr="001C113D">
              <w:rPr>
                <w:rFonts w:ascii="Arial" w:eastAsia="Times New Roman" w:hAnsi="Arial" w:cs="Arial"/>
                <w:sz w:val="24"/>
                <w:szCs w:val="24"/>
                <w:lang w:eastAsia="es-CO"/>
              </w:rPr>
              <w:br/>
              <w:t xml:space="preserve">Con el personal de captación preparan  el material y equipo requerido o gestionan su adquisición para atender la emergencia y lo trasladan al sitio del evento de la aducción  afectada </w:t>
            </w:r>
            <w:r w:rsidRPr="001C113D">
              <w:rPr>
                <w:rFonts w:ascii="Arial" w:eastAsia="Times New Roman" w:hAnsi="Arial" w:cs="Arial"/>
                <w:sz w:val="24"/>
                <w:szCs w:val="24"/>
                <w:lang w:eastAsia="es-CO"/>
              </w:rPr>
              <w:br/>
              <w:t>Manejan la comunicación a través de los radios y teléfonos móviles.</w:t>
            </w:r>
            <w:r w:rsidRPr="001C113D">
              <w:rPr>
                <w:rFonts w:ascii="Arial" w:eastAsia="Times New Roman" w:hAnsi="Arial" w:cs="Arial"/>
                <w:sz w:val="24"/>
                <w:szCs w:val="24"/>
                <w:lang w:eastAsia="es-CO"/>
              </w:rPr>
              <w:br/>
              <w:t>Nombran los coordinadores General, Operativo, de Salud, Seguridad y Logística.</w:t>
            </w:r>
            <w:r w:rsidRPr="001C113D">
              <w:rPr>
                <w:rFonts w:ascii="Arial" w:eastAsia="Times New Roman" w:hAnsi="Arial" w:cs="Arial"/>
                <w:sz w:val="24"/>
                <w:szCs w:val="24"/>
                <w:lang w:eastAsia="es-CO"/>
              </w:rPr>
              <w:br/>
              <w:t>Dependiendo de la gravedad del evento, solicita el concepto de los gerentes General y de Operaciones.</w:t>
            </w:r>
          </w:p>
        </w:tc>
      </w:tr>
      <w:tr w:rsidR="001C113D" w:rsidRPr="001C113D" w14:paraId="2C30B1AD" w14:textId="77777777" w:rsidTr="001C113D">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882" w:type="pct"/>
            <w:vAlign w:val="center"/>
            <w:hideMark/>
          </w:tcPr>
          <w:p w14:paraId="61A89977"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5</w:t>
            </w:r>
          </w:p>
        </w:tc>
        <w:tc>
          <w:tcPr>
            <w:tcW w:w="1508" w:type="pct"/>
            <w:vAlign w:val="center"/>
            <w:hideMark/>
          </w:tcPr>
          <w:p w14:paraId="1C1456CE"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de Cuadrilla – Operador Planta Florida</w:t>
            </w:r>
          </w:p>
        </w:tc>
        <w:tc>
          <w:tcPr>
            <w:tcW w:w="2610" w:type="pct"/>
            <w:vAlign w:val="center"/>
            <w:hideMark/>
          </w:tcPr>
          <w:p w14:paraId="5352D7E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Ordena a los </w:t>
            </w:r>
            <w:proofErr w:type="spellStart"/>
            <w:r w:rsidRPr="001C113D">
              <w:rPr>
                <w:rFonts w:ascii="Arial" w:eastAsia="Times New Roman" w:hAnsi="Arial" w:cs="Arial"/>
                <w:sz w:val="24"/>
                <w:szCs w:val="24"/>
                <w:lang w:eastAsia="es-CO"/>
              </w:rPr>
              <w:t>tomeros</w:t>
            </w:r>
            <w:proofErr w:type="spellEnd"/>
            <w:r w:rsidRPr="001C113D">
              <w:rPr>
                <w:rFonts w:ascii="Arial" w:eastAsia="Times New Roman" w:hAnsi="Arial" w:cs="Arial"/>
                <w:sz w:val="24"/>
                <w:szCs w:val="24"/>
                <w:lang w:eastAsia="es-CO"/>
              </w:rPr>
              <w:t xml:space="preserve"> de las bocatomas que están en operación suspender caudal.</w:t>
            </w:r>
          </w:p>
        </w:tc>
      </w:tr>
      <w:tr w:rsidR="001C113D" w:rsidRPr="001C113D" w14:paraId="48B9F49E" w14:textId="77777777" w:rsidTr="001C113D">
        <w:trPr>
          <w:cnfStyle w:val="000000010000" w:firstRow="0" w:lastRow="0" w:firstColumn="0" w:lastColumn="0" w:oddVBand="0" w:evenVBand="0" w:oddHBand="0" w:evenHBand="1" w:firstRowFirstColumn="0" w:firstRowLastColumn="0" w:lastRowFirstColumn="0" w:lastRowLastColumn="0"/>
          <w:trHeight w:val="1956"/>
        </w:trPr>
        <w:tc>
          <w:tcPr>
            <w:cnfStyle w:val="001000000000" w:firstRow="0" w:lastRow="0" w:firstColumn="1" w:lastColumn="0" w:oddVBand="0" w:evenVBand="0" w:oddHBand="0" w:evenHBand="0" w:firstRowFirstColumn="0" w:firstRowLastColumn="0" w:lastRowFirstColumn="0" w:lastRowLastColumn="0"/>
            <w:tcW w:w="882" w:type="pct"/>
            <w:vAlign w:val="center"/>
            <w:hideMark/>
          </w:tcPr>
          <w:p w14:paraId="631CF2A4"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6</w:t>
            </w:r>
          </w:p>
        </w:tc>
        <w:tc>
          <w:tcPr>
            <w:tcW w:w="1508" w:type="pct"/>
            <w:vAlign w:val="center"/>
            <w:hideMark/>
          </w:tcPr>
          <w:p w14:paraId="689571A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Cuadrilla de Captación, Jefe de Sección Infraestructura y Jefe División Captación</w:t>
            </w:r>
          </w:p>
        </w:tc>
        <w:tc>
          <w:tcPr>
            <w:tcW w:w="2610" w:type="pct"/>
            <w:vAlign w:val="center"/>
            <w:hideMark/>
          </w:tcPr>
          <w:p w14:paraId="48358847"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Proceden inmediatamente a reparar la aducción afectada y se informa permanentemente sobre el avance de la obra.</w:t>
            </w:r>
          </w:p>
        </w:tc>
      </w:tr>
      <w:tr w:rsidR="001C113D" w:rsidRPr="001C113D" w14:paraId="2E6537C2" w14:textId="77777777" w:rsidTr="001C113D">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882" w:type="pct"/>
            <w:vAlign w:val="center"/>
            <w:hideMark/>
          </w:tcPr>
          <w:p w14:paraId="20EA2FA9"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7</w:t>
            </w:r>
          </w:p>
        </w:tc>
        <w:tc>
          <w:tcPr>
            <w:tcW w:w="1508" w:type="pct"/>
            <w:vAlign w:val="center"/>
            <w:hideMark/>
          </w:tcPr>
          <w:p w14:paraId="53332D33"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 xml:space="preserve">Jefe de Cuadrilla - </w:t>
            </w:r>
            <w:proofErr w:type="spellStart"/>
            <w:r w:rsidRPr="001C113D">
              <w:rPr>
                <w:rFonts w:ascii="Arial" w:eastAsia="Times New Roman" w:hAnsi="Arial" w:cs="Arial"/>
                <w:sz w:val="24"/>
                <w:szCs w:val="24"/>
                <w:lang w:eastAsia="es-CO"/>
              </w:rPr>
              <w:t>Tomero</w:t>
            </w:r>
            <w:proofErr w:type="spellEnd"/>
          </w:p>
        </w:tc>
        <w:tc>
          <w:tcPr>
            <w:tcW w:w="2610" w:type="pct"/>
            <w:vAlign w:val="center"/>
            <w:hideMark/>
          </w:tcPr>
          <w:p w14:paraId="6D59F051" w14:textId="77777777" w:rsidR="001C113D" w:rsidRPr="001C113D"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Reporta al Jefe División Captación y/</w:t>
            </w:r>
            <w:proofErr w:type="spellStart"/>
            <w:r w:rsidRPr="001C113D">
              <w:rPr>
                <w:rFonts w:ascii="Arial" w:eastAsia="Times New Roman" w:hAnsi="Arial" w:cs="Arial"/>
                <w:sz w:val="24"/>
                <w:szCs w:val="24"/>
                <w:lang w:eastAsia="es-CO"/>
              </w:rPr>
              <w:t>o</w:t>
            </w:r>
            <w:proofErr w:type="spellEnd"/>
            <w:r w:rsidRPr="001C113D">
              <w:rPr>
                <w:rFonts w:ascii="Arial" w:eastAsia="Times New Roman" w:hAnsi="Arial" w:cs="Arial"/>
                <w:sz w:val="24"/>
                <w:szCs w:val="24"/>
                <w:lang w:eastAsia="es-CO"/>
              </w:rPr>
              <w:t xml:space="preserve">  operador Planta Florida, el restablecimiento de la aducción.</w:t>
            </w:r>
          </w:p>
        </w:tc>
      </w:tr>
      <w:tr w:rsidR="001C113D" w:rsidRPr="001C113D" w14:paraId="03E6B714" w14:textId="77777777" w:rsidTr="001C113D">
        <w:trPr>
          <w:cnfStyle w:val="000000010000" w:firstRow="0" w:lastRow="0" w:firstColumn="0" w:lastColumn="0" w:oddVBand="0" w:evenVBand="0" w:oddHBand="0" w:evenHBand="1"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882" w:type="pct"/>
            <w:vAlign w:val="center"/>
            <w:hideMark/>
          </w:tcPr>
          <w:p w14:paraId="7C18C957" w14:textId="77777777" w:rsidR="001C113D" w:rsidRPr="001C113D" w:rsidRDefault="001C113D" w:rsidP="001C113D">
            <w:pPr>
              <w:rPr>
                <w:rFonts w:ascii="Arial" w:eastAsia="Times New Roman" w:hAnsi="Arial" w:cs="Arial"/>
                <w:sz w:val="24"/>
                <w:szCs w:val="24"/>
                <w:lang w:eastAsia="es-CO"/>
              </w:rPr>
            </w:pPr>
            <w:r w:rsidRPr="001C113D">
              <w:rPr>
                <w:rFonts w:ascii="Arial" w:eastAsia="Times New Roman" w:hAnsi="Arial" w:cs="Arial"/>
                <w:sz w:val="24"/>
                <w:szCs w:val="24"/>
                <w:lang w:eastAsia="es-CO"/>
              </w:rPr>
              <w:t>8</w:t>
            </w:r>
          </w:p>
        </w:tc>
        <w:tc>
          <w:tcPr>
            <w:tcW w:w="1508" w:type="pct"/>
            <w:vAlign w:val="center"/>
            <w:hideMark/>
          </w:tcPr>
          <w:p w14:paraId="5DF113D4"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Jefe División Captación</w:t>
            </w:r>
          </w:p>
        </w:tc>
        <w:tc>
          <w:tcPr>
            <w:tcW w:w="2610" w:type="pct"/>
            <w:vAlign w:val="center"/>
            <w:hideMark/>
          </w:tcPr>
          <w:p w14:paraId="04928436" w14:textId="77777777" w:rsidR="001C113D" w:rsidRPr="001C113D"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1C113D">
              <w:rPr>
                <w:rFonts w:ascii="Arial" w:eastAsia="Times New Roman" w:hAnsi="Arial" w:cs="Arial"/>
                <w:sz w:val="24"/>
                <w:szCs w:val="24"/>
                <w:lang w:eastAsia="es-CO"/>
              </w:rPr>
              <w:t>Comunica a todas las personas descritas en el paso 3 la finalización de la obra y la entrada en operación de la aducción afectada.</w:t>
            </w:r>
          </w:p>
        </w:tc>
      </w:tr>
    </w:tbl>
    <w:p w14:paraId="450A3B3A" w14:textId="77777777" w:rsidR="001C113D" w:rsidRPr="001C113D" w:rsidRDefault="001C113D" w:rsidP="001C113D">
      <w:pPr>
        <w:pStyle w:val="Textoindependiente3"/>
        <w:spacing w:line="240" w:lineRule="auto"/>
        <w:jc w:val="both"/>
        <w:rPr>
          <w:rFonts w:ascii="Arial" w:eastAsia="Calibri" w:hAnsi="Arial" w:cs="Arial"/>
          <w:b/>
          <w:bCs/>
          <w:sz w:val="24"/>
          <w:szCs w:val="24"/>
        </w:rPr>
      </w:pPr>
    </w:p>
    <w:p w14:paraId="105EF4D0" w14:textId="77777777" w:rsidR="001C113D" w:rsidRPr="001C113D" w:rsidRDefault="001C113D" w:rsidP="001C113D">
      <w:pPr>
        <w:pStyle w:val="Textoindependiente3"/>
        <w:spacing w:line="240" w:lineRule="auto"/>
        <w:jc w:val="both"/>
        <w:rPr>
          <w:rFonts w:ascii="Arial" w:eastAsia="Calibri" w:hAnsi="Arial" w:cs="Arial"/>
          <w:b/>
          <w:bCs/>
          <w:sz w:val="24"/>
          <w:szCs w:val="24"/>
        </w:rPr>
      </w:pPr>
      <w:r w:rsidRPr="001C113D">
        <w:rPr>
          <w:rFonts w:ascii="Arial" w:eastAsia="Calibri" w:hAnsi="Arial" w:cs="Arial"/>
          <w:b/>
          <w:bCs/>
          <w:sz w:val="24"/>
          <w:szCs w:val="24"/>
        </w:rPr>
        <w:t>PLAN DE CONTINGENCIA</w:t>
      </w:r>
    </w:p>
    <w:p w14:paraId="25E2873C" w14:textId="77777777" w:rsidR="001C113D" w:rsidRDefault="001C113D" w:rsidP="001C113D">
      <w:pPr>
        <w:pStyle w:val="Encabezado"/>
        <w:jc w:val="both"/>
        <w:rPr>
          <w:rFonts w:ascii="Arial" w:eastAsia="Calibri" w:hAnsi="Arial" w:cs="Arial"/>
          <w:b/>
          <w:bCs/>
          <w:sz w:val="24"/>
          <w:szCs w:val="24"/>
        </w:rPr>
      </w:pPr>
    </w:p>
    <w:p w14:paraId="64D3B554" w14:textId="77777777" w:rsidR="001C113D" w:rsidRPr="001C113D" w:rsidRDefault="001C113D" w:rsidP="001C113D">
      <w:pPr>
        <w:pStyle w:val="Encabezado"/>
        <w:jc w:val="both"/>
        <w:rPr>
          <w:rFonts w:ascii="Arial" w:eastAsia="Calibri" w:hAnsi="Arial" w:cs="Arial"/>
          <w:b/>
          <w:bCs/>
          <w:sz w:val="24"/>
          <w:szCs w:val="24"/>
        </w:rPr>
      </w:pPr>
    </w:p>
    <w:p w14:paraId="7E6AE10F" w14:textId="77777777" w:rsidR="001C113D" w:rsidRPr="001C113D" w:rsidRDefault="001C113D" w:rsidP="001C113D">
      <w:pPr>
        <w:pStyle w:val="Encabezado"/>
        <w:jc w:val="both"/>
        <w:rPr>
          <w:rFonts w:ascii="Arial" w:eastAsia="Calibri" w:hAnsi="Arial" w:cs="Arial"/>
          <w:b/>
          <w:sz w:val="24"/>
          <w:szCs w:val="24"/>
        </w:rPr>
      </w:pPr>
      <w:r w:rsidRPr="001C113D">
        <w:rPr>
          <w:rFonts w:ascii="Arial" w:eastAsia="Calibri" w:hAnsi="Arial" w:cs="Arial"/>
          <w:b/>
          <w:sz w:val="24"/>
          <w:szCs w:val="24"/>
        </w:rPr>
        <w:lastRenderedPageBreak/>
        <w:t>LUGAR DE APLICACIÓN DEL PLAN</w:t>
      </w:r>
    </w:p>
    <w:p w14:paraId="6548FB9A" w14:textId="77777777" w:rsidR="001C113D" w:rsidRPr="001C113D" w:rsidRDefault="001C113D" w:rsidP="001C113D">
      <w:pPr>
        <w:pStyle w:val="Encabezado"/>
        <w:jc w:val="both"/>
        <w:rPr>
          <w:rFonts w:ascii="Arial" w:eastAsia="Calibri" w:hAnsi="Arial" w:cs="Arial"/>
          <w:b/>
          <w:sz w:val="24"/>
          <w:szCs w:val="24"/>
        </w:rPr>
      </w:pPr>
    </w:p>
    <w:p w14:paraId="3BE9263A" w14:textId="77777777" w:rsidR="001C113D" w:rsidRPr="001C113D" w:rsidRDefault="001C113D" w:rsidP="001C113D">
      <w:pPr>
        <w:spacing w:line="240" w:lineRule="auto"/>
        <w:jc w:val="both"/>
        <w:rPr>
          <w:rFonts w:ascii="Arial" w:eastAsia="Calibri" w:hAnsi="Arial" w:cs="Arial"/>
          <w:sz w:val="24"/>
          <w:szCs w:val="24"/>
        </w:rPr>
      </w:pPr>
      <w:r w:rsidRPr="001C113D">
        <w:rPr>
          <w:rFonts w:ascii="Arial" w:eastAsia="Calibri" w:hAnsi="Arial" w:cs="Arial"/>
          <w:sz w:val="24"/>
          <w:szCs w:val="24"/>
        </w:rPr>
        <w:t xml:space="preserve">El plan se aplicara en los sitios en donde ocurre el evento (Sistema Tona y Sistema Frio) </w:t>
      </w:r>
    </w:p>
    <w:p w14:paraId="27BBA9EA" w14:textId="28E0425D" w:rsidR="001C113D" w:rsidRPr="001C113D" w:rsidRDefault="001C113D" w:rsidP="001C113D">
      <w:pPr>
        <w:pStyle w:val="Textoindependiente"/>
        <w:jc w:val="both"/>
        <w:rPr>
          <w:rFonts w:ascii="Arial" w:hAnsi="Arial" w:cs="Arial"/>
          <w:bCs/>
          <w:sz w:val="24"/>
          <w:szCs w:val="24"/>
        </w:rPr>
      </w:pPr>
      <w:r w:rsidRPr="001C113D">
        <w:rPr>
          <w:rFonts w:ascii="Arial" w:hAnsi="Arial" w:cs="Arial"/>
          <w:bCs/>
          <w:sz w:val="24"/>
          <w:szCs w:val="24"/>
        </w:rPr>
        <w:t>SISTEMA DE ALERTA, ACTIVACION Y COORDINACION</w:t>
      </w:r>
    </w:p>
    <w:tbl>
      <w:tblPr>
        <w:tblStyle w:val="Sombreadomedio1-nfasis11"/>
        <w:tblW w:w="5000" w:type="pct"/>
        <w:tblLook w:val="01E0" w:firstRow="1" w:lastRow="1" w:firstColumn="1" w:lastColumn="1" w:noHBand="0" w:noVBand="0"/>
      </w:tblPr>
      <w:tblGrid>
        <w:gridCol w:w="2270"/>
        <w:gridCol w:w="2130"/>
        <w:gridCol w:w="1563"/>
        <w:gridCol w:w="1675"/>
        <w:gridCol w:w="1416"/>
      </w:tblGrid>
      <w:tr w:rsidR="001C113D" w:rsidRPr="001C113D" w14:paraId="59363E28" w14:textId="77777777" w:rsidTr="001C113D">
        <w:trPr>
          <w:cnfStyle w:val="100000000000" w:firstRow="1" w:lastRow="0" w:firstColumn="0" w:lastColumn="0" w:oddVBand="0" w:evenVBand="0" w:oddHBand="0"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65724D26"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Responsables</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6D068E28"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Cargo</w:t>
            </w:r>
          </w:p>
        </w:tc>
        <w:tc>
          <w:tcPr>
            <w:tcW w:w="863" w:type="pct"/>
            <w:vAlign w:val="center"/>
          </w:tcPr>
          <w:p w14:paraId="2F888F31"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1C113D">
              <w:rPr>
                <w:rFonts w:ascii="Arial" w:hAnsi="Arial" w:cs="Arial"/>
                <w:color w:val="auto"/>
                <w:sz w:val="24"/>
                <w:szCs w:val="24"/>
              </w:rPr>
              <w:t>Prioridad de llamada</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24EA0B9E"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Celular</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41CC6472"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Radio Móvil</w:t>
            </w:r>
          </w:p>
        </w:tc>
      </w:tr>
      <w:tr w:rsidR="001C113D" w:rsidRPr="001C113D" w14:paraId="037AD1F9" w14:textId="77777777" w:rsidTr="001C113D">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10FB6F15" w14:textId="77777777" w:rsidR="001C113D" w:rsidRPr="001C113D" w:rsidRDefault="001C113D" w:rsidP="001C113D">
            <w:pPr>
              <w:jc w:val="center"/>
              <w:rPr>
                <w:rFonts w:ascii="Arial" w:hAnsi="Arial" w:cs="Arial"/>
                <w:sz w:val="24"/>
                <w:szCs w:val="24"/>
              </w:rPr>
            </w:pPr>
            <w:proofErr w:type="spellStart"/>
            <w:r w:rsidRPr="001C113D">
              <w:rPr>
                <w:rFonts w:ascii="Arial" w:hAnsi="Arial" w:cs="Arial"/>
                <w:sz w:val="24"/>
                <w:szCs w:val="24"/>
              </w:rPr>
              <w:t>Tomeros</w:t>
            </w:r>
            <w:proofErr w:type="spellEnd"/>
            <w:r w:rsidRPr="001C113D">
              <w:rPr>
                <w:rFonts w:ascii="Arial" w:hAnsi="Arial" w:cs="Arial"/>
                <w:sz w:val="24"/>
                <w:szCs w:val="24"/>
              </w:rPr>
              <w:t xml:space="preserve">  Tona -</w:t>
            </w:r>
          </w:p>
          <w:p w14:paraId="18E13759" w14:textId="77777777" w:rsidR="001C113D" w:rsidRPr="001C113D" w:rsidRDefault="001C113D" w:rsidP="001C113D">
            <w:pPr>
              <w:jc w:val="center"/>
              <w:rPr>
                <w:rFonts w:ascii="Arial" w:hAnsi="Arial" w:cs="Arial"/>
                <w:sz w:val="24"/>
                <w:szCs w:val="24"/>
              </w:rPr>
            </w:pPr>
            <w:proofErr w:type="spellStart"/>
            <w:r w:rsidRPr="001C113D">
              <w:rPr>
                <w:rFonts w:ascii="Arial" w:hAnsi="Arial" w:cs="Arial"/>
                <w:sz w:val="24"/>
                <w:szCs w:val="24"/>
              </w:rPr>
              <w:t>Tomero</w:t>
            </w:r>
            <w:proofErr w:type="spellEnd"/>
            <w:r w:rsidRPr="001C113D">
              <w:rPr>
                <w:rFonts w:ascii="Arial" w:hAnsi="Arial" w:cs="Arial"/>
                <w:sz w:val="24"/>
                <w:szCs w:val="24"/>
              </w:rPr>
              <w:t xml:space="preserve">  Frio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13150616" w14:textId="77777777" w:rsidR="001C113D" w:rsidRPr="001C113D" w:rsidRDefault="001C113D" w:rsidP="001C113D">
            <w:pPr>
              <w:jc w:val="center"/>
              <w:rPr>
                <w:rFonts w:ascii="Arial" w:hAnsi="Arial" w:cs="Arial"/>
                <w:sz w:val="24"/>
                <w:szCs w:val="24"/>
              </w:rPr>
            </w:pPr>
            <w:proofErr w:type="spellStart"/>
            <w:r w:rsidRPr="001C113D">
              <w:rPr>
                <w:rFonts w:ascii="Arial" w:hAnsi="Arial" w:cs="Arial"/>
                <w:sz w:val="24"/>
                <w:szCs w:val="24"/>
              </w:rPr>
              <w:t>Tomeros</w:t>
            </w:r>
            <w:proofErr w:type="spellEnd"/>
          </w:p>
        </w:tc>
        <w:tc>
          <w:tcPr>
            <w:tcW w:w="863" w:type="pct"/>
            <w:vAlign w:val="center"/>
          </w:tcPr>
          <w:p w14:paraId="289728AD"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4A002E8B"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NA</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04065F18"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Radios Portátiles</w:t>
            </w:r>
          </w:p>
        </w:tc>
      </w:tr>
      <w:tr w:rsidR="001C113D" w:rsidRPr="001C113D" w14:paraId="1223A9D9" w14:textId="77777777" w:rsidTr="001C113D">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19D5DE0E"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 xml:space="preserve">Carlos </w:t>
            </w:r>
            <w:proofErr w:type="spellStart"/>
            <w:r w:rsidRPr="001C113D">
              <w:rPr>
                <w:rFonts w:ascii="Arial" w:hAnsi="Arial" w:cs="Arial"/>
                <w:sz w:val="24"/>
                <w:szCs w:val="24"/>
              </w:rPr>
              <w:t>Mantillla</w:t>
            </w:r>
            <w:proofErr w:type="spellEnd"/>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3CB47316"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Jefe Sección Infraestructura</w:t>
            </w:r>
          </w:p>
        </w:tc>
        <w:tc>
          <w:tcPr>
            <w:tcW w:w="863" w:type="pct"/>
            <w:vMerge w:val="restart"/>
            <w:vAlign w:val="center"/>
          </w:tcPr>
          <w:p w14:paraId="71AFEF14"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0573B52D"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42FA29D5"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Portátil 5</w:t>
            </w:r>
          </w:p>
        </w:tc>
      </w:tr>
      <w:tr w:rsidR="001C113D" w:rsidRPr="001C113D" w14:paraId="134C66F2" w14:textId="77777777" w:rsidTr="001C113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7D3798A9"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Yolanda Otero R.</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58E87963"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Jefe Planta Florida</w:t>
            </w:r>
          </w:p>
        </w:tc>
        <w:tc>
          <w:tcPr>
            <w:tcW w:w="863" w:type="pct"/>
            <w:vMerge/>
            <w:vAlign w:val="center"/>
          </w:tcPr>
          <w:p w14:paraId="6985BDAE"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4ACA9992"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3002748832</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59725C51"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Portátil 21</w:t>
            </w:r>
          </w:p>
        </w:tc>
      </w:tr>
      <w:tr w:rsidR="001C113D" w:rsidRPr="001C113D" w14:paraId="1CA14B2D" w14:textId="77777777" w:rsidTr="001C113D">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75160B62"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Jaime Tejada Caicedo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69BF94A7"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Jefe División Captación</w:t>
            </w:r>
          </w:p>
        </w:tc>
        <w:tc>
          <w:tcPr>
            <w:tcW w:w="863" w:type="pct"/>
            <w:vMerge/>
            <w:vAlign w:val="center"/>
          </w:tcPr>
          <w:p w14:paraId="75B6B3A4"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7D1686C5"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3002749615</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643D3EDB"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Portátil 10</w:t>
            </w:r>
          </w:p>
        </w:tc>
      </w:tr>
      <w:tr w:rsidR="001C113D" w:rsidRPr="001C113D" w14:paraId="48E0408B" w14:textId="77777777" w:rsidTr="001C113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72CDBB3C"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Johanna Chaparro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5994EE59"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Jefe Sección Abastecimientos</w:t>
            </w:r>
          </w:p>
        </w:tc>
        <w:tc>
          <w:tcPr>
            <w:tcW w:w="863" w:type="pct"/>
            <w:vAlign w:val="center"/>
          </w:tcPr>
          <w:p w14:paraId="4188A86B"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32B1F3C7"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3002749734</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6FE1EA23"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NA</w:t>
            </w:r>
          </w:p>
        </w:tc>
      </w:tr>
      <w:tr w:rsidR="001C113D" w:rsidRPr="001C113D" w14:paraId="036DF851" w14:textId="77777777" w:rsidTr="001C113D">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5E18E9B0"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Yolanda Arboleda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7CC9F2EE"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Jefe División Tratamiento</w:t>
            </w:r>
          </w:p>
        </w:tc>
        <w:tc>
          <w:tcPr>
            <w:tcW w:w="863" w:type="pct"/>
            <w:vAlign w:val="center"/>
          </w:tcPr>
          <w:p w14:paraId="6A79872D"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5343A6C8"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3002745636</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656233E6"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Portátil 3</w:t>
            </w:r>
          </w:p>
        </w:tc>
      </w:tr>
      <w:tr w:rsidR="001C113D" w:rsidRPr="001C113D" w14:paraId="7A5FFBE8" w14:textId="77777777" w:rsidTr="001C113D">
        <w:trPr>
          <w:cnfStyle w:val="010000000000" w:firstRow="0" w:lastRow="1"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54" w:type="pct"/>
            <w:vAlign w:val="center"/>
          </w:tcPr>
          <w:p w14:paraId="2CDBF546"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Leonardo Luna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0D5D3A9A"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Gerente de Operaciones</w:t>
            </w:r>
          </w:p>
        </w:tc>
        <w:tc>
          <w:tcPr>
            <w:tcW w:w="863" w:type="pct"/>
            <w:vAlign w:val="center"/>
          </w:tcPr>
          <w:p w14:paraId="4C9DD3F3" w14:textId="77777777" w:rsidR="001C113D" w:rsidRPr="001C113D" w:rsidRDefault="001C113D" w:rsidP="001C113D">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1C113D">
              <w:rPr>
                <w:rFonts w:ascii="Arial" w:hAnsi="Arial" w:cs="Arial"/>
                <w:b w:val="0"/>
                <w:sz w:val="24"/>
                <w:szCs w:val="24"/>
              </w:rPr>
              <w:t>5</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5DD8FF58"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3002745200</w:t>
            </w:r>
          </w:p>
        </w:tc>
        <w:tc>
          <w:tcPr>
            <w:cnfStyle w:val="000100000000" w:firstRow="0" w:lastRow="0" w:firstColumn="0" w:lastColumn="1" w:oddVBand="0" w:evenVBand="0" w:oddHBand="0" w:evenHBand="0" w:firstRowFirstColumn="0" w:firstRowLastColumn="0" w:lastRowFirstColumn="0" w:lastRowLastColumn="0"/>
            <w:tcW w:w="783" w:type="pct"/>
            <w:vAlign w:val="center"/>
          </w:tcPr>
          <w:p w14:paraId="68C8CCA6" w14:textId="77777777" w:rsidR="001C113D" w:rsidRPr="001C113D" w:rsidRDefault="001C113D" w:rsidP="001C113D">
            <w:pPr>
              <w:jc w:val="center"/>
              <w:rPr>
                <w:rFonts w:ascii="Arial" w:hAnsi="Arial" w:cs="Arial"/>
                <w:sz w:val="24"/>
                <w:szCs w:val="24"/>
              </w:rPr>
            </w:pPr>
          </w:p>
        </w:tc>
      </w:tr>
    </w:tbl>
    <w:p w14:paraId="4F4FD9EF" w14:textId="77777777" w:rsidR="001C113D" w:rsidRPr="001C113D" w:rsidRDefault="001C113D" w:rsidP="001C113D">
      <w:pPr>
        <w:pStyle w:val="Textoindependiente3"/>
        <w:spacing w:line="240" w:lineRule="auto"/>
        <w:jc w:val="both"/>
        <w:rPr>
          <w:rFonts w:ascii="Arial" w:eastAsia="Calibri" w:hAnsi="Arial" w:cs="Arial"/>
          <w:sz w:val="24"/>
          <w:szCs w:val="24"/>
        </w:rPr>
      </w:pPr>
    </w:p>
    <w:p w14:paraId="456879D2" w14:textId="77777777" w:rsidR="001C113D" w:rsidRPr="001C113D" w:rsidRDefault="001C113D" w:rsidP="00417ECF">
      <w:pPr>
        <w:pStyle w:val="Textoindependiente3"/>
        <w:numPr>
          <w:ilvl w:val="0"/>
          <w:numId w:val="22"/>
        </w:numPr>
        <w:spacing w:after="0" w:line="240" w:lineRule="auto"/>
        <w:jc w:val="both"/>
        <w:rPr>
          <w:rFonts w:ascii="Arial" w:eastAsia="Calibri" w:hAnsi="Arial" w:cs="Arial"/>
          <w:sz w:val="24"/>
          <w:szCs w:val="24"/>
        </w:rPr>
      </w:pPr>
      <w:r w:rsidRPr="001C113D">
        <w:rPr>
          <w:rFonts w:ascii="Arial" w:eastAsia="Calibri" w:hAnsi="Arial" w:cs="Arial"/>
          <w:sz w:val="24"/>
          <w:szCs w:val="24"/>
        </w:rPr>
        <w:t xml:space="preserve"> Datos Coordinador Contingencia</w:t>
      </w:r>
    </w:p>
    <w:p w14:paraId="54163884" w14:textId="77777777" w:rsidR="001C113D" w:rsidRPr="001C113D" w:rsidRDefault="001C113D" w:rsidP="001C113D">
      <w:pPr>
        <w:pStyle w:val="Textoindependiente3"/>
        <w:spacing w:line="240" w:lineRule="auto"/>
        <w:ind w:left="360"/>
        <w:jc w:val="both"/>
        <w:rPr>
          <w:rFonts w:ascii="Arial" w:eastAsia="Calibri" w:hAnsi="Arial" w:cs="Arial"/>
          <w:sz w:val="24"/>
          <w:szCs w:val="24"/>
        </w:rPr>
      </w:pPr>
    </w:p>
    <w:tbl>
      <w:tblPr>
        <w:tblStyle w:val="Sombreadomedio1-nfasis11"/>
        <w:tblW w:w="5000" w:type="pct"/>
        <w:tblLook w:val="01E0" w:firstRow="1" w:lastRow="1" w:firstColumn="1" w:lastColumn="1" w:noHBand="0" w:noVBand="0"/>
      </w:tblPr>
      <w:tblGrid>
        <w:gridCol w:w="3580"/>
        <w:gridCol w:w="5474"/>
      </w:tblGrid>
      <w:tr w:rsidR="001C113D" w:rsidRPr="001C113D" w14:paraId="0B404FB5" w14:textId="77777777" w:rsidTr="001C113D">
        <w:trPr>
          <w:cnfStyle w:val="100000000000" w:firstRow="1" w:lastRow="0" w:firstColumn="0" w:lastColumn="0" w:oddVBand="0" w:evenVBand="0" w:oddHBand="0"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1977" w:type="pct"/>
          </w:tcPr>
          <w:p w14:paraId="738307E0" w14:textId="77777777" w:rsidR="001C113D" w:rsidRPr="001C113D" w:rsidRDefault="001C113D" w:rsidP="001C113D">
            <w:pPr>
              <w:rPr>
                <w:rFonts w:ascii="Arial" w:hAnsi="Arial" w:cs="Arial"/>
                <w:color w:val="auto"/>
                <w:sz w:val="24"/>
                <w:szCs w:val="24"/>
              </w:rPr>
            </w:pPr>
            <w:r w:rsidRPr="001C113D">
              <w:rPr>
                <w:rFonts w:ascii="Arial" w:hAnsi="Arial" w:cs="Arial"/>
                <w:color w:val="auto"/>
                <w:sz w:val="24"/>
                <w:szCs w:val="24"/>
              </w:rPr>
              <w:t>Nombre(s)</w:t>
            </w:r>
          </w:p>
        </w:tc>
        <w:tc>
          <w:tcPr>
            <w:cnfStyle w:val="000100000000" w:firstRow="0" w:lastRow="0" w:firstColumn="0" w:lastColumn="1" w:oddVBand="0" w:evenVBand="0" w:oddHBand="0" w:evenHBand="0" w:firstRowFirstColumn="0" w:firstRowLastColumn="0" w:lastRowFirstColumn="0" w:lastRowLastColumn="0"/>
            <w:tcW w:w="3023" w:type="pct"/>
          </w:tcPr>
          <w:p w14:paraId="04D21A1C" w14:textId="77777777" w:rsidR="001C113D" w:rsidRPr="001C113D" w:rsidRDefault="001C113D" w:rsidP="001C113D">
            <w:pPr>
              <w:rPr>
                <w:rFonts w:ascii="Arial" w:hAnsi="Arial" w:cs="Arial"/>
                <w:color w:val="auto"/>
                <w:sz w:val="24"/>
                <w:szCs w:val="24"/>
              </w:rPr>
            </w:pPr>
            <w:r w:rsidRPr="001C113D">
              <w:rPr>
                <w:rFonts w:ascii="Arial" w:hAnsi="Arial" w:cs="Arial"/>
                <w:color w:val="auto"/>
                <w:sz w:val="24"/>
                <w:szCs w:val="24"/>
              </w:rPr>
              <w:t>Jaime Tejada Caicedo</w:t>
            </w:r>
          </w:p>
        </w:tc>
      </w:tr>
      <w:tr w:rsidR="001C113D" w:rsidRPr="001C113D" w14:paraId="7B216C59" w14:textId="77777777" w:rsidTr="001C113D">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977" w:type="pct"/>
          </w:tcPr>
          <w:p w14:paraId="3D3E9AB0"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Cargo</w:t>
            </w:r>
          </w:p>
        </w:tc>
        <w:tc>
          <w:tcPr>
            <w:cnfStyle w:val="000100000000" w:firstRow="0" w:lastRow="0" w:firstColumn="0" w:lastColumn="1" w:oddVBand="0" w:evenVBand="0" w:oddHBand="0" w:evenHBand="0" w:firstRowFirstColumn="0" w:firstRowLastColumn="0" w:lastRowFirstColumn="0" w:lastRowLastColumn="0"/>
            <w:tcW w:w="3023" w:type="pct"/>
          </w:tcPr>
          <w:p w14:paraId="25C113CD"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Jefe División Captación</w:t>
            </w:r>
          </w:p>
        </w:tc>
      </w:tr>
      <w:tr w:rsidR="001C113D" w:rsidRPr="001C113D" w14:paraId="66FBC6F4"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4C467A1B"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 xml:space="preserve">Teléfono </w:t>
            </w:r>
          </w:p>
        </w:tc>
        <w:tc>
          <w:tcPr>
            <w:cnfStyle w:val="000100000000" w:firstRow="0" w:lastRow="0" w:firstColumn="0" w:lastColumn="1" w:oddVBand="0" w:evenVBand="0" w:oddHBand="0" w:evenHBand="0" w:firstRowFirstColumn="0" w:firstRowLastColumn="0" w:lastRowFirstColumn="0" w:lastRowLastColumn="0"/>
            <w:tcW w:w="3023" w:type="pct"/>
          </w:tcPr>
          <w:p w14:paraId="46C74DAD"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6320220 Ext 606</w:t>
            </w:r>
          </w:p>
        </w:tc>
      </w:tr>
      <w:tr w:rsidR="001C113D" w:rsidRPr="001C113D" w14:paraId="04D3DDB6"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640C6810"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Celular</w:t>
            </w:r>
          </w:p>
        </w:tc>
        <w:tc>
          <w:tcPr>
            <w:cnfStyle w:val="000100000000" w:firstRow="0" w:lastRow="0" w:firstColumn="0" w:lastColumn="1" w:oddVBand="0" w:evenVBand="0" w:oddHBand="0" w:evenHBand="0" w:firstRowFirstColumn="0" w:firstRowLastColumn="0" w:lastRowFirstColumn="0" w:lastRowLastColumn="0"/>
            <w:tcW w:w="3023" w:type="pct"/>
          </w:tcPr>
          <w:p w14:paraId="4B011D75"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300-2749615</w:t>
            </w:r>
          </w:p>
        </w:tc>
      </w:tr>
      <w:tr w:rsidR="001C113D" w:rsidRPr="001C113D" w14:paraId="3F748F6A" w14:textId="77777777" w:rsidTr="001C113D">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4EED382D"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Radio Móvil</w:t>
            </w:r>
          </w:p>
        </w:tc>
        <w:tc>
          <w:tcPr>
            <w:cnfStyle w:val="000100000000" w:firstRow="0" w:lastRow="0" w:firstColumn="0" w:lastColumn="1" w:oddVBand="0" w:evenVBand="0" w:oddHBand="0" w:evenHBand="0" w:firstRowFirstColumn="0" w:firstRowLastColumn="0" w:lastRowFirstColumn="0" w:lastRowLastColumn="0"/>
            <w:tcW w:w="3023" w:type="pct"/>
          </w:tcPr>
          <w:p w14:paraId="7D9104DD"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Portátil 10</w:t>
            </w:r>
          </w:p>
        </w:tc>
      </w:tr>
    </w:tbl>
    <w:p w14:paraId="75AEBC62" w14:textId="77777777" w:rsidR="001C113D" w:rsidRPr="001C113D" w:rsidRDefault="001C113D" w:rsidP="001C113D">
      <w:pPr>
        <w:pStyle w:val="Textoindependiente3"/>
        <w:spacing w:line="240" w:lineRule="auto"/>
        <w:ind w:left="360"/>
        <w:jc w:val="both"/>
        <w:rPr>
          <w:rFonts w:ascii="Arial" w:eastAsia="Calibri" w:hAnsi="Arial" w:cs="Arial"/>
          <w:sz w:val="24"/>
          <w:szCs w:val="24"/>
        </w:rPr>
      </w:pPr>
    </w:p>
    <w:p w14:paraId="4B7DE480" w14:textId="77777777" w:rsidR="001C113D" w:rsidRPr="001C113D" w:rsidRDefault="001C113D" w:rsidP="00417ECF">
      <w:pPr>
        <w:pStyle w:val="Textoindependiente3"/>
        <w:numPr>
          <w:ilvl w:val="0"/>
          <w:numId w:val="22"/>
        </w:numPr>
        <w:spacing w:after="0" w:line="240" w:lineRule="auto"/>
        <w:jc w:val="both"/>
        <w:rPr>
          <w:rFonts w:ascii="Arial" w:eastAsia="Calibri" w:hAnsi="Arial" w:cs="Arial"/>
          <w:sz w:val="24"/>
          <w:szCs w:val="24"/>
        </w:rPr>
      </w:pPr>
      <w:r w:rsidRPr="001C113D">
        <w:rPr>
          <w:rFonts w:ascii="Arial" w:eastAsia="Calibri" w:hAnsi="Arial" w:cs="Arial"/>
          <w:sz w:val="24"/>
          <w:szCs w:val="24"/>
        </w:rPr>
        <w:t xml:space="preserve"> Cadena de Llamadas</w:t>
      </w:r>
    </w:p>
    <w:p w14:paraId="37B3E7BB" w14:textId="77777777" w:rsidR="001C113D" w:rsidRPr="001C113D" w:rsidRDefault="001C113D" w:rsidP="001C113D">
      <w:pPr>
        <w:pStyle w:val="Textoindependiente3"/>
        <w:spacing w:line="240" w:lineRule="auto"/>
        <w:jc w:val="both"/>
        <w:rPr>
          <w:rFonts w:ascii="Arial" w:eastAsia="Calibri" w:hAnsi="Arial" w:cs="Arial"/>
          <w:sz w:val="24"/>
          <w:szCs w:val="24"/>
        </w:rPr>
      </w:pPr>
    </w:p>
    <w:tbl>
      <w:tblPr>
        <w:tblStyle w:val="Sombreadomedio1-nfasis11"/>
        <w:tblW w:w="5000" w:type="pct"/>
        <w:tblLook w:val="01E0" w:firstRow="1" w:lastRow="1" w:firstColumn="1" w:lastColumn="1" w:noHBand="0" w:noVBand="0"/>
      </w:tblPr>
      <w:tblGrid>
        <w:gridCol w:w="1106"/>
        <w:gridCol w:w="3747"/>
        <w:gridCol w:w="2140"/>
        <w:gridCol w:w="2061"/>
      </w:tblGrid>
      <w:tr w:rsidR="001C113D" w:rsidRPr="001C113D" w14:paraId="5B888F53" w14:textId="77777777" w:rsidTr="001C11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1" w:type="pct"/>
          </w:tcPr>
          <w:p w14:paraId="0BCDB3A0"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No</w:t>
            </w:r>
          </w:p>
        </w:tc>
        <w:tc>
          <w:tcPr>
            <w:cnfStyle w:val="000010000000" w:firstRow="0" w:lastRow="0" w:firstColumn="0" w:lastColumn="0" w:oddVBand="1" w:evenVBand="0" w:oddHBand="0" w:evenHBand="0" w:firstRowFirstColumn="0" w:firstRowLastColumn="0" w:lastRowFirstColumn="0" w:lastRowLastColumn="0"/>
            <w:tcW w:w="2069" w:type="pct"/>
          </w:tcPr>
          <w:p w14:paraId="6D70A790"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Nombre</w:t>
            </w:r>
          </w:p>
        </w:tc>
        <w:tc>
          <w:tcPr>
            <w:tcW w:w="1182" w:type="pct"/>
          </w:tcPr>
          <w:p w14:paraId="15D9201F" w14:textId="77777777" w:rsidR="001C113D" w:rsidRPr="001C113D"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1C113D">
              <w:rPr>
                <w:rFonts w:ascii="Arial" w:hAnsi="Arial" w:cs="Arial"/>
                <w:color w:val="auto"/>
                <w:sz w:val="24"/>
                <w:szCs w:val="24"/>
              </w:rPr>
              <w:t>Teléfono</w:t>
            </w:r>
          </w:p>
        </w:tc>
        <w:tc>
          <w:tcPr>
            <w:cnfStyle w:val="000100000000" w:firstRow="0" w:lastRow="0" w:firstColumn="0" w:lastColumn="1" w:oddVBand="0" w:evenVBand="0" w:oddHBand="0" w:evenHBand="0" w:firstRowFirstColumn="0" w:firstRowLastColumn="0" w:lastRowFirstColumn="0" w:lastRowLastColumn="0"/>
            <w:tcW w:w="1138" w:type="pct"/>
          </w:tcPr>
          <w:p w14:paraId="45B212D0"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Debe llamar a:</w:t>
            </w:r>
          </w:p>
        </w:tc>
      </w:tr>
      <w:tr w:rsidR="001C113D" w:rsidRPr="001C113D" w14:paraId="3AB41874" w14:textId="77777777" w:rsidTr="001C113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611" w:type="pct"/>
          </w:tcPr>
          <w:p w14:paraId="20EF5439"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0</w:t>
            </w:r>
          </w:p>
        </w:tc>
        <w:tc>
          <w:tcPr>
            <w:cnfStyle w:val="000010000000" w:firstRow="0" w:lastRow="0" w:firstColumn="0" w:lastColumn="0" w:oddVBand="1" w:evenVBand="0" w:oddHBand="0" w:evenHBand="0" w:firstRowFirstColumn="0" w:firstRowLastColumn="0" w:lastRowFirstColumn="0" w:lastRowLastColumn="0"/>
            <w:tcW w:w="2069" w:type="pct"/>
          </w:tcPr>
          <w:p w14:paraId="187EC5DB" w14:textId="77777777" w:rsidR="001C113D" w:rsidRPr="001C113D" w:rsidRDefault="001C113D" w:rsidP="001C113D">
            <w:pPr>
              <w:jc w:val="center"/>
              <w:rPr>
                <w:rFonts w:ascii="Arial" w:hAnsi="Arial" w:cs="Arial"/>
                <w:sz w:val="24"/>
                <w:szCs w:val="24"/>
              </w:rPr>
            </w:pPr>
            <w:proofErr w:type="spellStart"/>
            <w:r w:rsidRPr="001C113D">
              <w:rPr>
                <w:rFonts w:ascii="Arial" w:hAnsi="Arial" w:cs="Arial"/>
                <w:sz w:val="24"/>
                <w:szCs w:val="24"/>
              </w:rPr>
              <w:t>Tomero</w:t>
            </w:r>
            <w:proofErr w:type="spellEnd"/>
            <w:r w:rsidRPr="001C113D">
              <w:rPr>
                <w:rFonts w:ascii="Arial" w:hAnsi="Arial" w:cs="Arial"/>
                <w:sz w:val="24"/>
                <w:szCs w:val="24"/>
              </w:rPr>
              <w:t xml:space="preserve">  Tona – </w:t>
            </w:r>
            <w:proofErr w:type="spellStart"/>
            <w:r w:rsidRPr="001C113D">
              <w:rPr>
                <w:rFonts w:ascii="Arial" w:hAnsi="Arial" w:cs="Arial"/>
                <w:sz w:val="24"/>
                <w:szCs w:val="24"/>
              </w:rPr>
              <w:t>Tomero</w:t>
            </w:r>
            <w:proofErr w:type="spellEnd"/>
            <w:r w:rsidRPr="001C113D">
              <w:rPr>
                <w:rFonts w:ascii="Arial" w:hAnsi="Arial" w:cs="Arial"/>
                <w:sz w:val="24"/>
                <w:szCs w:val="24"/>
              </w:rPr>
              <w:t xml:space="preserve"> Florida</w:t>
            </w:r>
          </w:p>
        </w:tc>
        <w:tc>
          <w:tcPr>
            <w:tcW w:w="1182" w:type="pct"/>
          </w:tcPr>
          <w:p w14:paraId="52793069"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Radios portátiles</w:t>
            </w:r>
          </w:p>
        </w:tc>
        <w:tc>
          <w:tcPr>
            <w:cnfStyle w:val="000100000000" w:firstRow="0" w:lastRow="0" w:firstColumn="0" w:lastColumn="1" w:oddVBand="0" w:evenVBand="0" w:oddHBand="0" w:evenHBand="0" w:firstRowFirstColumn="0" w:firstRowLastColumn="0" w:lastRowFirstColumn="0" w:lastRowLastColumn="0"/>
            <w:tcW w:w="1138" w:type="pct"/>
          </w:tcPr>
          <w:p w14:paraId="0E42FB6C"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1 y 4</w:t>
            </w:r>
          </w:p>
        </w:tc>
      </w:tr>
      <w:tr w:rsidR="001C113D" w:rsidRPr="001C113D" w14:paraId="26B98827" w14:textId="77777777" w:rsidTr="001C113D">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611" w:type="pct"/>
          </w:tcPr>
          <w:p w14:paraId="2A1AF927"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2069" w:type="pct"/>
          </w:tcPr>
          <w:p w14:paraId="67D50CEE"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Hermes Jerez – Operador Planta Florida</w:t>
            </w:r>
          </w:p>
        </w:tc>
        <w:tc>
          <w:tcPr>
            <w:tcW w:w="1182" w:type="pct"/>
          </w:tcPr>
          <w:p w14:paraId="735DF667"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3176370906 - 3002745842</w:t>
            </w:r>
          </w:p>
        </w:tc>
        <w:tc>
          <w:tcPr>
            <w:cnfStyle w:val="000100000000" w:firstRow="0" w:lastRow="0" w:firstColumn="0" w:lastColumn="1" w:oddVBand="0" w:evenVBand="0" w:oddHBand="0" w:evenHBand="0" w:firstRowFirstColumn="0" w:firstRowLastColumn="0" w:lastRowFirstColumn="0" w:lastRowLastColumn="0"/>
            <w:tcW w:w="1138" w:type="pct"/>
          </w:tcPr>
          <w:p w14:paraId="76C2B57E"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2 y3</w:t>
            </w:r>
          </w:p>
        </w:tc>
      </w:tr>
      <w:tr w:rsidR="001C113D" w:rsidRPr="001C113D" w14:paraId="1272B551" w14:textId="77777777" w:rsidTr="001C113D">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611" w:type="pct"/>
          </w:tcPr>
          <w:p w14:paraId="36A910DE"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2069" w:type="pct"/>
          </w:tcPr>
          <w:p w14:paraId="0EF8E02E"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Jaime Tejada – Yolanda Otero R.</w:t>
            </w:r>
          </w:p>
        </w:tc>
        <w:tc>
          <w:tcPr>
            <w:tcW w:w="1182" w:type="pct"/>
          </w:tcPr>
          <w:p w14:paraId="7CBCFBC8"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33002749615 - 3002748832</w:t>
            </w:r>
          </w:p>
        </w:tc>
        <w:tc>
          <w:tcPr>
            <w:cnfStyle w:val="000100000000" w:firstRow="0" w:lastRow="0" w:firstColumn="0" w:lastColumn="1" w:oddVBand="0" w:evenVBand="0" w:oddHBand="0" w:evenHBand="0" w:firstRowFirstColumn="0" w:firstRowLastColumn="0" w:lastRowFirstColumn="0" w:lastRowLastColumn="0"/>
            <w:tcW w:w="1138" w:type="pct"/>
          </w:tcPr>
          <w:p w14:paraId="791414E6"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5 , 6 , 7,8, 9,</w:t>
            </w:r>
          </w:p>
        </w:tc>
      </w:tr>
      <w:tr w:rsidR="001C113D" w:rsidRPr="001C113D" w14:paraId="47989D06"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611" w:type="pct"/>
          </w:tcPr>
          <w:p w14:paraId="55A29E58"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3</w:t>
            </w:r>
          </w:p>
        </w:tc>
        <w:tc>
          <w:tcPr>
            <w:cnfStyle w:val="000010000000" w:firstRow="0" w:lastRow="0" w:firstColumn="0" w:lastColumn="0" w:oddVBand="1" w:evenVBand="0" w:oddHBand="0" w:evenHBand="0" w:firstRowFirstColumn="0" w:firstRowLastColumn="0" w:lastRowFirstColumn="0" w:lastRowLastColumn="0"/>
            <w:tcW w:w="2069" w:type="pct"/>
          </w:tcPr>
          <w:p w14:paraId="5AA17F77"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Carlos Mantilla</w:t>
            </w:r>
          </w:p>
        </w:tc>
        <w:tc>
          <w:tcPr>
            <w:tcW w:w="1182" w:type="pct"/>
          </w:tcPr>
          <w:p w14:paraId="00A3EED9"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1138" w:type="pct"/>
          </w:tcPr>
          <w:p w14:paraId="2C0E9C8D"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32CEA499" w14:textId="77777777" w:rsidTr="001C113D">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1" w:type="pct"/>
          </w:tcPr>
          <w:p w14:paraId="44CCBF51"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2069" w:type="pct"/>
          </w:tcPr>
          <w:p w14:paraId="7DD45745"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Operador Planta La Flora - Florida</w:t>
            </w:r>
          </w:p>
        </w:tc>
        <w:tc>
          <w:tcPr>
            <w:tcW w:w="1182" w:type="pct"/>
          </w:tcPr>
          <w:p w14:paraId="5624F1E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3002745933 - 3002745842</w:t>
            </w:r>
          </w:p>
        </w:tc>
        <w:tc>
          <w:tcPr>
            <w:cnfStyle w:val="000100000000" w:firstRow="0" w:lastRow="0" w:firstColumn="0" w:lastColumn="1" w:oddVBand="0" w:evenVBand="0" w:oddHBand="0" w:evenHBand="0" w:firstRowFirstColumn="0" w:firstRowLastColumn="0" w:lastRowFirstColumn="0" w:lastRowLastColumn="0"/>
            <w:tcW w:w="1138" w:type="pct"/>
          </w:tcPr>
          <w:p w14:paraId="6260B362"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09ECF774" w14:textId="77777777" w:rsidTr="001C113D">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3C8D4DEF"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lastRenderedPageBreak/>
              <w:t>5</w:t>
            </w:r>
          </w:p>
        </w:tc>
        <w:tc>
          <w:tcPr>
            <w:cnfStyle w:val="000010000000" w:firstRow="0" w:lastRow="0" w:firstColumn="0" w:lastColumn="0" w:oddVBand="1" w:evenVBand="0" w:oddHBand="0" w:evenHBand="0" w:firstRowFirstColumn="0" w:firstRowLastColumn="0" w:lastRowFirstColumn="0" w:lastRowLastColumn="0"/>
            <w:tcW w:w="2069" w:type="pct"/>
          </w:tcPr>
          <w:p w14:paraId="13F3A730"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Operador Centro de Control</w:t>
            </w:r>
          </w:p>
        </w:tc>
        <w:tc>
          <w:tcPr>
            <w:tcW w:w="1182" w:type="pct"/>
          </w:tcPr>
          <w:p w14:paraId="05619C5B"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3002745759</w:t>
            </w:r>
          </w:p>
        </w:tc>
        <w:tc>
          <w:tcPr>
            <w:cnfStyle w:val="000100000000" w:firstRow="0" w:lastRow="0" w:firstColumn="0" w:lastColumn="1" w:oddVBand="0" w:evenVBand="0" w:oddHBand="0" w:evenHBand="0" w:firstRowFirstColumn="0" w:firstRowLastColumn="0" w:lastRowFirstColumn="0" w:lastRowLastColumn="0"/>
            <w:tcW w:w="1138" w:type="pct"/>
          </w:tcPr>
          <w:p w14:paraId="0CB80037"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018452D7" w14:textId="77777777" w:rsidTr="001C113D">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62DDDCD4"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6</w:t>
            </w:r>
          </w:p>
        </w:tc>
        <w:tc>
          <w:tcPr>
            <w:cnfStyle w:val="000010000000" w:firstRow="0" w:lastRow="0" w:firstColumn="0" w:lastColumn="0" w:oddVBand="1" w:evenVBand="0" w:oddHBand="0" w:evenHBand="0" w:firstRowFirstColumn="0" w:firstRowLastColumn="0" w:lastRowFirstColumn="0" w:lastRowLastColumn="0"/>
            <w:tcW w:w="2069" w:type="pct"/>
          </w:tcPr>
          <w:p w14:paraId="746D99FD"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Johanna Chaparro</w:t>
            </w:r>
          </w:p>
        </w:tc>
        <w:tc>
          <w:tcPr>
            <w:tcW w:w="1182" w:type="pct"/>
          </w:tcPr>
          <w:p w14:paraId="2BB96B1C"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3002749734</w:t>
            </w:r>
          </w:p>
        </w:tc>
        <w:tc>
          <w:tcPr>
            <w:cnfStyle w:val="000100000000" w:firstRow="0" w:lastRow="0" w:firstColumn="0" w:lastColumn="1" w:oddVBand="0" w:evenVBand="0" w:oddHBand="0" w:evenHBand="0" w:firstRowFirstColumn="0" w:firstRowLastColumn="0" w:lastRowFirstColumn="0" w:lastRowLastColumn="0"/>
            <w:tcW w:w="1138" w:type="pct"/>
          </w:tcPr>
          <w:p w14:paraId="034ECFBE"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28151F6E" w14:textId="77777777" w:rsidTr="001C113D">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4C6AB908"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7</w:t>
            </w:r>
          </w:p>
        </w:tc>
        <w:tc>
          <w:tcPr>
            <w:cnfStyle w:val="000010000000" w:firstRow="0" w:lastRow="0" w:firstColumn="0" w:lastColumn="0" w:oddVBand="1" w:evenVBand="0" w:oddHBand="0" w:evenHBand="0" w:firstRowFirstColumn="0" w:firstRowLastColumn="0" w:lastRowFirstColumn="0" w:lastRowLastColumn="0"/>
            <w:tcW w:w="2069" w:type="pct"/>
          </w:tcPr>
          <w:p w14:paraId="354937DA"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Yolanda Arboleda</w:t>
            </w:r>
          </w:p>
        </w:tc>
        <w:tc>
          <w:tcPr>
            <w:tcW w:w="1182" w:type="pct"/>
          </w:tcPr>
          <w:p w14:paraId="54F065A9"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3002745636</w:t>
            </w:r>
          </w:p>
        </w:tc>
        <w:tc>
          <w:tcPr>
            <w:cnfStyle w:val="000100000000" w:firstRow="0" w:lastRow="0" w:firstColumn="0" w:lastColumn="1" w:oddVBand="0" w:evenVBand="0" w:oddHBand="0" w:evenHBand="0" w:firstRowFirstColumn="0" w:firstRowLastColumn="0" w:lastRowFirstColumn="0" w:lastRowLastColumn="0"/>
            <w:tcW w:w="1138" w:type="pct"/>
          </w:tcPr>
          <w:p w14:paraId="2578D877"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491FB036" w14:textId="77777777" w:rsidTr="001C113D">
        <w:trPr>
          <w:cnfStyle w:val="000000100000" w:firstRow="0" w:lastRow="0" w:firstColumn="0" w:lastColumn="0" w:oddVBand="0" w:evenVBand="0" w:oddHBand="1"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611" w:type="pct"/>
          </w:tcPr>
          <w:p w14:paraId="4D637C67"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8</w:t>
            </w:r>
          </w:p>
        </w:tc>
        <w:tc>
          <w:tcPr>
            <w:cnfStyle w:val="000010000000" w:firstRow="0" w:lastRow="0" w:firstColumn="0" w:lastColumn="0" w:oddVBand="1" w:evenVBand="0" w:oddHBand="0" w:evenHBand="0" w:firstRowFirstColumn="0" w:firstRowLastColumn="0" w:lastRowFirstColumn="0" w:lastRowLastColumn="0"/>
            <w:tcW w:w="2069" w:type="pct"/>
          </w:tcPr>
          <w:p w14:paraId="7CA85328"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 xml:space="preserve">Wilson </w:t>
            </w:r>
            <w:proofErr w:type="spellStart"/>
            <w:r w:rsidRPr="001C113D">
              <w:rPr>
                <w:rFonts w:ascii="Arial" w:hAnsi="Arial" w:cs="Arial"/>
                <w:sz w:val="24"/>
                <w:szCs w:val="24"/>
              </w:rPr>
              <w:t>Almeyda</w:t>
            </w:r>
            <w:proofErr w:type="spellEnd"/>
          </w:p>
        </w:tc>
        <w:tc>
          <w:tcPr>
            <w:tcW w:w="1182" w:type="pct"/>
          </w:tcPr>
          <w:p w14:paraId="608B1A45" w14:textId="77777777" w:rsidR="001C113D" w:rsidRPr="001C113D"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1C113D">
              <w:rPr>
                <w:rFonts w:ascii="Arial" w:hAnsi="Arial" w:cs="Arial"/>
                <w:sz w:val="24"/>
                <w:szCs w:val="24"/>
              </w:rPr>
              <w:t>3102463797</w:t>
            </w:r>
          </w:p>
        </w:tc>
        <w:tc>
          <w:tcPr>
            <w:cnfStyle w:val="000100000000" w:firstRow="0" w:lastRow="0" w:firstColumn="0" w:lastColumn="1" w:oddVBand="0" w:evenVBand="0" w:oddHBand="0" w:evenHBand="0" w:firstRowFirstColumn="0" w:firstRowLastColumn="0" w:lastRowFirstColumn="0" w:lastRowLastColumn="0"/>
            <w:tcW w:w="1138" w:type="pct"/>
          </w:tcPr>
          <w:p w14:paraId="537BA2C1"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r w:rsidR="001C113D" w:rsidRPr="001C113D" w14:paraId="53A0F098" w14:textId="77777777" w:rsidTr="001C113D">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5FB7E93F"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9</w:t>
            </w:r>
          </w:p>
        </w:tc>
        <w:tc>
          <w:tcPr>
            <w:cnfStyle w:val="000010000000" w:firstRow="0" w:lastRow="0" w:firstColumn="0" w:lastColumn="0" w:oddVBand="1" w:evenVBand="0" w:oddHBand="0" w:evenHBand="0" w:firstRowFirstColumn="0" w:firstRowLastColumn="0" w:lastRowFirstColumn="0" w:lastRowLastColumn="0"/>
            <w:tcW w:w="2069" w:type="pct"/>
          </w:tcPr>
          <w:p w14:paraId="2D7C09BA"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Leonardo Luna</w:t>
            </w:r>
          </w:p>
        </w:tc>
        <w:tc>
          <w:tcPr>
            <w:tcW w:w="1182" w:type="pct"/>
          </w:tcPr>
          <w:p w14:paraId="0A8DF75F" w14:textId="77777777" w:rsidR="001C113D" w:rsidRPr="001C113D"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1C113D">
              <w:rPr>
                <w:rFonts w:ascii="Arial" w:hAnsi="Arial" w:cs="Arial"/>
                <w:sz w:val="24"/>
                <w:szCs w:val="24"/>
              </w:rPr>
              <w:t>3002745200</w:t>
            </w:r>
          </w:p>
        </w:tc>
        <w:tc>
          <w:tcPr>
            <w:cnfStyle w:val="000100000000" w:firstRow="0" w:lastRow="0" w:firstColumn="0" w:lastColumn="1" w:oddVBand="0" w:evenVBand="0" w:oddHBand="0" w:evenHBand="0" w:firstRowFirstColumn="0" w:firstRowLastColumn="0" w:lastRowFirstColumn="0" w:lastRowLastColumn="0"/>
            <w:tcW w:w="1138" w:type="pct"/>
          </w:tcPr>
          <w:p w14:paraId="03579FFA"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10</w:t>
            </w:r>
          </w:p>
        </w:tc>
      </w:tr>
      <w:tr w:rsidR="001C113D" w:rsidRPr="001C113D" w14:paraId="7ED6F43E" w14:textId="77777777" w:rsidTr="001C113D">
        <w:trPr>
          <w:cnfStyle w:val="010000000000" w:firstRow="0" w:lastRow="1" w:firstColumn="0" w:lastColumn="0" w:oddVBand="0" w:evenVBand="0" w:oddHBand="0"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603AC897" w14:textId="77777777" w:rsidR="001C113D" w:rsidRPr="001C113D" w:rsidRDefault="001C113D" w:rsidP="001C113D">
            <w:pPr>
              <w:jc w:val="center"/>
              <w:rPr>
                <w:rFonts w:ascii="Arial" w:hAnsi="Arial" w:cs="Arial"/>
                <w:sz w:val="24"/>
                <w:szCs w:val="24"/>
              </w:rPr>
            </w:pPr>
            <w:r w:rsidRPr="001C113D">
              <w:rPr>
                <w:rFonts w:ascii="Arial" w:hAnsi="Arial" w:cs="Arial"/>
                <w:sz w:val="24"/>
                <w:szCs w:val="24"/>
              </w:rPr>
              <w:t>10</w:t>
            </w:r>
          </w:p>
        </w:tc>
        <w:tc>
          <w:tcPr>
            <w:cnfStyle w:val="000010000000" w:firstRow="0" w:lastRow="0" w:firstColumn="0" w:lastColumn="0" w:oddVBand="1" w:evenVBand="0" w:oddHBand="0" w:evenHBand="0" w:firstRowFirstColumn="0" w:firstRowLastColumn="0" w:lastRowFirstColumn="0" w:lastRowLastColumn="0"/>
            <w:tcW w:w="2069" w:type="pct"/>
          </w:tcPr>
          <w:p w14:paraId="4A2E2CBC"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Gerente General</w:t>
            </w:r>
          </w:p>
        </w:tc>
        <w:tc>
          <w:tcPr>
            <w:tcW w:w="1182" w:type="pct"/>
          </w:tcPr>
          <w:p w14:paraId="68770701" w14:textId="77777777" w:rsidR="001C113D" w:rsidRPr="001C113D" w:rsidRDefault="001C113D" w:rsidP="001C113D">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1C113D">
              <w:rPr>
                <w:rFonts w:ascii="Arial" w:hAnsi="Arial" w:cs="Arial"/>
                <w:b w:val="0"/>
                <w:sz w:val="24"/>
                <w:szCs w:val="24"/>
              </w:rPr>
              <w:t>3002745300</w:t>
            </w:r>
          </w:p>
        </w:tc>
        <w:tc>
          <w:tcPr>
            <w:cnfStyle w:val="000100000000" w:firstRow="0" w:lastRow="0" w:firstColumn="0" w:lastColumn="1" w:oddVBand="0" w:evenVBand="0" w:oddHBand="0" w:evenHBand="0" w:firstRowFirstColumn="0" w:firstRowLastColumn="0" w:lastRowFirstColumn="0" w:lastRowLastColumn="0"/>
            <w:tcW w:w="1138" w:type="pct"/>
          </w:tcPr>
          <w:p w14:paraId="3954A1FB"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No llama</w:t>
            </w:r>
          </w:p>
        </w:tc>
      </w:tr>
    </w:tbl>
    <w:p w14:paraId="1764FB77" w14:textId="77777777" w:rsidR="001C113D" w:rsidRPr="001C113D" w:rsidRDefault="001C113D" w:rsidP="001C113D">
      <w:pPr>
        <w:pStyle w:val="Textoindependiente3"/>
        <w:spacing w:line="240" w:lineRule="auto"/>
        <w:jc w:val="both"/>
        <w:rPr>
          <w:rFonts w:ascii="Arial" w:eastAsia="Calibri" w:hAnsi="Arial" w:cs="Arial"/>
          <w:b/>
          <w:bCs/>
          <w:sz w:val="24"/>
          <w:szCs w:val="24"/>
        </w:rPr>
      </w:pPr>
    </w:p>
    <w:p w14:paraId="180FD156" w14:textId="77777777" w:rsidR="001C113D" w:rsidRPr="001C113D" w:rsidRDefault="001C113D" w:rsidP="001C113D">
      <w:pPr>
        <w:pStyle w:val="Textoindependiente3"/>
        <w:spacing w:line="240" w:lineRule="auto"/>
        <w:jc w:val="both"/>
        <w:rPr>
          <w:rFonts w:ascii="Arial" w:eastAsia="Calibri" w:hAnsi="Arial" w:cs="Arial"/>
          <w:b/>
          <w:bCs/>
          <w:sz w:val="24"/>
          <w:szCs w:val="24"/>
        </w:rPr>
      </w:pPr>
      <w:r w:rsidRPr="001C113D">
        <w:rPr>
          <w:rFonts w:ascii="Arial" w:eastAsia="Calibri" w:hAnsi="Arial" w:cs="Arial"/>
          <w:b/>
          <w:bCs/>
          <w:sz w:val="24"/>
          <w:szCs w:val="24"/>
        </w:rPr>
        <w:t>RECURSOS</w:t>
      </w:r>
    </w:p>
    <w:tbl>
      <w:tblPr>
        <w:tblStyle w:val="Sombreadomedio1-nfasis11"/>
        <w:tblW w:w="5000" w:type="pct"/>
        <w:tblLook w:val="01E0" w:firstRow="1" w:lastRow="1" w:firstColumn="1" w:lastColumn="1" w:noHBand="0" w:noVBand="0"/>
      </w:tblPr>
      <w:tblGrid>
        <w:gridCol w:w="2541"/>
        <w:gridCol w:w="5009"/>
        <w:gridCol w:w="8"/>
        <w:gridCol w:w="1496"/>
      </w:tblGrid>
      <w:tr w:rsidR="001C113D" w:rsidRPr="001C113D" w14:paraId="3C12D4AA" w14:textId="77777777" w:rsidTr="001C11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31DE8033"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Tipo</w:t>
            </w:r>
          </w:p>
        </w:tc>
        <w:tc>
          <w:tcPr>
            <w:cnfStyle w:val="000010000000" w:firstRow="0" w:lastRow="0" w:firstColumn="0" w:lastColumn="0" w:oddVBand="1" w:evenVBand="0" w:oddHBand="0" w:evenHBand="0" w:firstRowFirstColumn="0" w:firstRowLastColumn="0" w:lastRowFirstColumn="0" w:lastRowLastColumn="0"/>
            <w:tcW w:w="2790" w:type="pct"/>
          </w:tcPr>
          <w:p w14:paraId="3FE8E198"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Características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64235F7B" w14:textId="77777777" w:rsidR="001C113D" w:rsidRPr="001C113D" w:rsidRDefault="001C113D" w:rsidP="001C113D">
            <w:pPr>
              <w:jc w:val="center"/>
              <w:rPr>
                <w:rFonts w:ascii="Arial" w:hAnsi="Arial" w:cs="Arial"/>
                <w:color w:val="auto"/>
                <w:sz w:val="24"/>
                <w:szCs w:val="24"/>
              </w:rPr>
            </w:pPr>
            <w:r w:rsidRPr="001C113D">
              <w:rPr>
                <w:rFonts w:ascii="Arial" w:hAnsi="Arial" w:cs="Arial"/>
                <w:color w:val="auto"/>
                <w:sz w:val="24"/>
                <w:szCs w:val="24"/>
              </w:rPr>
              <w:t>Cantidad</w:t>
            </w:r>
          </w:p>
        </w:tc>
      </w:tr>
      <w:tr w:rsidR="001C113D" w:rsidRPr="001C113D" w14:paraId="27F6041E"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39755593"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Recurso Humano</w:t>
            </w:r>
          </w:p>
        </w:tc>
        <w:tc>
          <w:tcPr>
            <w:cnfStyle w:val="000010000000" w:firstRow="0" w:lastRow="0" w:firstColumn="0" w:lastColumn="0" w:oddVBand="1" w:evenVBand="0" w:oddHBand="0" w:evenHBand="0" w:firstRowFirstColumn="0" w:firstRowLastColumn="0" w:lastRowFirstColumn="0" w:lastRowLastColumn="0"/>
            <w:tcW w:w="2790" w:type="pct"/>
          </w:tcPr>
          <w:p w14:paraId="6560BDBE" w14:textId="77777777" w:rsidR="001C113D" w:rsidRPr="001C113D" w:rsidRDefault="001C113D" w:rsidP="001C113D">
            <w:pPr>
              <w:rPr>
                <w:rFonts w:ascii="Arial" w:hAnsi="Arial" w:cs="Arial"/>
                <w:sz w:val="24"/>
                <w:szCs w:val="24"/>
              </w:rPr>
            </w:pPr>
            <w:proofErr w:type="spellStart"/>
            <w:r w:rsidRPr="001C113D">
              <w:rPr>
                <w:rFonts w:ascii="Arial" w:hAnsi="Arial" w:cs="Arial"/>
                <w:sz w:val="24"/>
                <w:szCs w:val="24"/>
              </w:rPr>
              <w:t>Tomeros</w:t>
            </w:r>
            <w:proofErr w:type="spellEnd"/>
            <w:r w:rsidRPr="001C113D">
              <w:rPr>
                <w:rFonts w:ascii="Arial" w:hAnsi="Arial" w:cs="Arial"/>
                <w:sz w:val="24"/>
                <w:szCs w:val="24"/>
              </w:rPr>
              <w:t xml:space="preserve"> </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4B5C1DF4"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8 persona</w:t>
            </w:r>
          </w:p>
        </w:tc>
      </w:tr>
      <w:tr w:rsidR="001C113D" w:rsidRPr="001C113D" w14:paraId="29715709"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2408AAA6"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7B875B2C" w14:textId="77777777" w:rsidR="001C113D" w:rsidRPr="001C113D" w:rsidRDefault="001C113D" w:rsidP="001C113D">
            <w:pPr>
              <w:rPr>
                <w:rFonts w:ascii="Arial" w:hAnsi="Arial" w:cs="Arial"/>
                <w:sz w:val="24"/>
                <w:szCs w:val="24"/>
              </w:rPr>
            </w:pPr>
            <w:r w:rsidRPr="001C113D">
              <w:rPr>
                <w:rFonts w:ascii="Arial" w:hAnsi="Arial" w:cs="Arial"/>
                <w:sz w:val="24"/>
                <w:szCs w:val="24"/>
              </w:rPr>
              <w:t xml:space="preserve">Personal de Captación </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12C1A205"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13 personas</w:t>
            </w:r>
          </w:p>
        </w:tc>
      </w:tr>
      <w:tr w:rsidR="001C113D" w:rsidRPr="001C113D" w14:paraId="407DD3C5"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7C24B71A"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2791618C" w14:textId="77777777" w:rsidR="001C113D" w:rsidRPr="001C113D" w:rsidRDefault="001C113D" w:rsidP="001C113D">
            <w:pPr>
              <w:rPr>
                <w:rFonts w:ascii="Arial" w:hAnsi="Arial" w:cs="Arial"/>
                <w:sz w:val="24"/>
                <w:szCs w:val="24"/>
              </w:rPr>
            </w:pPr>
            <w:r w:rsidRPr="001C113D">
              <w:rPr>
                <w:rFonts w:ascii="Arial" w:hAnsi="Arial" w:cs="Arial"/>
                <w:sz w:val="24"/>
                <w:szCs w:val="24"/>
              </w:rPr>
              <w:t>Ingenieros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0F581081"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2 personas</w:t>
            </w:r>
          </w:p>
        </w:tc>
      </w:tr>
      <w:tr w:rsidR="001C113D" w:rsidRPr="001C113D" w14:paraId="33299D38"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3631FB2B"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367D68DA" w14:textId="77777777" w:rsidR="001C113D" w:rsidRPr="001C113D" w:rsidRDefault="001C113D" w:rsidP="001C113D">
            <w:pPr>
              <w:rPr>
                <w:rFonts w:ascii="Arial" w:hAnsi="Arial" w:cs="Arial"/>
                <w:sz w:val="24"/>
                <w:szCs w:val="24"/>
              </w:rPr>
            </w:pPr>
            <w:r w:rsidRPr="001C113D">
              <w:rPr>
                <w:rFonts w:ascii="Arial" w:hAnsi="Arial" w:cs="Arial"/>
                <w:sz w:val="24"/>
                <w:szCs w:val="24"/>
              </w:rPr>
              <w:t>Transporte 1</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042C50EF"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1 personas</w:t>
            </w:r>
          </w:p>
        </w:tc>
      </w:tr>
      <w:tr w:rsidR="001C113D" w:rsidRPr="001C113D" w14:paraId="1CD57979"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5E813041"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1D250F52" w14:textId="77777777" w:rsidR="001C113D" w:rsidRPr="001C113D" w:rsidRDefault="001C113D" w:rsidP="001C113D">
            <w:pPr>
              <w:rPr>
                <w:rFonts w:ascii="Arial" w:hAnsi="Arial" w:cs="Arial"/>
                <w:sz w:val="24"/>
                <w:szCs w:val="24"/>
              </w:rPr>
            </w:pPr>
            <w:r w:rsidRPr="001C113D">
              <w:rPr>
                <w:rFonts w:ascii="Arial" w:hAnsi="Arial" w:cs="Arial"/>
                <w:sz w:val="24"/>
                <w:szCs w:val="24"/>
              </w:rPr>
              <w:t>Transporte  2</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31C9913C"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1 personas</w:t>
            </w:r>
          </w:p>
        </w:tc>
      </w:tr>
      <w:tr w:rsidR="001C113D" w:rsidRPr="001C113D" w14:paraId="6545D2CA"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44A1E628"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Telecomunicaciones</w:t>
            </w:r>
          </w:p>
        </w:tc>
        <w:tc>
          <w:tcPr>
            <w:cnfStyle w:val="000010000000" w:firstRow="0" w:lastRow="0" w:firstColumn="0" w:lastColumn="0" w:oddVBand="1" w:evenVBand="0" w:oddHBand="0" w:evenHBand="0" w:firstRowFirstColumn="0" w:firstRowLastColumn="0" w:lastRowFirstColumn="0" w:lastRowLastColumn="0"/>
            <w:tcW w:w="2790" w:type="pct"/>
          </w:tcPr>
          <w:p w14:paraId="12076626" w14:textId="77777777" w:rsidR="001C113D" w:rsidRPr="001C113D" w:rsidRDefault="001C113D" w:rsidP="001C113D">
            <w:pPr>
              <w:rPr>
                <w:rFonts w:ascii="Arial" w:hAnsi="Arial" w:cs="Arial"/>
                <w:sz w:val="24"/>
                <w:szCs w:val="24"/>
              </w:rPr>
            </w:pPr>
            <w:r w:rsidRPr="001C113D">
              <w:rPr>
                <w:rFonts w:ascii="Arial" w:hAnsi="Arial" w:cs="Arial"/>
                <w:sz w:val="24"/>
                <w:szCs w:val="24"/>
              </w:rPr>
              <w:t xml:space="preserve"> Radioteléfonos </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40E67C92"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9 Radios</w:t>
            </w:r>
          </w:p>
        </w:tc>
      </w:tr>
      <w:tr w:rsidR="001C113D" w:rsidRPr="001C113D" w14:paraId="63D5F70F"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42B482D9"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220C9527" w14:textId="77777777" w:rsidR="001C113D" w:rsidRPr="001C113D" w:rsidRDefault="001C113D" w:rsidP="001C113D">
            <w:pPr>
              <w:rPr>
                <w:rFonts w:ascii="Arial" w:hAnsi="Arial" w:cs="Arial"/>
                <w:sz w:val="24"/>
                <w:szCs w:val="24"/>
              </w:rPr>
            </w:pPr>
            <w:r w:rsidRPr="001C113D">
              <w:rPr>
                <w:rFonts w:ascii="Arial" w:hAnsi="Arial" w:cs="Arial"/>
                <w:sz w:val="24"/>
                <w:szCs w:val="24"/>
              </w:rPr>
              <w:t>Celular</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57C2B63C"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21</w:t>
            </w:r>
          </w:p>
        </w:tc>
      </w:tr>
      <w:tr w:rsidR="001C113D" w:rsidRPr="001C113D" w14:paraId="03A669C9"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2273DD6E"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Equipos y Herramientas</w:t>
            </w:r>
          </w:p>
        </w:tc>
        <w:tc>
          <w:tcPr>
            <w:cnfStyle w:val="000010000000" w:firstRow="0" w:lastRow="0" w:firstColumn="0" w:lastColumn="0" w:oddVBand="1" w:evenVBand="0" w:oddHBand="0" w:evenHBand="0" w:firstRowFirstColumn="0" w:firstRowLastColumn="0" w:lastRowFirstColumn="0" w:lastRowLastColumn="0"/>
            <w:tcW w:w="2790" w:type="pct"/>
          </w:tcPr>
          <w:p w14:paraId="52029CC7" w14:textId="77777777" w:rsidR="001C113D" w:rsidRPr="001C113D" w:rsidRDefault="001C113D" w:rsidP="001C113D">
            <w:pPr>
              <w:rPr>
                <w:rFonts w:ascii="Arial" w:hAnsi="Arial" w:cs="Arial"/>
                <w:sz w:val="24"/>
                <w:szCs w:val="24"/>
              </w:rPr>
            </w:pPr>
            <w:r w:rsidRPr="001C113D">
              <w:rPr>
                <w:rFonts w:ascii="Arial" w:hAnsi="Arial" w:cs="Arial"/>
                <w:sz w:val="24"/>
                <w:szCs w:val="24"/>
              </w:rPr>
              <w:t xml:space="preserve">Mezcladora, tubería, barro, cemento, productos </w:t>
            </w:r>
            <w:proofErr w:type="spellStart"/>
            <w:r w:rsidRPr="001C113D">
              <w:rPr>
                <w:rFonts w:ascii="Arial" w:hAnsi="Arial" w:cs="Arial"/>
                <w:sz w:val="24"/>
                <w:szCs w:val="24"/>
              </w:rPr>
              <w:t>sika</w:t>
            </w:r>
            <w:proofErr w:type="spellEnd"/>
            <w:r w:rsidRPr="001C113D">
              <w:rPr>
                <w:rFonts w:ascii="Arial" w:hAnsi="Arial" w:cs="Arial"/>
                <w:sz w:val="24"/>
                <w:szCs w:val="24"/>
              </w:rPr>
              <w:t>, hierro, ladrillos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494553A3"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La que se requiera</w:t>
            </w:r>
          </w:p>
        </w:tc>
      </w:tr>
      <w:tr w:rsidR="001C113D" w:rsidRPr="001C113D" w14:paraId="306BD619"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22350822" w14:textId="77777777" w:rsidR="001C113D" w:rsidRPr="001C113D"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6785B819" w14:textId="77777777" w:rsidR="001C113D" w:rsidRPr="001C113D" w:rsidRDefault="001C113D" w:rsidP="001C113D">
            <w:pPr>
              <w:rPr>
                <w:rFonts w:ascii="Arial" w:hAnsi="Arial" w:cs="Arial"/>
                <w:sz w:val="24"/>
                <w:szCs w:val="24"/>
              </w:rPr>
            </w:pPr>
            <w:r w:rsidRPr="001C113D">
              <w:rPr>
                <w:rFonts w:ascii="Arial" w:hAnsi="Arial" w:cs="Arial"/>
                <w:sz w:val="24"/>
                <w:szCs w:val="24"/>
              </w:rPr>
              <w:t xml:space="preserve">Planta Eléctrica, Motobomba,  </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0FF47652"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2</w:t>
            </w:r>
          </w:p>
        </w:tc>
      </w:tr>
      <w:tr w:rsidR="001C113D" w:rsidRPr="001C113D" w14:paraId="2EC0A0C1"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34013A4D"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Vehículos para transporte personal</w:t>
            </w:r>
          </w:p>
        </w:tc>
        <w:tc>
          <w:tcPr>
            <w:cnfStyle w:val="000010000000" w:firstRow="0" w:lastRow="0" w:firstColumn="0" w:lastColumn="0" w:oddVBand="1" w:evenVBand="0" w:oddHBand="0" w:evenHBand="0" w:firstRowFirstColumn="0" w:firstRowLastColumn="0" w:lastRowFirstColumn="0" w:lastRowLastColumn="0"/>
            <w:tcW w:w="2790" w:type="pct"/>
          </w:tcPr>
          <w:p w14:paraId="2E265ECF" w14:textId="77777777" w:rsidR="001C113D" w:rsidRPr="001C113D" w:rsidRDefault="001C113D" w:rsidP="001C113D">
            <w:pPr>
              <w:rPr>
                <w:rFonts w:ascii="Arial" w:hAnsi="Arial" w:cs="Arial"/>
                <w:sz w:val="24"/>
                <w:szCs w:val="24"/>
              </w:rPr>
            </w:pPr>
            <w:r w:rsidRPr="001C113D">
              <w:rPr>
                <w:rFonts w:ascii="Arial" w:hAnsi="Arial" w:cs="Arial"/>
                <w:sz w:val="24"/>
                <w:szCs w:val="24"/>
              </w:rPr>
              <w:t>Los asignados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111005F1" w14:textId="77777777" w:rsidR="001C113D" w:rsidRPr="001C113D" w:rsidRDefault="001C113D" w:rsidP="001C113D">
            <w:pPr>
              <w:jc w:val="center"/>
              <w:rPr>
                <w:rFonts w:ascii="Arial" w:hAnsi="Arial" w:cs="Arial"/>
                <w:b w:val="0"/>
                <w:sz w:val="24"/>
                <w:szCs w:val="24"/>
              </w:rPr>
            </w:pPr>
          </w:p>
        </w:tc>
      </w:tr>
      <w:tr w:rsidR="001C113D" w:rsidRPr="001C113D" w14:paraId="487B1A37"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2EE3DA6A"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Bodegas Temporales de material</w:t>
            </w:r>
          </w:p>
        </w:tc>
        <w:tc>
          <w:tcPr>
            <w:cnfStyle w:val="000010000000" w:firstRow="0" w:lastRow="0" w:firstColumn="0" w:lastColumn="0" w:oddVBand="1" w:evenVBand="0" w:oddHBand="0" w:evenHBand="0" w:firstRowFirstColumn="0" w:firstRowLastColumn="0" w:lastRowFirstColumn="0" w:lastRowLastColumn="0"/>
            <w:tcW w:w="2795" w:type="pct"/>
            <w:gridSpan w:val="2"/>
          </w:tcPr>
          <w:p w14:paraId="763EE73A" w14:textId="77777777" w:rsidR="001C113D" w:rsidRPr="001C113D" w:rsidRDefault="001C113D" w:rsidP="001C113D">
            <w:pPr>
              <w:rPr>
                <w:rFonts w:ascii="Arial" w:hAnsi="Arial" w:cs="Arial"/>
                <w:sz w:val="24"/>
                <w:szCs w:val="24"/>
              </w:rPr>
            </w:pPr>
            <w:r w:rsidRPr="001C113D">
              <w:rPr>
                <w:rFonts w:ascii="Arial" w:hAnsi="Arial" w:cs="Arial"/>
                <w:sz w:val="24"/>
                <w:szCs w:val="24"/>
              </w:rPr>
              <w:t>Campamento  de Aducción</w:t>
            </w:r>
          </w:p>
        </w:tc>
        <w:tc>
          <w:tcPr>
            <w:cnfStyle w:val="000100000000" w:firstRow="0" w:lastRow="0" w:firstColumn="0" w:lastColumn="1" w:oddVBand="0" w:evenVBand="0" w:oddHBand="0" w:evenHBand="0" w:firstRowFirstColumn="0" w:firstRowLastColumn="0" w:lastRowFirstColumn="0" w:lastRowLastColumn="0"/>
            <w:tcW w:w="872" w:type="pct"/>
          </w:tcPr>
          <w:p w14:paraId="66398A4A"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8</w:t>
            </w:r>
          </w:p>
        </w:tc>
      </w:tr>
      <w:tr w:rsidR="001C113D" w:rsidRPr="001C113D" w14:paraId="73CB27A1" w14:textId="77777777" w:rsidTr="001C113D">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35A987F2" w14:textId="77777777" w:rsidR="001C113D" w:rsidRPr="001C113D" w:rsidRDefault="001C113D" w:rsidP="001C113D">
            <w:pPr>
              <w:pStyle w:val="HORMIGAS"/>
              <w:jc w:val="left"/>
              <w:rPr>
                <w:rFonts w:ascii="Arial" w:hAnsi="Arial" w:cs="Arial"/>
                <w:sz w:val="24"/>
                <w:szCs w:val="24"/>
                <w:lang w:val="es-CO"/>
              </w:rPr>
            </w:pPr>
            <w:r w:rsidRPr="001C113D">
              <w:rPr>
                <w:rFonts w:ascii="Arial" w:hAnsi="Arial" w:cs="Arial"/>
                <w:sz w:val="24"/>
                <w:szCs w:val="24"/>
                <w:lang w:val="es-CO"/>
              </w:rPr>
              <w:t>Alimentos para el Personal</w:t>
            </w:r>
          </w:p>
        </w:tc>
        <w:tc>
          <w:tcPr>
            <w:cnfStyle w:val="000010000000" w:firstRow="0" w:lastRow="0" w:firstColumn="0" w:lastColumn="0" w:oddVBand="1" w:evenVBand="0" w:oddHBand="0" w:evenHBand="0" w:firstRowFirstColumn="0" w:firstRowLastColumn="0" w:lastRowFirstColumn="0" w:lastRowLastColumn="0"/>
            <w:tcW w:w="2795" w:type="pct"/>
            <w:gridSpan w:val="2"/>
          </w:tcPr>
          <w:p w14:paraId="43D13232" w14:textId="77777777" w:rsidR="001C113D" w:rsidRPr="001C113D" w:rsidRDefault="001C113D" w:rsidP="001C113D">
            <w:pPr>
              <w:rPr>
                <w:rFonts w:ascii="Arial" w:hAnsi="Arial" w:cs="Arial"/>
                <w:b w:val="0"/>
                <w:sz w:val="24"/>
                <w:szCs w:val="24"/>
              </w:rPr>
            </w:pPr>
            <w:r w:rsidRPr="001C113D">
              <w:rPr>
                <w:rFonts w:ascii="Arial" w:hAnsi="Arial" w:cs="Arial"/>
                <w:b w:val="0"/>
                <w:sz w:val="24"/>
                <w:szCs w:val="24"/>
              </w:rPr>
              <w:t>Restaurante de Turno</w:t>
            </w:r>
          </w:p>
        </w:tc>
        <w:tc>
          <w:tcPr>
            <w:cnfStyle w:val="000100000000" w:firstRow="0" w:lastRow="0" w:firstColumn="0" w:lastColumn="1" w:oddVBand="0" w:evenVBand="0" w:oddHBand="0" w:evenHBand="0" w:firstRowFirstColumn="0" w:firstRowLastColumn="0" w:lastRowFirstColumn="0" w:lastRowLastColumn="0"/>
            <w:tcW w:w="872" w:type="pct"/>
          </w:tcPr>
          <w:p w14:paraId="4B7F757D" w14:textId="77777777" w:rsidR="001C113D" w:rsidRPr="001C113D" w:rsidRDefault="001C113D" w:rsidP="001C113D">
            <w:pPr>
              <w:jc w:val="center"/>
              <w:rPr>
                <w:rFonts w:ascii="Arial" w:hAnsi="Arial" w:cs="Arial"/>
                <w:b w:val="0"/>
                <w:sz w:val="24"/>
                <w:szCs w:val="24"/>
              </w:rPr>
            </w:pPr>
            <w:r w:rsidRPr="001C113D">
              <w:rPr>
                <w:rFonts w:ascii="Arial" w:hAnsi="Arial" w:cs="Arial"/>
                <w:b w:val="0"/>
                <w:sz w:val="24"/>
                <w:szCs w:val="24"/>
              </w:rPr>
              <w:t>3</w:t>
            </w:r>
          </w:p>
        </w:tc>
      </w:tr>
    </w:tbl>
    <w:p w14:paraId="53BC48EB" w14:textId="77777777" w:rsidR="001C113D" w:rsidRPr="001C113D" w:rsidRDefault="001C113D" w:rsidP="001C113D">
      <w:pPr>
        <w:pStyle w:val="Textoindependiente3"/>
        <w:spacing w:line="240" w:lineRule="auto"/>
        <w:jc w:val="both"/>
        <w:rPr>
          <w:rFonts w:ascii="Arial" w:eastAsia="Calibri" w:hAnsi="Arial" w:cs="Arial"/>
          <w:b/>
          <w:bCs/>
          <w:sz w:val="24"/>
          <w:szCs w:val="24"/>
        </w:rPr>
      </w:pPr>
    </w:p>
    <w:p w14:paraId="79463BC1" w14:textId="77777777" w:rsidR="001C113D" w:rsidRPr="001C113D" w:rsidRDefault="001C113D" w:rsidP="001C113D">
      <w:pPr>
        <w:pStyle w:val="Textoindependiente3"/>
        <w:spacing w:line="240" w:lineRule="auto"/>
        <w:jc w:val="both"/>
        <w:rPr>
          <w:rFonts w:ascii="Arial" w:eastAsia="Calibri" w:hAnsi="Arial" w:cs="Arial"/>
          <w:b/>
          <w:bCs/>
          <w:sz w:val="24"/>
          <w:szCs w:val="24"/>
        </w:rPr>
      </w:pPr>
      <w:r w:rsidRPr="001C113D">
        <w:rPr>
          <w:rFonts w:ascii="Arial" w:eastAsia="Calibri" w:hAnsi="Arial" w:cs="Arial"/>
          <w:b/>
          <w:bCs/>
          <w:sz w:val="24"/>
          <w:szCs w:val="24"/>
        </w:rPr>
        <w:t>7.  DOCUMENTOS DE REFERENCIA</w:t>
      </w:r>
    </w:p>
    <w:p w14:paraId="166F59E5" w14:textId="77777777" w:rsidR="001C113D" w:rsidRPr="001C113D" w:rsidRDefault="001C113D" w:rsidP="001C113D">
      <w:pPr>
        <w:spacing w:line="240" w:lineRule="auto"/>
        <w:jc w:val="both"/>
        <w:rPr>
          <w:rFonts w:ascii="Arial" w:eastAsia="Calibri" w:hAnsi="Arial" w:cs="Arial"/>
          <w:sz w:val="24"/>
          <w:szCs w:val="24"/>
          <w:lang w:val="es-MX"/>
        </w:rPr>
      </w:pPr>
      <w:r w:rsidRPr="001C113D">
        <w:rPr>
          <w:rFonts w:ascii="Arial" w:eastAsia="Calibri" w:hAnsi="Arial" w:cs="Arial"/>
          <w:sz w:val="24"/>
          <w:szCs w:val="24"/>
          <w:lang w:val="es-MX"/>
        </w:rPr>
        <w:t>No Aplica</w:t>
      </w:r>
    </w:p>
    <w:p w14:paraId="48D8668E" w14:textId="77777777" w:rsidR="001C113D" w:rsidRPr="001C113D" w:rsidRDefault="001C113D" w:rsidP="001C113D">
      <w:pPr>
        <w:spacing w:line="240" w:lineRule="auto"/>
        <w:jc w:val="both"/>
        <w:rPr>
          <w:rFonts w:ascii="Arial" w:eastAsia="Calibri" w:hAnsi="Arial" w:cs="Arial"/>
          <w:b/>
          <w:sz w:val="24"/>
          <w:szCs w:val="24"/>
          <w:lang w:val="es-MX"/>
        </w:rPr>
      </w:pPr>
      <w:r w:rsidRPr="001C113D">
        <w:rPr>
          <w:rFonts w:ascii="Arial" w:eastAsia="Calibri" w:hAnsi="Arial" w:cs="Arial"/>
          <w:b/>
          <w:sz w:val="24"/>
          <w:szCs w:val="24"/>
          <w:lang w:val="es-MX"/>
        </w:rPr>
        <w:t>6. NOTA DE CAMBIO</w:t>
      </w:r>
    </w:p>
    <w:p w14:paraId="30E3308D" w14:textId="77777777" w:rsidR="001C113D" w:rsidRPr="001C113D" w:rsidRDefault="001C113D" w:rsidP="001C113D">
      <w:pPr>
        <w:spacing w:line="240" w:lineRule="auto"/>
        <w:jc w:val="both"/>
        <w:rPr>
          <w:rFonts w:ascii="Arial" w:eastAsia="Calibri" w:hAnsi="Arial" w:cs="Arial"/>
          <w:b/>
          <w:sz w:val="24"/>
          <w:szCs w:val="24"/>
          <w:lang w:val="es-MX"/>
        </w:rPr>
      </w:pPr>
      <w:r w:rsidRPr="001C113D">
        <w:rPr>
          <w:rFonts w:ascii="Arial" w:eastAsia="Calibri" w:hAnsi="Arial" w:cs="Arial"/>
          <w:b/>
          <w:sz w:val="24"/>
          <w:szCs w:val="24"/>
          <w:lang w:val="es-MX"/>
        </w:rPr>
        <w:t>7. REGISTROS</w:t>
      </w:r>
    </w:p>
    <w:p w14:paraId="16CA5855" w14:textId="77777777" w:rsidR="001C113D" w:rsidRPr="001C113D" w:rsidRDefault="001C113D" w:rsidP="001C113D">
      <w:pPr>
        <w:spacing w:line="240" w:lineRule="auto"/>
        <w:jc w:val="both"/>
        <w:rPr>
          <w:rFonts w:ascii="Arial" w:eastAsia="Calibri" w:hAnsi="Arial" w:cs="Arial"/>
          <w:sz w:val="24"/>
          <w:szCs w:val="24"/>
          <w:lang w:val="es-MX"/>
        </w:rPr>
      </w:pPr>
      <w:r w:rsidRPr="001C113D">
        <w:rPr>
          <w:rFonts w:ascii="Arial" w:eastAsia="Calibri" w:hAnsi="Arial" w:cs="Arial"/>
          <w:sz w:val="24"/>
          <w:szCs w:val="24"/>
          <w:lang w:val="es-MX"/>
        </w:rPr>
        <w:t>No Aplica</w:t>
      </w:r>
    </w:p>
    <w:p w14:paraId="6BAB76D0" w14:textId="54A06181" w:rsidR="001C113D" w:rsidRPr="001C113D" w:rsidRDefault="001C113D" w:rsidP="001C113D">
      <w:pPr>
        <w:spacing w:line="240" w:lineRule="auto"/>
        <w:jc w:val="both"/>
        <w:rPr>
          <w:rFonts w:ascii="Arial" w:eastAsia="Calibri" w:hAnsi="Arial" w:cs="Arial"/>
          <w:b/>
          <w:sz w:val="24"/>
          <w:szCs w:val="24"/>
          <w:lang w:val="es-MX"/>
        </w:rPr>
      </w:pPr>
      <w:r w:rsidRPr="001C113D">
        <w:rPr>
          <w:rFonts w:ascii="Arial" w:eastAsia="Calibri" w:hAnsi="Arial" w:cs="Arial"/>
          <w:b/>
          <w:sz w:val="24"/>
          <w:szCs w:val="24"/>
          <w:lang w:val="es-MX"/>
        </w:rPr>
        <w:t>8</w:t>
      </w:r>
      <w:r>
        <w:rPr>
          <w:rFonts w:ascii="Arial" w:eastAsia="Calibri" w:hAnsi="Arial" w:cs="Arial"/>
          <w:b/>
          <w:sz w:val="24"/>
          <w:szCs w:val="24"/>
          <w:lang w:val="es-MX"/>
        </w:rPr>
        <w:t xml:space="preserve">. ANEXO </w:t>
      </w:r>
    </w:p>
    <w:p w14:paraId="3694EBCF" w14:textId="77777777" w:rsidR="00A62E12" w:rsidRDefault="00A62E12" w:rsidP="008C34B5">
      <w:pPr>
        <w:pStyle w:val="Epgrafe"/>
      </w:pPr>
    </w:p>
    <w:p w14:paraId="0C57D571" w14:textId="274688E0" w:rsidR="001C113D" w:rsidRPr="000F6C54" w:rsidRDefault="00406813" w:rsidP="001C113D">
      <w:pPr>
        <w:pStyle w:val="Ttulo3"/>
        <w:spacing w:line="240" w:lineRule="auto"/>
        <w:jc w:val="both"/>
        <w:rPr>
          <w:rFonts w:ascii="Arial" w:hAnsi="Arial" w:cs="Arial"/>
          <w:color w:val="auto"/>
          <w:sz w:val="24"/>
          <w:szCs w:val="24"/>
        </w:rPr>
      </w:pPr>
      <w:bookmarkStart w:id="170" w:name="_Toc418496495"/>
      <w:bookmarkStart w:id="171" w:name="_Toc422148150"/>
      <w:bookmarkStart w:id="172" w:name="_Toc422148313"/>
      <w:bookmarkStart w:id="173" w:name="_Toc423289091"/>
      <w:bookmarkStart w:id="174" w:name="_Toc423888860"/>
      <w:bookmarkStart w:id="175" w:name="_Toc424552706"/>
      <w:r>
        <w:rPr>
          <w:rFonts w:ascii="Arial" w:hAnsi="Arial" w:cs="Arial"/>
          <w:color w:val="auto"/>
          <w:sz w:val="24"/>
          <w:szCs w:val="24"/>
        </w:rPr>
        <w:lastRenderedPageBreak/>
        <w:t>1</w:t>
      </w:r>
      <w:r w:rsidR="001C113D" w:rsidRPr="000F6C54">
        <w:rPr>
          <w:rFonts w:ascii="Arial" w:hAnsi="Arial" w:cs="Arial"/>
          <w:color w:val="auto"/>
          <w:sz w:val="24"/>
          <w:szCs w:val="24"/>
        </w:rPr>
        <w:t>.2.7 PLAN DE CONTINGENCIA PARA LA NO DISPONIBILIDAD DE LA INFRAESTRUCTURA DE LAS BOCATOMAS GOLONDRINAS-ARNANIA – CAPTACIÓN</w:t>
      </w:r>
      <w:bookmarkEnd w:id="170"/>
      <w:bookmarkEnd w:id="171"/>
      <w:bookmarkEnd w:id="172"/>
      <w:bookmarkEnd w:id="173"/>
      <w:bookmarkEnd w:id="174"/>
      <w:bookmarkEnd w:id="175"/>
    </w:p>
    <w:p w14:paraId="20A40B19" w14:textId="77777777" w:rsidR="001C113D" w:rsidRPr="000F6C54" w:rsidRDefault="001C113D" w:rsidP="001C113D">
      <w:pPr>
        <w:rPr>
          <w:rFonts w:ascii="Arial" w:hAnsi="Arial" w:cs="Arial"/>
          <w:sz w:val="24"/>
          <w:szCs w:val="24"/>
        </w:rPr>
      </w:pPr>
    </w:p>
    <w:p w14:paraId="53B6C3D3" w14:textId="1C4ABEFE" w:rsidR="001C113D" w:rsidRPr="000F6C54" w:rsidRDefault="000F6C54" w:rsidP="001C113D">
      <w:pPr>
        <w:pStyle w:val="Textoindependiente"/>
        <w:jc w:val="both"/>
        <w:rPr>
          <w:rFonts w:ascii="Arial" w:hAnsi="Arial" w:cs="Arial"/>
          <w:b/>
          <w:bCs/>
          <w:sz w:val="24"/>
          <w:szCs w:val="24"/>
        </w:rPr>
      </w:pPr>
      <w:r>
        <w:rPr>
          <w:rFonts w:ascii="Arial" w:hAnsi="Arial" w:cs="Arial"/>
          <w:b/>
          <w:bCs/>
          <w:sz w:val="24"/>
          <w:szCs w:val="24"/>
        </w:rPr>
        <w:t>1. OBJETIVO</w:t>
      </w:r>
    </w:p>
    <w:p w14:paraId="258369B8" w14:textId="77777777" w:rsidR="001C113D" w:rsidRPr="000F6C54" w:rsidRDefault="001C113D" w:rsidP="001C113D">
      <w:pPr>
        <w:pStyle w:val="Sangradetextonormal"/>
        <w:tabs>
          <w:tab w:val="num" w:pos="360"/>
        </w:tabs>
        <w:ind w:left="0"/>
        <w:rPr>
          <w:rFonts w:cs="Arial"/>
          <w:szCs w:val="24"/>
        </w:rPr>
      </w:pPr>
      <w:r w:rsidRPr="000F6C54">
        <w:rPr>
          <w:rFonts w:cs="Arial"/>
          <w:szCs w:val="24"/>
        </w:rPr>
        <w:t>Establecer los pasos para el control y reparación de las bocatomas de Golondrinas o Arnania, asociado al riesgo de NO SUMINISTRAR AGUA CRUDA, por no disponibilidad de la infraestructura de la bocatoma del Sistema Tona del ACUEDUCTO METROPOLITANO DE BUCARAMANGA S.A. ESP.</w:t>
      </w:r>
    </w:p>
    <w:p w14:paraId="3D7B792F" w14:textId="77777777" w:rsidR="001C113D" w:rsidRPr="000F6C54" w:rsidRDefault="001C113D" w:rsidP="001C113D">
      <w:pPr>
        <w:pStyle w:val="Textoindependiente"/>
        <w:jc w:val="both"/>
        <w:rPr>
          <w:rFonts w:ascii="Arial" w:hAnsi="Arial" w:cs="Arial"/>
          <w:sz w:val="24"/>
          <w:szCs w:val="24"/>
          <w:lang w:val="es-ES"/>
        </w:rPr>
      </w:pPr>
    </w:p>
    <w:p w14:paraId="1707E008" w14:textId="7A8DD1FD" w:rsidR="001C113D" w:rsidRPr="000F6C54" w:rsidRDefault="000F6C54" w:rsidP="001C113D">
      <w:pPr>
        <w:pStyle w:val="Textoindependiente"/>
        <w:jc w:val="both"/>
        <w:rPr>
          <w:rFonts w:ascii="Arial" w:hAnsi="Arial" w:cs="Arial"/>
          <w:b/>
          <w:bCs/>
          <w:sz w:val="24"/>
          <w:szCs w:val="24"/>
        </w:rPr>
      </w:pPr>
      <w:r>
        <w:rPr>
          <w:rFonts w:ascii="Arial" w:hAnsi="Arial" w:cs="Arial"/>
          <w:b/>
          <w:bCs/>
          <w:sz w:val="24"/>
          <w:szCs w:val="24"/>
        </w:rPr>
        <w:t>2. ALCANCE</w:t>
      </w:r>
    </w:p>
    <w:p w14:paraId="242A59B7" w14:textId="77777777" w:rsidR="001C113D" w:rsidRPr="000F6C54" w:rsidRDefault="001C113D" w:rsidP="001C113D">
      <w:pPr>
        <w:pStyle w:val="Textoindependiente"/>
        <w:jc w:val="both"/>
        <w:rPr>
          <w:rFonts w:ascii="Arial" w:hAnsi="Arial" w:cs="Arial"/>
          <w:sz w:val="24"/>
          <w:szCs w:val="24"/>
        </w:rPr>
      </w:pPr>
      <w:r w:rsidRPr="000F6C54">
        <w:rPr>
          <w:rFonts w:ascii="Arial" w:hAnsi="Arial" w:cs="Arial"/>
          <w:bCs/>
          <w:sz w:val="24"/>
          <w:szCs w:val="24"/>
        </w:rPr>
        <w:t xml:space="preserve">Este Instructivo aplica desde el momento en que sale de operación en forma parcial o total las bocatomas de Golondrinas o Arnania hasta el momento en que se normaliza su funcionamiento. </w:t>
      </w:r>
    </w:p>
    <w:p w14:paraId="07C08DE9" w14:textId="77777777" w:rsidR="001C113D" w:rsidRPr="000F6C54" w:rsidRDefault="001C113D" w:rsidP="001C113D">
      <w:pPr>
        <w:pStyle w:val="Encabezado"/>
        <w:jc w:val="both"/>
        <w:rPr>
          <w:rFonts w:ascii="Arial" w:hAnsi="Arial" w:cs="Arial"/>
          <w:b/>
          <w:sz w:val="24"/>
          <w:szCs w:val="24"/>
        </w:rPr>
      </w:pPr>
    </w:p>
    <w:p w14:paraId="0110E19D" w14:textId="77777777" w:rsidR="001C113D" w:rsidRPr="000F6C54" w:rsidRDefault="001C113D" w:rsidP="001C113D">
      <w:pPr>
        <w:pStyle w:val="Encabezado"/>
        <w:jc w:val="both"/>
        <w:rPr>
          <w:rFonts w:ascii="Arial" w:hAnsi="Arial" w:cs="Arial"/>
          <w:b/>
          <w:sz w:val="24"/>
          <w:szCs w:val="24"/>
        </w:rPr>
      </w:pPr>
      <w:r w:rsidRPr="000F6C54">
        <w:rPr>
          <w:rFonts w:ascii="Arial" w:hAnsi="Arial" w:cs="Arial"/>
          <w:b/>
          <w:sz w:val="24"/>
          <w:szCs w:val="24"/>
        </w:rPr>
        <w:t>3. RESPONSABILIDADES</w:t>
      </w:r>
    </w:p>
    <w:p w14:paraId="7FABFFD3" w14:textId="77777777" w:rsidR="001C113D" w:rsidRPr="000F6C54" w:rsidRDefault="001C113D" w:rsidP="001C113D">
      <w:pPr>
        <w:pStyle w:val="Encabezado"/>
        <w:jc w:val="both"/>
        <w:rPr>
          <w:rFonts w:ascii="Arial" w:hAnsi="Arial" w:cs="Arial"/>
          <w:b/>
          <w:sz w:val="24"/>
          <w:szCs w:val="24"/>
        </w:rPr>
      </w:pPr>
    </w:p>
    <w:p w14:paraId="04823FE9" w14:textId="77777777" w:rsidR="001C113D" w:rsidRPr="000F6C54" w:rsidRDefault="001C113D" w:rsidP="001C113D">
      <w:pPr>
        <w:spacing w:line="240" w:lineRule="auto"/>
        <w:jc w:val="both"/>
        <w:rPr>
          <w:rFonts w:ascii="Arial" w:hAnsi="Arial" w:cs="Arial"/>
          <w:sz w:val="24"/>
          <w:szCs w:val="24"/>
        </w:rPr>
      </w:pPr>
      <w:r w:rsidRPr="000F6C54">
        <w:rPr>
          <w:rFonts w:ascii="Arial" w:hAnsi="Arial" w:cs="Arial"/>
          <w:bCs/>
          <w:sz w:val="24"/>
          <w:szCs w:val="24"/>
        </w:rPr>
        <w:t xml:space="preserve">La elaboración y seguimiento de los parámetros contemplados dentro de este Instructivo es responsabilidad del </w:t>
      </w:r>
      <w:r w:rsidRPr="000F6C54">
        <w:rPr>
          <w:rFonts w:ascii="Arial" w:hAnsi="Arial" w:cs="Arial"/>
          <w:sz w:val="24"/>
          <w:szCs w:val="24"/>
        </w:rPr>
        <w:t>Jefe División Captación</w:t>
      </w:r>
      <w:r w:rsidRPr="000F6C54">
        <w:rPr>
          <w:rFonts w:ascii="Arial" w:hAnsi="Arial" w:cs="Arial"/>
          <w:bCs/>
          <w:sz w:val="24"/>
          <w:szCs w:val="24"/>
        </w:rPr>
        <w:t>.</w:t>
      </w:r>
    </w:p>
    <w:p w14:paraId="42AEFBE1" w14:textId="2DBDCE33" w:rsidR="001C113D" w:rsidRPr="000F6C54" w:rsidRDefault="000F6C54" w:rsidP="001C113D">
      <w:pPr>
        <w:pStyle w:val="Textoindependiente"/>
        <w:jc w:val="both"/>
        <w:rPr>
          <w:rFonts w:ascii="Arial" w:hAnsi="Arial" w:cs="Arial"/>
          <w:b/>
          <w:bCs/>
          <w:sz w:val="24"/>
          <w:szCs w:val="24"/>
        </w:rPr>
      </w:pPr>
      <w:r>
        <w:rPr>
          <w:rFonts w:ascii="Arial" w:hAnsi="Arial" w:cs="Arial"/>
          <w:b/>
          <w:bCs/>
          <w:sz w:val="24"/>
          <w:szCs w:val="24"/>
        </w:rPr>
        <w:t>4. DEFINICIONES</w:t>
      </w:r>
    </w:p>
    <w:p w14:paraId="34513EEC" w14:textId="659C3498" w:rsidR="001C113D" w:rsidRPr="000F6C54" w:rsidRDefault="001C113D" w:rsidP="000F6C54">
      <w:pPr>
        <w:pStyle w:val="Textoindependiente"/>
        <w:jc w:val="both"/>
        <w:rPr>
          <w:rFonts w:ascii="Arial" w:hAnsi="Arial" w:cs="Arial"/>
          <w:b/>
          <w:sz w:val="24"/>
          <w:szCs w:val="24"/>
        </w:rPr>
      </w:pPr>
      <w:r w:rsidRPr="000F6C54">
        <w:rPr>
          <w:rFonts w:ascii="Arial" w:hAnsi="Arial" w:cs="Arial"/>
          <w:sz w:val="24"/>
          <w:szCs w:val="24"/>
        </w:rPr>
        <w:t>“No Aplica”</w:t>
      </w:r>
    </w:p>
    <w:p w14:paraId="2BE7ACA4" w14:textId="77777777" w:rsidR="001C113D" w:rsidRPr="000F6C54" w:rsidRDefault="001C113D" w:rsidP="001C113D">
      <w:pPr>
        <w:spacing w:line="240" w:lineRule="auto"/>
        <w:jc w:val="both"/>
        <w:rPr>
          <w:rFonts w:ascii="Arial" w:hAnsi="Arial" w:cs="Arial"/>
          <w:b/>
          <w:sz w:val="24"/>
          <w:szCs w:val="24"/>
        </w:rPr>
      </w:pPr>
      <w:r w:rsidRPr="000F6C54">
        <w:rPr>
          <w:rFonts w:ascii="Arial" w:hAnsi="Arial" w:cs="Arial"/>
          <w:b/>
          <w:sz w:val="24"/>
          <w:szCs w:val="24"/>
        </w:rPr>
        <w:t>5. DESCRIPCIÓN</w:t>
      </w:r>
    </w:p>
    <w:tbl>
      <w:tblPr>
        <w:tblStyle w:val="Sombreadomedio1-nfasis11"/>
        <w:tblW w:w="5000" w:type="pct"/>
        <w:tblLook w:val="04A0" w:firstRow="1" w:lastRow="0" w:firstColumn="1" w:lastColumn="0" w:noHBand="0" w:noVBand="1"/>
      </w:tblPr>
      <w:tblGrid>
        <w:gridCol w:w="1242"/>
        <w:gridCol w:w="3129"/>
        <w:gridCol w:w="4683"/>
      </w:tblGrid>
      <w:tr w:rsidR="001C113D" w:rsidRPr="000F6C54" w14:paraId="1FB0F731" w14:textId="77777777" w:rsidTr="001C113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6" w:type="pct"/>
            <w:vAlign w:val="center"/>
            <w:hideMark/>
          </w:tcPr>
          <w:p w14:paraId="71D6DF4D" w14:textId="77777777" w:rsidR="001C113D" w:rsidRPr="000F6C54" w:rsidRDefault="001C113D" w:rsidP="001C113D">
            <w:pPr>
              <w:rPr>
                <w:rFonts w:ascii="Arial" w:eastAsia="Times New Roman" w:hAnsi="Arial" w:cs="Arial"/>
                <w:color w:val="auto"/>
                <w:sz w:val="24"/>
                <w:szCs w:val="24"/>
                <w:lang w:eastAsia="es-CO"/>
              </w:rPr>
            </w:pPr>
            <w:r w:rsidRPr="000F6C54">
              <w:rPr>
                <w:rFonts w:ascii="Arial" w:eastAsia="Times New Roman" w:hAnsi="Arial" w:cs="Arial"/>
                <w:color w:val="auto"/>
                <w:sz w:val="24"/>
                <w:szCs w:val="24"/>
                <w:lang w:eastAsia="es-CO"/>
              </w:rPr>
              <w:t>PASO No.</w:t>
            </w:r>
          </w:p>
        </w:tc>
        <w:tc>
          <w:tcPr>
            <w:tcW w:w="1728" w:type="pct"/>
            <w:vAlign w:val="center"/>
            <w:hideMark/>
          </w:tcPr>
          <w:p w14:paraId="5B417100" w14:textId="77777777" w:rsidR="001C113D" w:rsidRPr="000F6C54"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0F6C54">
              <w:rPr>
                <w:rFonts w:ascii="Arial" w:eastAsia="Times New Roman" w:hAnsi="Arial" w:cs="Arial"/>
                <w:color w:val="auto"/>
                <w:sz w:val="24"/>
                <w:szCs w:val="24"/>
                <w:lang w:eastAsia="es-CO"/>
              </w:rPr>
              <w:t>CARGO</w:t>
            </w:r>
          </w:p>
        </w:tc>
        <w:tc>
          <w:tcPr>
            <w:tcW w:w="2586" w:type="pct"/>
            <w:vAlign w:val="center"/>
            <w:hideMark/>
          </w:tcPr>
          <w:p w14:paraId="7898F9B8" w14:textId="77777777" w:rsidR="001C113D" w:rsidRPr="000F6C54" w:rsidRDefault="001C113D" w:rsidP="001C113D">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0F6C54">
              <w:rPr>
                <w:rFonts w:ascii="Arial" w:eastAsia="Times New Roman" w:hAnsi="Arial" w:cs="Arial"/>
                <w:color w:val="auto"/>
                <w:sz w:val="24"/>
                <w:szCs w:val="24"/>
                <w:lang w:eastAsia="es-CO"/>
              </w:rPr>
              <w:t>DESCRIPCIÓN</w:t>
            </w:r>
          </w:p>
        </w:tc>
      </w:tr>
      <w:tr w:rsidR="001C113D" w:rsidRPr="000F6C54" w14:paraId="0E3B6A79" w14:textId="77777777" w:rsidTr="001C113D">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686" w:type="pct"/>
            <w:vAlign w:val="center"/>
            <w:hideMark/>
          </w:tcPr>
          <w:p w14:paraId="6307C321" w14:textId="77777777" w:rsidR="001C113D" w:rsidRPr="000F6C54" w:rsidRDefault="001C113D" w:rsidP="001C113D">
            <w:pPr>
              <w:rPr>
                <w:rFonts w:ascii="Arial" w:eastAsia="Times New Roman" w:hAnsi="Arial" w:cs="Arial"/>
                <w:sz w:val="24"/>
                <w:szCs w:val="24"/>
                <w:lang w:eastAsia="es-CO"/>
              </w:rPr>
            </w:pPr>
            <w:r w:rsidRPr="000F6C54">
              <w:rPr>
                <w:rFonts w:ascii="Arial" w:eastAsia="Times New Roman" w:hAnsi="Arial" w:cs="Arial"/>
                <w:sz w:val="24"/>
                <w:szCs w:val="24"/>
                <w:lang w:eastAsia="es-CO"/>
              </w:rPr>
              <w:t>1</w:t>
            </w:r>
          </w:p>
        </w:tc>
        <w:tc>
          <w:tcPr>
            <w:tcW w:w="1728" w:type="pct"/>
            <w:vAlign w:val="center"/>
            <w:hideMark/>
          </w:tcPr>
          <w:p w14:paraId="3BD5A8E6" w14:textId="77777777" w:rsidR="001C113D" w:rsidRPr="000F6C54"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roofErr w:type="spellStart"/>
            <w:r w:rsidRPr="000F6C54">
              <w:rPr>
                <w:rFonts w:ascii="Arial" w:eastAsia="Times New Roman" w:hAnsi="Arial" w:cs="Arial"/>
                <w:sz w:val="24"/>
                <w:szCs w:val="24"/>
                <w:lang w:eastAsia="es-CO"/>
              </w:rPr>
              <w:t>Tomero</w:t>
            </w:r>
            <w:proofErr w:type="spellEnd"/>
          </w:p>
        </w:tc>
        <w:tc>
          <w:tcPr>
            <w:tcW w:w="2586" w:type="pct"/>
            <w:vAlign w:val="center"/>
            <w:hideMark/>
          </w:tcPr>
          <w:p w14:paraId="0EBD4637" w14:textId="77777777" w:rsidR="001C113D" w:rsidRPr="000F6C54"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Informa al Jefe de Cuadrilla y a la Planta La Flora el evento ocurrido en la bocatoma y se aplica el plan de contingencia (Anexo 1).</w:t>
            </w:r>
          </w:p>
        </w:tc>
      </w:tr>
      <w:tr w:rsidR="001C113D" w:rsidRPr="000F6C54" w14:paraId="11B0FB76" w14:textId="77777777" w:rsidTr="001C113D">
        <w:trPr>
          <w:cnfStyle w:val="000000010000" w:firstRow="0" w:lastRow="0" w:firstColumn="0" w:lastColumn="0" w:oddVBand="0" w:evenVBand="0" w:oddHBand="0" w:evenHBand="1"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686" w:type="pct"/>
            <w:vAlign w:val="center"/>
            <w:hideMark/>
          </w:tcPr>
          <w:p w14:paraId="18706A2B" w14:textId="77777777" w:rsidR="001C113D" w:rsidRPr="000F6C54" w:rsidRDefault="001C113D" w:rsidP="001C113D">
            <w:pPr>
              <w:rPr>
                <w:rFonts w:ascii="Arial" w:eastAsia="Times New Roman" w:hAnsi="Arial" w:cs="Arial"/>
                <w:sz w:val="24"/>
                <w:szCs w:val="24"/>
                <w:lang w:eastAsia="es-CO"/>
              </w:rPr>
            </w:pPr>
            <w:r w:rsidRPr="000F6C54">
              <w:rPr>
                <w:rFonts w:ascii="Arial" w:eastAsia="Times New Roman" w:hAnsi="Arial" w:cs="Arial"/>
                <w:sz w:val="24"/>
                <w:szCs w:val="24"/>
                <w:lang w:eastAsia="es-CO"/>
              </w:rPr>
              <w:t>2</w:t>
            </w:r>
          </w:p>
        </w:tc>
        <w:tc>
          <w:tcPr>
            <w:tcW w:w="1728" w:type="pct"/>
            <w:vAlign w:val="center"/>
            <w:hideMark/>
          </w:tcPr>
          <w:p w14:paraId="2BA5AEAB"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Jefe de Cuadrilla</w:t>
            </w:r>
          </w:p>
        </w:tc>
        <w:tc>
          <w:tcPr>
            <w:tcW w:w="2586" w:type="pct"/>
            <w:vAlign w:val="center"/>
            <w:hideMark/>
          </w:tcPr>
          <w:p w14:paraId="0E2A8EB2"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Informa al Jefe de Sección de Infraestructura y al Jefe de División de Captación sobre la ocurrencia del evento.</w:t>
            </w:r>
          </w:p>
        </w:tc>
      </w:tr>
      <w:tr w:rsidR="001C113D" w:rsidRPr="000F6C54" w14:paraId="51F17949" w14:textId="77777777" w:rsidTr="001C113D">
        <w:trPr>
          <w:cnfStyle w:val="000000100000" w:firstRow="0" w:lastRow="0" w:firstColumn="0" w:lastColumn="0" w:oddVBand="0" w:evenVBand="0" w:oddHBand="1" w:evenHBand="0" w:firstRowFirstColumn="0" w:firstRowLastColumn="0" w:lastRowFirstColumn="0" w:lastRowLastColumn="0"/>
          <w:trHeight w:val="1710"/>
        </w:trPr>
        <w:tc>
          <w:tcPr>
            <w:cnfStyle w:val="001000000000" w:firstRow="0" w:lastRow="0" w:firstColumn="1" w:lastColumn="0" w:oddVBand="0" w:evenVBand="0" w:oddHBand="0" w:evenHBand="0" w:firstRowFirstColumn="0" w:firstRowLastColumn="0" w:lastRowFirstColumn="0" w:lastRowLastColumn="0"/>
            <w:tcW w:w="686" w:type="pct"/>
            <w:vAlign w:val="center"/>
            <w:hideMark/>
          </w:tcPr>
          <w:p w14:paraId="4DABAB91" w14:textId="77777777" w:rsidR="001C113D" w:rsidRPr="000F6C54" w:rsidRDefault="001C113D" w:rsidP="001C113D">
            <w:pPr>
              <w:rPr>
                <w:rFonts w:ascii="Arial" w:eastAsia="Times New Roman" w:hAnsi="Arial" w:cs="Arial"/>
                <w:sz w:val="24"/>
                <w:szCs w:val="24"/>
                <w:lang w:eastAsia="es-CO"/>
              </w:rPr>
            </w:pPr>
            <w:r w:rsidRPr="000F6C54">
              <w:rPr>
                <w:rFonts w:ascii="Arial" w:eastAsia="Times New Roman" w:hAnsi="Arial" w:cs="Arial"/>
                <w:sz w:val="24"/>
                <w:szCs w:val="24"/>
                <w:lang w:eastAsia="es-CO"/>
              </w:rPr>
              <w:t>3</w:t>
            </w:r>
          </w:p>
        </w:tc>
        <w:tc>
          <w:tcPr>
            <w:tcW w:w="1728" w:type="pct"/>
            <w:vAlign w:val="center"/>
            <w:hideMark/>
          </w:tcPr>
          <w:p w14:paraId="4DE1C160" w14:textId="77777777" w:rsidR="001C113D" w:rsidRPr="000F6C54"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Jefe División Captación (Coordinador de Contingencia)</w:t>
            </w:r>
          </w:p>
        </w:tc>
        <w:tc>
          <w:tcPr>
            <w:tcW w:w="2586" w:type="pct"/>
            <w:vAlign w:val="center"/>
            <w:hideMark/>
          </w:tcPr>
          <w:p w14:paraId="68C468B3" w14:textId="77777777" w:rsidR="001C113D" w:rsidRPr="000F6C54"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Informa al Centro de Control, Jefe de Abastecimientos, Jefe de Tratamiento, Jefe de Distribución, Gerente de Operaciones, Gerente General, Jefe de Salud Ocupacional y otras entidades externas al amb que sean necesarias.</w:t>
            </w:r>
          </w:p>
        </w:tc>
      </w:tr>
      <w:tr w:rsidR="001C113D" w:rsidRPr="000F6C54" w14:paraId="5F6C2014" w14:textId="77777777" w:rsidTr="001C113D">
        <w:trPr>
          <w:cnfStyle w:val="000000010000" w:firstRow="0" w:lastRow="0" w:firstColumn="0" w:lastColumn="0" w:oddVBand="0" w:evenVBand="0" w:oddHBand="0" w:evenHBand="1" w:firstRowFirstColumn="0" w:firstRowLastColumn="0" w:lastRowFirstColumn="0" w:lastRowLastColumn="0"/>
          <w:trHeight w:val="5864"/>
        </w:trPr>
        <w:tc>
          <w:tcPr>
            <w:cnfStyle w:val="001000000000" w:firstRow="0" w:lastRow="0" w:firstColumn="1" w:lastColumn="0" w:oddVBand="0" w:evenVBand="0" w:oddHBand="0" w:evenHBand="0" w:firstRowFirstColumn="0" w:firstRowLastColumn="0" w:lastRowFirstColumn="0" w:lastRowLastColumn="0"/>
            <w:tcW w:w="686" w:type="pct"/>
            <w:vAlign w:val="center"/>
            <w:hideMark/>
          </w:tcPr>
          <w:p w14:paraId="37C6D2B1" w14:textId="77777777" w:rsidR="001C113D" w:rsidRPr="000F6C54" w:rsidRDefault="001C113D" w:rsidP="001C113D">
            <w:pPr>
              <w:rPr>
                <w:rFonts w:ascii="Arial" w:eastAsia="Times New Roman" w:hAnsi="Arial" w:cs="Arial"/>
                <w:sz w:val="24"/>
                <w:szCs w:val="24"/>
                <w:lang w:eastAsia="es-CO"/>
              </w:rPr>
            </w:pPr>
            <w:r w:rsidRPr="000F6C54">
              <w:rPr>
                <w:rFonts w:ascii="Arial" w:eastAsia="Times New Roman" w:hAnsi="Arial" w:cs="Arial"/>
                <w:sz w:val="24"/>
                <w:szCs w:val="24"/>
                <w:lang w:eastAsia="es-CO"/>
              </w:rPr>
              <w:lastRenderedPageBreak/>
              <w:t>4</w:t>
            </w:r>
          </w:p>
        </w:tc>
        <w:tc>
          <w:tcPr>
            <w:tcW w:w="1728" w:type="pct"/>
            <w:vAlign w:val="center"/>
            <w:hideMark/>
          </w:tcPr>
          <w:p w14:paraId="618D9CBA"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Jefe División Captación y Jefe Sección Infraestructura</w:t>
            </w:r>
          </w:p>
        </w:tc>
        <w:tc>
          <w:tcPr>
            <w:tcW w:w="2586" w:type="pct"/>
            <w:vAlign w:val="center"/>
            <w:hideMark/>
          </w:tcPr>
          <w:p w14:paraId="10C26FE7"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Evalúan la situación de emergencia y proceden a proyectar el cómo se realizara la puesta en marcha de la bocatoma afectada.</w:t>
            </w:r>
            <w:r w:rsidRPr="000F6C54">
              <w:rPr>
                <w:rFonts w:ascii="Arial" w:eastAsia="Times New Roman" w:hAnsi="Arial" w:cs="Arial"/>
                <w:sz w:val="24"/>
                <w:szCs w:val="24"/>
                <w:lang w:eastAsia="es-CO"/>
              </w:rPr>
              <w:br/>
              <w:t>Convocan a todo el personal de captación disponible para atender la emergencia y los citan en el campamento de la bocatoma afectada.</w:t>
            </w:r>
          </w:p>
          <w:p w14:paraId="0E4BACB7"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br/>
              <w:t>Revisan que los vehículos para el transporte de materiales y personal estén disponibles.</w:t>
            </w:r>
            <w:r w:rsidRPr="000F6C54">
              <w:rPr>
                <w:rFonts w:ascii="Arial" w:eastAsia="Times New Roman" w:hAnsi="Arial" w:cs="Arial"/>
                <w:sz w:val="24"/>
                <w:szCs w:val="24"/>
                <w:lang w:eastAsia="es-CO"/>
              </w:rPr>
              <w:br/>
              <w:t>Con el personal de captación preparan n el material y equipo requerido o gestionan su adquisición para atender la emergencia y lo trasladan al campamento de la bocatoma afectada.</w:t>
            </w:r>
          </w:p>
          <w:p w14:paraId="082D9A03"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br/>
              <w:t>Manejan la comunicación a través de los radios de las bocatomas.</w:t>
            </w:r>
            <w:r w:rsidRPr="000F6C54">
              <w:rPr>
                <w:rFonts w:ascii="Arial" w:eastAsia="Times New Roman" w:hAnsi="Arial" w:cs="Arial"/>
                <w:sz w:val="24"/>
                <w:szCs w:val="24"/>
                <w:lang w:eastAsia="es-CO"/>
              </w:rPr>
              <w:br/>
              <w:t>Nombran los coordinadores General, Operativo, de Salud, Seguridad y Logística.</w:t>
            </w:r>
            <w:r w:rsidRPr="000F6C54">
              <w:rPr>
                <w:rFonts w:ascii="Arial" w:eastAsia="Times New Roman" w:hAnsi="Arial" w:cs="Arial"/>
                <w:sz w:val="24"/>
                <w:szCs w:val="24"/>
                <w:lang w:eastAsia="es-CO"/>
              </w:rPr>
              <w:br/>
            </w:r>
          </w:p>
          <w:p w14:paraId="587A1B09"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Dependiendo de la gravedad del evento, solicita el concepto de los gerentes General y de Operaciones.</w:t>
            </w:r>
          </w:p>
        </w:tc>
      </w:tr>
      <w:tr w:rsidR="001C113D" w:rsidRPr="000F6C54" w14:paraId="492BCF28" w14:textId="77777777" w:rsidTr="001C113D">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686" w:type="pct"/>
            <w:vAlign w:val="center"/>
            <w:hideMark/>
          </w:tcPr>
          <w:p w14:paraId="52178A1D" w14:textId="77777777" w:rsidR="001C113D" w:rsidRPr="000F6C54" w:rsidRDefault="001C113D" w:rsidP="001C113D">
            <w:pPr>
              <w:rPr>
                <w:rFonts w:ascii="Arial" w:eastAsia="Times New Roman" w:hAnsi="Arial" w:cs="Arial"/>
                <w:sz w:val="24"/>
                <w:szCs w:val="24"/>
                <w:lang w:eastAsia="es-CO"/>
              </w:rPr>
            </w:pPr>
            <w:r w:rsidRPr="000F6C54">
              <w:rPr>
                <w:rFonts w:ascii="Arial" w:eastAsia="Times New Roman" w:hAnsi="Arial" w:cs="Arial"/>
                <w:sz w:val="24"/>
                <w:szCs w:val="24"/>
                <w:lang w:eastAsia="es-CO"/>
              </w:rPr>
              <w:t>5</w:t>
            </w:r>
          </w:p>
        </w:tc>
        <w:tc>
          <w:tcPr>
            <w:tcW w:w="1728" w:type="pct"/>
            <w:vAlign w:val="center"/>
            <w:hideMark/>
          </w:tcPr>
          <w:p w14:paraId="6C1A551F" w14:textId="77777777" w:rsidR="001C113D" w:rsidRPr="000F6C54"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Jefe de Cuadrilla</w:t>
            </w:r>
          </w:p>
        </w:tc>
        <w:tc>
          <w:tcPr>
            <w:tcW w:w="2586" w:type="pct"/>
            <w:vAlign w:val="center"/>
            <w:hideMark/>
          </w:tcPr>
          <w:p w14:paraId="49407741" w14:textId="77777777" w:rsidR="001C113D" w:rsidRPr="000F6C54"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 xml:space="preserve">Ordena a los </w:t>
            </w:r>
            <w:proofErr w:type="spellStart"/>
            <w:r w:rsidRPr="000F6C54">
              <w:rPr>
                <w:rFonts w:ascii="Arial" w:eastAsia="Times New Roman" w:hAnsi="Arial" w:cs="Arial"/>
                <w:sz w:val="24"/>
                <w:szCs w:val="24"/>
                <w:lang w:eastAsia="es-CO"/>
              </w:rPr>
              <w:t>tomeros</w:t>
            </w:r>
            <w:proofErr w:type="spellEnd"/>
            <w:r w:rsidRPr="000F6C54">
              <w:rPr>
                <w:rFonts w:ascii="Arial" w:eastAsia="Times New Roman" w:hAnsi="Arial" w:cs="Arial"/>
                <w:sz w:val="24"/>
                <w:szCs w:val="24"/>
                <w:lang w:eastAsia="es-CO"/>
              </w:rPr>
              <w:t xml:space="preserve"> de las bocatomas que están en operación captar el mayor caudal que se pueda.</w:t>
            </w:r>
          </w:p>
        </w:tc>
      </w:tr>
      <w:tr w:rsidR="001C113D" w:rsidRPr="000F6C54" w14:paraId="43A2C72A" w14:textId="77777777" w:rsidTr="001C113D">
        <w:trPr>
          <w:cnfStyle w:val="000000010000" w:firstRow="0" w:lastRow="0" w:firstColumn="0" w:lastColumn="0" w:oddVBand="0" w:evenVBand="0" w:oddHBand="0" w:evenHBand="1" w:firstRowFirstColumn="0" w:firstRowLastColumn="0" w:lastRowFirstColumn="0" w:lastRowLastColumn="0"/>
          <w:trHeight w:val="1300"/>
        </w:trPr>
        <w:tc>
          <w:tcPr>
            <w:cnfStyle w:val="001000000000" w:firstRow="0" w:lastRow="0" w:firstColumn="1" w:lastColumn="0" w:oddVBand="0" w:evenVBand="0" w:oddHBand="0" w:evenHBand="0" w:firstRowFirstColumn="0" w:firstRowLastColumn="0" w:lastRowFirstColumn="0" w:lastRowLastColumn="0"/>
            <w:tcW w:w="686" w:type="pct"/>
            <w:vAlign w:val="center"/>
            <w:hideMark/>
          </w:tcPr>
          <w:p w14:paraId="30B70381" w14:textId="77777777" w:rsidR="001C113D" w:rsidRPr="000F6C54" w:rsidRDefault="001C113D" w:rsidP="001C113D">
            <w:pPr>
              <w:rPr>
                <w:rFonts w:ascii="Arial" w:eastAsia="Times New Roman" w:hAnsi="Arial" w:cs="Arial"/>
                <w:sz w:val="24"/>
                <w:szCs w:val="24"/>
                <w:lang w:eastAsia="es-CO"/>
              </w:rPr>
            </w:pPr>
            <w:r w:rsidRPr="000F6C54">
              <w:rPr>
                <w:rFonts w:ascii="Arial" w:eastAsia="Times New Roman" w:hAnsi="Arial" w:cs="Arial"/>
                <w:sz w:val="24"/>
                <w:szCs w:val="24"/>
                <w:lang w:eastAsia="es-CO"/>
              </w:rPr>
              <w:t>6</w:t>
            </w:r>
          </w:p>
        </w:tc>
        <w:tc>
          <w:tcPr>
            <w:tcW w:w="1728" w:type="pct"/>
            <w:vAlign w:val="center"/>
            <w:hideMark/>
          </w:tcPr>
          <w:p w14:paraId="780E3AC2"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Cuadrilla de Captación, Jefe de Sección Infraestructura y Jefe División Captación</w:t>
            </w:r>
          </w:p>
        </w:tc>
        <w:tc>
          <w:tcPr>
            <w:tcW w:w="2586" w:type="pct"/>
            <w:vAlign w:val="center"/>
            <w:hideMark/>
          </w:tcPr>
          <w:p w14:paraId="54F12EF1"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Proceden inmediatamente a reparar la bocatoma afectada y se informa permanentemente sobre el avance de la obra.</w:t>
            </w:r>
          </w:p>
        </w:tc>
      </w:tr>
      <w:tr w:rsidR="001C113D" w:rsidRPr="000F6C54" w14:paraId="72888045" w14:textId="77777777" w:rsidTr="001C113D">
        <w:trPr>
          <w:cnfStyle w:val="000000100000" w:firstRow="0" w:lastRow="0" w:firstColumn="0" w:lastColumn="0" w:oddVBand="0" w:evenVBand="0" w:oddHBand="1"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686" w:type="pct"/>
            <w:vAlign w:val="center"/>
            <w:hideMark/>
          </w:tcPr>
          <w:p w14:paraId="56BF7A83" w14:textId="77777777" w:rsidR="001C113D" w:rsidRPr="000F6C54" w:rsidRDefault="001C113D" w:rsidP="001C113D">
            <w:pPr>
              <w:rPr>
                <w:rFonts w:ascii="Arial" w:eastAsia="Times New Roman" w:hAnsi="Arial" w:cs="Arial"/>
                <w:sz w:val="24"/>
                <w:szCs w:val="24"/>
                <w:lang w:eastAsia="es-CO"/>
              </w:rPr>
            </w:pPr>
            <w:r w:rsidRPr="000F6C54">
              <w:rPr>
                <w:rFonts w:ascii="Arial" w:eastAsia="Times New Roman" w:hAnsi="Arial" w:cs="Arial"/>
                <w:sz w:val="24"/>
                <w:szCs w:val="24"/>
                <w:lang w:eastAsia="es-CO"/>
              </w:rPr>
              <w:t>7</w:t>
            </w:r>
          </w:p>
        </w:tc>
        <w:tc>
          <w:tcPr>
            <w:tcW w:w="1728" w:type="pct"/>
            <w:vAlign w:val="center"/>
            <w:hideMark/>
          </w:tcPr>
          <w:p w14:paraId="0ACBCEC8" w14:textId="77777777" w:rsidR="001C113D" w:rsidRPr="000F6C54"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Jefe de Cuadrilla</w:t>
            </w:r>
          </w:p>
        </w:tc>
        <w:tc>
          <w:tcPr>
            <w:tcW w:w="2586" w:type="pct"/>
            <w:vAlign w:val="center"/>
            <w:hideMark/>
          </w:tcPr>
          <w:p w14:paraId="47C8844E" w14:textId="77777777" w:rsidR="001C113D" w:rsidRPr="000F6C54" w:rsidRDefault="001C113D" w:rsidP="001C113D">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Reporta al Jefe División Captación el restablecimiento de la bocatoma.</w:t>
            </w:r>
          </w:p>
        </w:tc>
      </w:tr>
      <w:tr w:rsidR="001C113D" w:rsidRPr="000F6C54" w14:paraId="5A41DAA3" w14:textId="77777777" w:rsidTr="001C113D">
        <w:trPr>
          <w:cnfStyle w:val="000000010000" w:firstRow="0" w:lastRow="0" w:firstColumn="0" w:lastColumn="0" w:oddVBand="0" w:evenVBand="0" w:oddHBand="0" w:evenHBand="1"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686" w:type="pct"/>
            <w:vAlign w:val="center"/>
            <w:hideMark/>
          </w:tcPr>
          <w:p w14:paraId="79ADD265" w14:textId="77777777" w:rsidR="001C113D" w:rsidRPr="000F6C54" w:rsidRDefault="001C113D" w:rsidP="001C113D">
            <w:pPr>
              <w:rPr>
                <w:rFonts w:ascii="Arial" w:eastAsia="Times New Roman" w:hAnsi="Arial" w:cs="Arial"/>
                <w:sz w:val="24"/>
                <w:szCs w:val="24"/>
                <w:lang w:eastAsia="es-CO"/>
              </w:rPr>
            </w:pPr>
            <w:r w:rsidRPr="000F6C54">
              <w:rPr>
                <w:rFonts w:ascii="Arial" w:eastAsia="Times New Roman" w:hAnsi="Arial" w:cs="Arial"/>
                <w:sz w:val="24"/>
                <w:szCs w:val="24"/>
                <w:lang w:eastAsia="es-CO"/>
              </w:rPr>
              <w:t>8</w:t>
            </w:r>
          </w:p>
        </w:tc>
        <w:tc>
          <w:tcPr>
            <w:tcW w:w="1728" w:type="pct"/>
            <w:vAlign w:val="center"/>
            <w:hideMark/>
          </w:tcPr>
          <w:p w14:paraId="1C6D6C26"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Jefe División Captación</w:t>
            </w:r>
          </w:p>
        </w:tc>
        <w:tc>
          <w:tcPr>
            <w:tcW w:w="2586" w:type="pct"/>
            <w:vAlign w:val="center"/>
            <w:hideMark/>
          </w:tcPr>
          <w:p w14:paraId="2CDAA03C" w14:textId="77777777" w:rsidR="001C113D" w:rsidRPr="000F6C54" w:rsidRDefault="001C113D" w:rsidP="001C113D">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Comunica a todas las personas descritas en el paso 3 la finalización de la obra y la entrada en operación de la bocatoma afectada.</w:t>
            </w:r>
          </w:p>
        </w:tc>
      </w:tr>
    </w:tbl>
    <w:p w14:paraId="2B6D8BF0" w14:textId="77777777" w:rsidR="001C113D" w:rsidRPr="000F6C54" w:rsidRDefault="001C113D" w:rsidP="001C113D">
      <w:pPr>
        <w:pStyle w:val="Textoindependiente3"/>
        <w:spacing w:line="240" w:lineRule="auto"/>
        <w:jc w:val="both"/>
        <w:rPr>
          <w:rFonts w:ascii="Arial" w:hAnsi="Arial" w:cs="Arial"/>
          <w:b/>
          <w:bCs/>
          <w:sz w:val="24"/>
          <w:szCs w:val="24"/>
        </w:rPr>
      </w:pPr>
    </w:p>
    <w:p w14:paraId="65EA2B50" w14:textId="77777777" w:rsidR="001C113D" w:rsidRPr="000F6C54" w:rsidRDefault="001C113D" w:rsidP="001C113D">
      <w:pPr>
        <w:pStyle w:val="Textoindependiente3"/>
        <w:spacing w:line="240" w:lineRule="auto"/>
        <w:jc w:val="both"/>
        <w:rPr>
          <w:rFonts w:ascii="Arial" w:hAnsi="Arial" w:cs="Arial"/>
          <w:b/>
          <w:bCs/>
          <w:sz w:val="24"/>
          <w:szCs w:val="24"/>
        </w:rPr>
      </w:pPr>
      <w:r w:rsidRPr="000F6C54">
        <w:rPr>
          <w:rFonts w:ascii="Arial" w:hAnsi="Arial" w:cs="Arial"/>
          <w:b/>
          <w:bCs/>
          <w:sz w:val="24"/>
          <w:szCs w:val="24"/>
        </w:rPr>
        <w:t>PLAN DE CONTINGENCIA</w:t>
      </w:r>
    </w:p>
    <w:p w14:paraId="638C7BF8" w14:textId="77777777" w:rsidR="001C113D" w:rsidRPr="000F6C54" w:rsidRDefault="001C113D" w:rsidP="001C113D">
      <w:pPr>
        <w:pStyle w:val="Encabezado"/>
        <w:jc w:val="both"/>
        <w:rPr>
          <w:rFonts w:ascii="Arial" w:hAnsi="Arial" w:cs="Arial"/>
          <w:sz w:val="24"/>
          <w:szCs w:val="24"/>
        </w:rPr>
      </w:pPr>
      <w:r w:rsidRPr="000F6C54">
        <w:rPr>
          <w:rFonts w:ascii="Arial" w:hAnsi="Arial" w:cs="Arial"/>
          <w:sz w:val="24"/>
          <w:szCs w:val="24"/>
        </w:rPr>
        <w:t>LUGAR DE APLICACIÓN DEL PLAN</w:t>
      </w:r>
    </w:p>
    <w:p w14:paraId="1F7CC61E" w14:textId="77777777" w:rsidR="001C113D" w:rsidRPr="000F6C54" w:rsidRDefault="001C113D" w:rsidP="001C113D">
      <w:pPr>
        <w:pStyle w:val="Encabezado"/>
        <w:jc w:val="both"/>
        <w:rPr>
          <w:rFonts w:ascii="Arial" w:hAnsi="Arial" w:cs="Arial"/>
          <w:b/>
          <w:sz w:val="24"/>
          <w:szCs w:val="24"/>
        </w:rPr>
      </w:pPr>
    </w:p>
    <w:p w14:paraId="10C92B64" w14:textId="77777777" w:rsidR="001C113D" w:rsidRPr="000F6C54" w:rsidRDefault="001C113D" w:rsidP="001C113D">
      <w:pPr>
        <w:spacing w:line="240" w:lineRule="auto"/>
        <w:jc w:val="both"/>
        <w:rPr>
          <w:rFonts w:ascii="Arial" w:hAnsi="Arial" w:cs="Arial"/>
          <w:sz w:val="24"/>
          <w:szCs w:val="24"/>
        </w:rPr>
      </w:pPr>
      <w:r w:rsidRPr="000F6C54">
        <w:rPr>
          <w:rFonts w:ascii="Arial" w:hAnsi="Arial" w:cs="Arial"/>
          <w:sz w:val="24"/>
          <w:szCs w:val="24"/>
        </w:rPr>
        <w:lastRenderedPageBreak/>
        <w:t xml:space="preserve">El plan se aplicara en los sitios en que se encuentran ubicadas cada una de las bocatomas (Golondrinas y Arnania Municipio de Tona) </w:t>
      </w:r>
    </w:p>
    <w:p w14:paraId="1092618A" w14:textId="77777777" w:rsidR="001C113D" w:rsidRPr="000F6C54" w:rsidRDefault="001C113D" w:rsidP="001C113D">
      <w:pPr>
        <w:pStyle w:val="Textoindependiente"/>
        <w:jc w:val="both"/>
        <w:rPr>
          <w:rFonts w:ascii="Arial" w:hAnsi="Arial" w:cs="Arial"/>
          <w:bCs/>
          <w:sz w:val="24"/>
          <w:szCs w:val="24"/>
        </w:rPr>
      </w:pPr>
      <w:r w:rsidRPr="000F6C54">
        <w:rPr>
          <w:rFonts w:ascii="Arial" w:hAnsi="Arial" w:cs="Arial"/>
          <w:bCs/>
          <w:sz w:val="24"/>
          <w:szCs w:val="24"/>
        </w:rPr>
        <w:t>SISTEMA DE ALERTA, ACTIVACION Y COORDINACION</w:t>
      </w:r>
    </w:p>
    <w:p w14:paraId="5AB4A62D" w14:textId="77777777" w:rsidR="001C113D" w:rsidRPr="000F6C54" w:rsidRDefault="001C113D" w:rsidP="001C113D">
      <w:pPr>
        <w:pStyle w:val="Textoindependiente"/>
        <w:jc w:val="both"/>
        <w:rPr>
          <w:rFonts w:ascii="Arial" w:hAnsi="Arial" w:cs="Arial"/>
          <w:b/>
          <w:sz w:val="24"/>
          <w:szCs w:val="24"/>
        </w:rPr>
      </w:pPr>
    </w:p>
    <w:tbl>
      <w:tblPr>
        <w:tblStyle w:val="Sombreadomedio1-nfasis11"/>
        <w:tblW w:w="5000" w:type="pct"/>
        <w:tblLook w:val="01E0" w:firstRow="1" w:lastRow="1" w:firstColumn="1" w:lastColumn="1" w:noHBand="0" w:noVBand="0"/>
      </w:tblPr>
      <w:tblGrid>
        <w:gridCol w:w="2343"/>
        <w:gridCol w:w="2130"/>
        <w:gridCol w:w="1613"/>
        <w:gridCol w:w="1675"/>
        <w:gridCol w:w="1293"/>
      </w:tblGrid>
      <w:tr w:rsidR="001C113D" w:rsidRPr="000F6C54" w14:paraId="0E911515" w14:textId="77777777" w:rsidTr="001C113D">
        <w:trPr>
          <w:cnfStyle w:val="100000000000" w:firstRow="1" w:lastRow="0" w:firstColumn="0" w:lastColumn="0" w:oddVBand="0" w:evenVBand="0" w:oddHBand="0"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5F57EB48"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Responsables</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4AEA0851"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Cargo</w:t>
            </w:r>
          </w:p>
        </w:tc>
        <w:tc>
          <w:tcPr>
            <w:tcW w:w="891" w:type="pct"/>
            <w:vAlign w:val="center"/>
          </w:tcPr>
          <w:p w14:paraId="0F4DD921" w14:textId="77777777" w:rsidR="001C113D" w:rsidRPr="000F6C54"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0F6C54">
              <w:rPr>
                <w:rFonts w:ascii="Arial" w:hAnsi="Arial" w:cs="Arial"/>
                <w:color w:val="auto"/>
                <w:sz w:val="24"/>
                <w:szCs w:val="24"/>
              </w:rPr>
              <w:t>Prioridad de llamada</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388F8854"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Celular</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756DC0F9"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Radio Móvil</w:t>
            </w:r>
          </w:p>
        </w:tc>
      </w:tr>
      <w:tr w:rsidR="001C113D" w:rsidRPr="000F6C54" w14:paraId="271C41DD" w14:textId="77777777" w:rsidTr="001C113D">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6EE28D6F"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Hermes Jerez</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0458CE1E"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Jefe de Cuadrilla</w:t>
            </w:r>
          </w:p>
        </w:tc>
        <w:tc>
          <w:tcPr>
            <w:tcW w:w="891" w:type="pct"/>
            <w:vAlign w:val="center"/>
          </w:tcPr>
          <w:p w14:paraId="5DE812DD" w14:textId="77777777" w:rsidR="001C113D" w:rsidRPr="000F6C54"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2B288A71"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3172743813</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4D53E8F1"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NA</w:t>
            </w:r>
          </w:p>
        </w:tc>
      </w:tr>
      <w:tr w:rsidR="001C113D" w:rsidRPr="000F6C54" w14:paraId="2C283A8B" w14:textId="77777777" w:rsidTr="001C113D">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02178CBC"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Carlos Mantilla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5C7ECCC8"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Jefe Sección Infraestructura</w:t>
            </w:r>
          </w:p>
        </w:tc>
        <w:tc>
          <w:tcPr>
            <w:tcW w:w="891" w:type="pct"/>
            <w:vMerge w:val="restart"/>
            <w:vAlign w:val="center"/>
          </w:tcPr>
          <w:p w14:paraId="0782EF40" w14:textId="77777777" w:rsidR="001C113D" w:rsidRPr="000F6C54"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45212585"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23A92CCB"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NA</w:t>
            </w:r>
          </w:p>
        </w:tc>
      </w:tr>
      <w:tr w:rsidR="001C113D" w:rsidRPr="000F6C54" w14:paraId="1A5AC161" w14:textId="77777777" w:rsidTr="001C113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1E5AB553"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Jaime Tejada Caicedo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18EAE7ED"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Jefe División Captación</w:t>
            </w:r>
          </w:p>
        </w:tc>
        <w:tc>
          <w:tcPr>
            <w:tcW w:w="891" w:type="pct"/>
            <w:vMerge/>
            <w:vAlign w:val="center"/>
          </w:tcPr>
          <w:p w14:paraId="06D04079" w14:textId="77777777" w:rsidR="001C113D" w:rsidRPr="000F6C54"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7E461F78"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3002749615</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633243AA"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NA</w:t>
            </w:r>
          </w:p>
        </w:tc>
      </w:tr>
      <w:tr w:rsidR="001C113D" w:rsidRPr="000F6C54" w14:paraId="1F6B3025" w14:textId="77777777" w:rsidTr="001C113D">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26B959F1"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Johanna Chaparro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2FBC32C4"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Jefe Sección Abastecimientos</w:t>
            </w:r>
          </w:p>
        </w:tc>
        <w:tc>
          <w:tcPr>
            <w:tcW w:w="891" w:type="pct"/>
            <w:vAlign w:val="center"/>
          </w:tcPr>
          <w:p w14:paraId="61F4563A" w14:textId="77777777" w:rsidR="001C113D" w:rsidRPr="000F6C54"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759CE4C8"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3002749734</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1F01B436"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NA</w:t>
            </w:r>
          </w:p>
        </w:tc>
      </w:tr>
      <w:tr w:rsidR="001C113D" w:rsidRPr="000F6C54" w14:paraId="2974F408" w14:textId="77777777" w:rsidTr="001C113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6E22BB94"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Yolanda Arboleda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45830930"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Jefe División Tratamiento</w:t>
            </w:r>
          </w:p>
        </w:tc>
        <w:tc>
          <w:tcPr>
            <w:tcW w:w="891" w:type="pct"/>
            <w:vAlign w:val="center"/>
          </w:tcPr>
          <w:p w14:paraId="4F0449FB" w14:textId="77777777" w:rsidR="001C113D" w:rsidRPr="000F6C54"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72971053"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3002745636</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285A40CE"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NA</w:t>
            </w:r>
          </w:p>
        </w:tc>
      </w:tr>
      <w:tr w:rsidR="001C113D" w:rsidRPr="000F6C54" w14:paraId="01265791" w14:textId="77777777" w:rsidTr="001C113D">
        <w:trPr>
          <w:cnfStyle w:val="010000000000" w:firstRow="0" w:lastRow="1"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06C29E8B"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Leonardo Luna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7348E07B"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Gerente de Operaciones</w:t>
            </w:r>
          </w:p>
        </w:tc>
        <w:tc>
          <w:tcPr>
            <w:tcW w:w="891" w:type="pct"/>
            <w:vAlign w:val="center"/>
          </w:tcPr>
          <w:p w14:paraId="4DD8D268" w14:textId="77777777" w:rsidR="001C113D" w:rsidRPr="000F6C54" w:rsidRDefault="001C113D" w:rsidP="001C113D">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0F6C54">
              <w:rPr>
                <w:rFonts w:ascii="Arial" w:hAnsi="Arial" w:cs="Arial"/>
                <w:b w:val="0"/>
                <w:sz w:val="24"/>
                <w:szCs w:val="24"/>
              </w:rPr>
              <w:t>5</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120CC610"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3002745200</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0F1704F8" w14:textId="77777777" w:rsidR="001C113D" w:rsidRPr="000F6C54" w:rsidRDefault="001C113D" w:rsidP="001C113D">
            <w:pPr>
              <w:jc w:val="center"/>
              <w:rPr>
                <w:rFonts w:ascii="Arial" w:hAnsi="Arial" w:cs="Arial"/>
                <w:b w:val="0"/>
                <w:sz w:val="24"/>
                <w:szCs w:val="24"/>
              </w:rPr>
            </w:pPr>
          </w:p>
        </w:tc>
      </w:tr>
    </w:tbl>
    <w:p w14:paraId="36FA155E" w14:textId="77777777" w:rsidR="001C113D" w:rsidRPr="000F6C54" w:rsidRDefault="001C113D" w:rsidP="001C113D">
      <w:pPr>
        <w:pStyle w:val="Textoindependiente3"/>
        <w:spacing w:line="240" w:lineRule="auto"/>
        <w:jc w:val="both"/>
        <w:rPr>
          <w:rFonts w:ascii="Arial" w:hAnsi="Arial" w:cs="Arial"/>
          <w:sz w:val="24"/>
          <w:szCs w:val="24"/>
        </w:rPr>
      </w:pPr>
    </w:p>
    <w:p w14:paraId="331279C3" w14:textId="77777777" w:rsidR="001C113D" w:rsidRPr="000F6C54" w:rsidRDefault="001C113D" w:rsidP="00417ECF">
      <w:pPr>
        <w:pStyle w:val="Textoindependiente3"/>
        <w:numPr>
          <w:ilvl w:val="0"/>
          <w:numId w:val="22"/>
        </w:numPr>
        <w:spacing w:after="0" w:line="240" w:lineRule="auto"/>
        <w:jc w:val="both"/>
        <w:rPr>
          <w:rFonts w:ascii="Arial" w:hAnsi="Arial" w:cs="Arial"/>
          <w:sz w:val="24"/>
          <w:szCs w:val="24"/>
        </w:rPr>
      </w:pPr>
      <w:r w:rsidRPr="000F6C54">
        <w:rPr>
          <w:rFonts w:ascii="Arial" w:hAnsi="Arial" w:cs="Arial"/>
          <w:sz w:val="24"/>
          <w:szCs w:val="24"/>
        </w:rPr>
        <w:t xml:space="preserve"> Datos Coordinador Contingencia</w:t>
      </w:r>
    </w:p>
    <w:p w14:paraId="66D5FF23" w14:textId="77777777" w:rsidR="001C113D" w:rsidRPr="000F6C54" w:rsidRDefault="001C113D" w:rsidP="001C113D">
      <w:pPr>
        <w:pStyle w:val="Textoindependiente3"/>
        <w:spacing w:line="240" w:lineRule="auto"/>
        <w:ind w:left="360"/>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3580"/>
        <w:gridCol w:w="5474"/>
      </w:tblGrid>
      <w:tr w:rsidR="001C113D" w:rsidRPr="000F6C54" w14:paraId="12C99AE3" w14:textId="77777777" w:rsidTr="001C113D">
        <w:trPr>
          <w:cnfStyle w:val="100000000000" w:firstRow="1" w:lastRow="0" w:firstColumn="0" w:lastColumn="0" w:oddVBand="0" w:evenVBand="0" w:oddHBand="0"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1977" w:type="pct"/>
          </w:tcPr>
          <w:p w14:paraId="3AA9BEA0" w14:textId="77777777" w:rsidR="001C113D" w:rsidRPr="000F6C54" w:rsidRDefault="001C113D" w:rsidP="001C113D">
            <w:pPr>
              <w:rPr>
                <w:rFonts w:ascii="Arial" w:hAnsi="Arial" w:cs="Arial"/>
                <w:color w:val="auto"/>
                <w:sz w:val="24"/>
                <w:szCs w:val="24"/>
              </w:rPr>
            </w:pPr>
            <w:r w:rsidRPr="000F6C54">
              <w:rPr>
                <w:rFonts w:ascii="Arial" w:hAnsi="Arial" w:cs="Arial"/>
                <w:color w:val="auto"/>
                <w:sz w:val="24"/>
                <w:szCs w:val="24"/>
              </w:rPr>
              <w:t>Nombre(s)</w:t>
            </w:r>
          </w:p>
        </w:tc>
        <w:tc>
          <w:tcPr>
            <w:cnfStyle w:val="000100000000" w:firstRow="0" w:lastRow="0" w:firstColumn="0" w:lastColumn="1" w:oddVBand="0" w:evenVBand="0" w:oddHBand="0" w:evenHBand="0" w:firstRowFirstColumn="0" w:firstRowLastColumn="0" w:lastRowFirstColumn="0" w:lastRowLastColumn="0"/>
            <w:tcW w:w="3023" w:type="pct"/>
          </w:tcPr>
          <w:p w14:paraId="1D02E2F5" w14:textId="77777777" w:rsidR="001C113D" w:rsidRPr="000F6C54" w:rsidRDefault="001C113D" w:rsidP="001C113D">
            <w:pPr>
              <w:rPr>
                <w:rFonts w:ascii="Arial" w:hAnsi="Arial" w:cs="Arial"/>
                <w:color w:val="auto"/>
                <w:sz w:val="24"/>
                <w:szCs w:val="24"/>
              </w:rPr>
            </w:pPr>
            <w:r w:rsidRPr="000F6C54">
              <w:rPr>
                <w:rFonts w:ascii="Arial" w:hAnsi="Arial" w:cs="Arial"/>
                <w:color w:val="auto"/>
                <w:sz w:val="24"/>
                <w:szCs w:val="24"/>
              </w:rPr>
              <w:t>Jaime Tejada Caicedo</w:t>
            </w:r>
          </w:p>
        </w:tc>
      </w:tr>
      <w:tr w:rsidR="001C113D" w:rsidRPr="000F6C54" w14:paraId="731F96A0" w14:textId="77777777" w:rsidTr="001C113D">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977" w:type="pct"/>
          </w:tcPr>
          <w:p w14:paraId="5B47ADB0" w14:textId="77777777" w:rsidR="001C113D" w:rsidRPr="000F6C54" w:rsidRDefault="001C113D" w:rsidP="001C113D">
            <w:pPr>
              <w:rPr>
                <w:rFonts w:ascii="Arial" w:hAnsi="Arial" w:cs="Arial"/>
                <w:b w:val="0"/>
                <w:sz w:val="24"/>
                <w:szCs w:val="24"/>
              </w:rPr>
            </w:pPr>
            <w:r w:rsidRPr="000F6C54">
              <w:rPr>
                <w:rFonts w:ascii="Arial" w:hAnsi="Arial" w:cs="Arial"/>
                <w:b w:val="0"/>
                <w:sz w:val="24"/>
                <w:szCs w:val="24"/>
              </w:rPr>
              <w:t>Cargo</w:t>
            </w:r>
          </w:p>
        </w:tc>
        <w:tc>
          <w:tcPr>
            <w:cnfStyle w:val="000100000000" w:firstRow="0" w:lastRow="0" w:firstColumn="0" w:lastColumn="1" w:oddVBand="0" w:evenVBand="0" w:oddHBand="0" w:evenHBand="0" w:firstRowFirstColumn="0" w:firstRowLastColumn="0" w:lastRowFirstColumn="0" w:lastRowLastColumn="0"/>
            <w:tcW w:w="3023" w:type="pct"/>
          </w:tcPr>
          <w:p w14:paraId="67DF0DC1" w14:textId="77777777" w:rsidR="001C113D" w:rsidRPr="000F6C54" w:rsidRDefault="001C113D" w:rsidP="001C113D">
            <w:pPr>
              <w:rPr>
                <w:rFonts w:ascii="Arial" w:hAnsi="Arial" w:cs="Arial"/>
                <w:b w:val="0"/>
                <w:sz w:val="24"/>
                <w:szCs w:val="24"/>
              </w:rPr>
            </w:pPr>
            <w:r w:rsidRPr="000F6C54">
              <w:rPr>
                <w:rFonts w:ascii="Arial" w:hAnsi="Arial" w:cs="Arial"/>
                <w:b w:val="0"/>
                <w:sz w:val="24"/>
                <w:szCs w:val="24"/>
              </w:rPr>
              <w:t>Jefe División Captación</w:t>
            </w:r>
          </w:p>
        </w:tc>
      </w:tr>
      <w:tr w:rsidR="001C113D" w:rsidRPr="000F6C54" w14:paraId="56485670"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1DE27F73" w14:textId="77777777" w:rsidR="001C113D" w:rsidRPr="000F6C54" w:rsidRDefault="001C113D" w:rsidP="001C113D">
            <w:pPr>
              <w:rPr>
                <w:rFonts w:ascii="Arial" w:hAnsi="Arial" w:cs="Arial"/>
                <w:b w:val="0"/>
                <w:sz w:val="24"/>
                <w:szCs w:val="24"/>
              </w:rPr>
            </w:pPr>
            <w:r w:rsidRPr="000F6C54">
              <w:rPr>
                <w:rFonts w:ascii="Arial" w:hAnsi="Arial" w:cs="Arial"/>
                <w:b w:val="0"/>
                <w:sz w:val="24"/>
                <w:szCs w:val="24"/>
              </w:rPr>
              <w:t xml:space="preserve">Teléfono </w:t>
            </w:r>
          </w:p>
        </w:tc>
        <w:tc>
          <w:tcPr>
            <w:cnfStyle w:val="000100000000" w:firstRow="0" w:lastRow="0" w:firstColumn="0" w:lastColumn="1" w:oddVBand="0" w:evenVBand="0" w:oddHBand="0" w:evenHBand="0" w:firstRowFirstColumn="0" w:firstRowLastColumn="0" w:lastRowFirstColumn="0" w:lastRowLastColumn="0"/>
            <w:tcW w:w="3023" w:type="pct"/>
          </w:tcPr>
          <w:p w14:paraId="154013E8" w14:textId="77777777" w:rsidR="001C113D" w:rsidRPr="000F6C54" w:rsidRDefault="001C113D" w:rsidP="001C113D">
            <w:pPr>
              <w:rPr>
                <w:rFonts w:ascii="Arial" w:hAnsi="Arial" w:cs="Arial"/>
                <w:b w:val="0"/>
                <w:sz w:val="24"/>
                <w:szCs w:val="24"/>
              </w:rPr>
            </w:pPr>
            <w:r w:rsidRPr="000F6C54">
              <w:rPr>
                <w:rFonts w:ascii="Arial" w:hAnsi="Arial" w:cs="Arial"/>
                <w:b w:val="0"/>
                <w:sz w:val="24"/>
                <w:szCs w:val="24"/>
              </w:rPr>
              <w:t>6320220 Ext 606</w:t>
            </w:r>
          </w:p>
        </w:tc>
      </w:tr>
      <w:tr w:rsidR="001C113D" w:rsidRPr="000F6C54" w14:paraId="536DDEE2"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3028F881" w14:textId="77777777" w:rsidR="001C113D" w:rsidRPr="000F6C54" w:rsidRDefault="001C113D" w:rsidP="001C113D">
            <w:pPr>
              <w:rPr>
                <w:rFonts w:ascii="Arial" w:hAnsi="Arial" w:cs="Arial"/>
                <w:b w:val="0"/>
                <w:sz w:val="24"/>
                <w:szCs w:val="24"/>
              </w:rPr>
            </w:pPr>
            <w:r w:rsidRPr="000F6C54">
              <w:rPr>
                <w:rFonts w:ascii="Arial" w:hAnsi="Arial" w:cs="Arial"/>
                <w:b w:val="0"/>
                <w:sz w:val="24"/>
                <w:szCs w:val="24"/>
              </w:rPr>
              <w:t>Celular</w:t>
            </w:r>
          </w:p>
        </w:tc>
        <w:tc>
          <w:tcPr>
            <w:cnfStyle w:val="000100000000" w:firstRow="0" w:lastRow="0" w:firstColumn="0" w:lastColumn="1" w:oddVBand="0" w:evenVBand="0" w:oddHBand="0" w:evenHBand="0" w:firstRowFirstColumn="0" w:firstRowLastColumn="0" w:lastRowFirstColumn="0" w:lastRowLastColumn="0"/>
            <w:tcW w:w="3023" w:type="pct"/>
          </w:tcPr>
          <w:p w14:paraId="2ED24355" w14:textId="77777777" w:rsidR="001C113D" w:rsidRPr="000F6C54" w:rsidRDefault="001C113D" w:rsidP="001C113D">
            <w:pPr>
              <w:rPr>
                <w:rFonts w:ascii="Arial" w:hAnsi="Arial" w:cs="Arial"/>
                <w:b w:val="0"/>
                <w:sz w:val="24"/>
                <w:szCs w:val="24"/>
              </w:rPr>
            </w:pPr>
            <w:r w:rsidRPr="000F6C54">
              <w:rPr>
                <w:rFonts w:ascii="Arial" w:hAnsi="Arial" w:cs="Arial"/>
                <w:b w:val="0"/>
                <w:sz w:val="24"/>
                <w:szCs w:val="24"/>
              </w:rPr>
              <w:t>3002749615</w:t>
            </w:r>
          </w:p>
        </w:tc>
      </w:tr>
      <w:tr w:rsidR="001C113D" w:rsidRPr="000F6C54" w14:paraId="5AAC980B" w14:textId="77777777" w:rsidTr="001C113D">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390C571F" w14:textId="77777777" w:rsidR="001C113D" w:rsidRPr="000F6C54" w:rsidRDefault="001C113D" w:rsidP="001C113D">
            <w:pPr>
              <w:rPr>
                <w:rFonts w:ascii="Arial" w:hAnsi="Arial" w:cs="Arial"/>
                <w:b w:val="0"/>
                <w:sz w:val="24"/>
                <w:szCs w:val="24"/>
              </w:rPr>
            </w:pPr>
            <w:r w:rsidRPr="000F6C54">
              <w:rPr>
                <w:rFonts w:ascii="Arial" w:hAnsi="Arial" w:cs="Arial"/>
                <w:b w:val="0"/>
                <w:sz w:val="24"/>
                <w:szCs w:val="24"/>
              </w:rPr>
              <w:t>Radio Móvil</w:t>
            </w:r>
          </w:p>
        </w:tc>
        <w:tc>
          <w:tcPr>
            <w:cnfStyle w:val="000100000000" w:firstRow="0" w:lastRow="0" w:firstColumn="0" w:lastColumn="1" w:oddVBand="0" w:evenVBand="0" w:oddHBand="0" w:evenHBand="0" w:firstRowFirstColumn="0" w:firstRowLastColumn="0" w:lastRowFirstColumn="0" w:lastRowLastColumn="0"/>
            <w:tcW w:w="3023" w:type="pct"/>
          </w:tcPr>
          <w:p w14:paraId="297723FE" w14:textId="77777777" w:rsidR="001C113D" w:rsidRPr="000F6C54" w:rsidRDefault="001C113D" w:rsidP="001C113D">
            <w:pPr>
              <w:rPr>
                <w:rFonts w:ascii="Arial" w:hAnsi="Arial" w:cs="Arial"/>
                <w:b w:val="0"/>
                <w:sz w:val="24"/>
                <w:szCs w:val="24"/>
              </w:rPr>
            </w:pPr>
          </w:p>
        </w:tc>
      </w:tr>
    </w:tbl>
    <w:p w14:paraId="2A51D6DB" w14:textId="77777777" w:rsidR="001C113D" w:rsidRPr="000F6C54" w:rsidRDefault="001C113D" w:rsidP="001C113D">
      <w:pPr>
        <w:pStyle w:val="Textoindependiente3"/>
        <w:spacing w:line="240" w:lineRule="auto"/>
        <w:jc w:val="both"/>
        <w:rPr>
          <w:rFonts w:ascii="Arial" w:hAnsi="Arial" w:cs="Arial"/>
          <w:sz w:val="24"/>
          <w:szCs w:val="24"/>
        </w:rPr>
      </w:pPr>
    </w:p>
    <w:p w14:paraId="20AC68E0" w14:textId="77777777" w:rsidR="001C113D" w:rsidRPr="000F6C54" w:rsidRDefault="001C113D" w:rsidP="00417ECF">
      <w:pPr>
        <w:pStyle w:val="Textoindependiente3"/>
        <w:numPr>
          <w:ilvl w:val="0"/>
          <w:numId w:val="22"/>
        </w:numPr>
        <w:spacing w:after="0" w:line="240" w:lineRule="auto"/>
        <w:jc w:val="both"/>
        <w:rPr>
          <w:rFonts w:ascii="Arial" w:hAnsi="Arial" w:cs="Arial"/>
          <w:sz w:val="24"/>
          <w:szCs w:val="24"/>
        </w:rPr>
      </w:pPr>
      <w:r w:rsidRPr="000F6C54">
        <w:rPr>
          <w:rFonts w:ascii="Arial" w:hAnsi="Arial" w:cs="Arial"/>
          <w:sz w:val="24"/>
          <w:szCs w:val="24"/>
        </w:rPr>
        <w:t>Cadena de Llamadas</w:t>
      </w:r>
    </w:p>
    <w:p w14:paraId="114020A3" w14:textId="77777777" w:rsidR="001C113D" w:rsidRPr="000F6C54" w:rsidRDefault="001C113D" w:rsidP="001C113D">
      <w:pPr>
        <w:pStyle w:val="Textoindependiente3"/>
        <w:spacing w:line="240" w:lineRule="auto"/>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1106"/>
        <w:gridCol w:w="3747"/>
        <w:gridCol w:w="2140"/>
        <w:gridCol w:w="2061"/>
      </w:tblGrid>
      <w:tr w:rsidR="001C113D" w:rsidRPr="000F6C54" w14:paraId="1EB8F234" w14:textId="77777777" w:rsidTr="001C11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1" w:type="pct"/>
          </w:tcPr>
          <w:p w14:paraId="6430B6B9"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No</w:t>
            </w:r>
          </w:p>
        </w:tc>
        <w:tc>
          <w:tcPr>
            <w:cnfStyle w:val="000010000000" w:firstRow="0" w:lastRow="0" w:firstColumn="0" w:lastColumn="0" w:oddVBand="1" w:evenVBand="0" w:oddHBand="0" w:evenHBand="0" w:firstRowFirstColumn="0" w:firstRowLastColumn="0" w:lastRowFirstColumn="0" w:lastRowLastColumn="0"/>
            <w:tcW w:w="2069" w:type="pct"/>
          </w:tcPr>
          <w:p w14:paraId="3BDEC92C"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Nombre</w:t>
            </w:r>
          </w:p>
        </w:tc>
        <w:tc>
          <w:tcPr>
            <w:tcW w:w="1182" w:type="pct"/>
          </w:tcPr>
          <w:p w14:paraId="6CD88163" w14:textId="77777777" w:rsidR="001C113D" w:rsidRPr="000F6C54" w:rsidRDefault="001C113D" w:rsidP="001C113D">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0F6C54">
              <w:rPr>
                <w:rFonts w:ascii="Arial" w:hAnsi="Arial" w:cs="Arial"/>
                <w:color w:val="auto"/>
                <w:sz w:val="24"/>
                <w:szCs w:val="24"/>
              </w:rPr>
              <w:t>Teléfono</w:t>
            </w:r>
          </w:p>
        </w:tc>
        <w:tc>
          <w:tcPr>
            <w:cnfStyle w:val="000100000000" w:firstRow="0" w:lastRow="0" w:firstColumn="0" w:lastColumn="1" w:oddVBand="0" w:evenVBand="0" w:oddHBand="0" w:evenHBand="0" w:firstRowFirstColumn="0" w:firstRowLastColumn="0" w:lastRowFirstColumn="0" w:lastRowLastColumn="0"/>
            <w:tcW w:w="1138" w:type="pct"/>
          </w:tcPr>
          <w:p w14:paraId="48E89C17"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Debe llamar a:</w:t>
            </w:r>
          </w:p>
        </w:tc>
      </w:tr>
      <w:tr w:rsidR="001C113D" w:rsidRPr="000F6C54" w14:paraId="68E58AC7" w14:textId="77777777" w:rsidTr="001C113D">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611" w:type="pct"/>
          </w:tcPr>
          <w:p w14:paraId="3830722F"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0</w:t>
            </w:r>
          </w:p>
        </w:tc>
        <w:tc>
          <w:tcPr>
            <w:cnfStyle w:val="000010000000" w:firstRow="0" w:lastRow="0" w:firstColumn="0" w:lastColumn="0" w:oddVBand="1" w:evenVBand="0" w:oddHBand="0" w:evenHBand="0" w:firstRowFirstColumn="0" w:firstRowLastColumn="0" w:lastRowFirstColumn="0" w:lastRowLastColumn="0"/>
            <w:tcW w:w="2069" w:type="pct"/>
          </w:tcPr>
          <w:p w14:paraId="35993EE1" w14:textId="77777777" w:rsidR="001C113D" w:rsidRPr="000F6C54" w:rsidRDefault="001C113D" w:rsidP="001C113D">
            <w:pPr>
              <w:jc w:val="center"/>
              <w:rPr>
                <w:rFonts w:ascii="Arial" w:hAnsi="Arial" w:cs="Arial"/>
                <w:sz w:val="24"/>
                <w:szCs w:val="24"/>
              </w:rPr>
            </w:pPr>
            <w:proofErr w:type="spellStart"/>
            <w:r w:rsidRPr="000F6C54">
              <w:rPr>
                <w:rFonts w:ascii="Arial" w:hAnsi="Arial" w:cs="Arial"/>
                <w:sz w:val="24"/>
                <w:szCs w:val="24"/>
              </w:rPr>
              <w:t>Tomero</w:t>
            </w:r>
            <w:proofErr w:type="spellEnd"/>
            <w:r w:rsidRPr="000F6C54">
              <w:rPr>
                <w:rFonts w:ascii="Arial" w:hAnsi="Arial" w:cs="Arial"/>
                <w:sz w:val="24"/>
                <w:szCs w:val="24"/>
              </w:rPr>
              <w:t xml:space="preserve">  Tona –</w:t>
            </w:r>
          </w:p>
        </w:tc>
        <w:tc>
          <w:tcPr>
            <w:tcW w:w="1182" w:type="pct"/>
          </w:tcPr>
          <w:p w14:paraId="530E145B" w14:textId="77777777" w:rsidR="001C113D" w:rsidRPr="000F6C54"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Radios portátiles</w:t>
            </w:r>
          </w:p>
        </w:tc>
        <w:tc>
          <w:tcPr>
            <w:cnfStyle w:val="000100000000" w:firstRow="0" w:lastRow="0" w:firstColumn="0" w:lastColumn="1" w:oddVBand="0" w:evenVBand="0" w:oddHBand="0" w:evenHBand="0" w:firstRowFirstColumn="0" w:firstRowLastColumn="0" w:lastRowFirstColumn="0" w:lastRowLastColumn="0"/>
            <w:tcW w:w="1138" w:type="pct"/>
          </w:tcPr>
          <w:p w14:paraId="5E2FBFFF"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 y 4</w:t>
            </w:r>
          </w:p>
        </w:tc>
      </w:tr>
      <w:tr w:rsidR="001C113D" w:rsidRPr="000F6C54" w14:paraId="65BCBCDA" w14:textId="77777777" w:rsidTr="001C113D">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611" w:type="pct"/>
          </w:tcPr>
          <w:p w14:paraId="4909D8C6"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2069" w:type="pct"/>
          </w:tcPr>
          <w:p w14:paraId="19CDEDA9"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Hermes Jerez – Operador Planta Florida</w:t>
            </w:r>
          </w:p>
        </w:tc>
        <w:tc>
          <w:tcPr>
            <w:tcW w:w="1182" w:type="pct"/>
          </w:tcPr>
          <w:p w14:paraId="0C233C0C" w14:textId="77777777" w:rsidR="001C113D" w:rsidRPr="000F6C54"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3176370906 - 3002745842</w:t>
            </w:r>
          </w:p>
        </w:tc>
        <w:tc>
          <w:tcPr>
            <w:cnfStyle w:val="000100000000" w:firstRow="0" w:lastRow="0" w:firstColumn="0" w:lastColumn="1" w:oddVBand="0" w:evenVBand="0" w:oddHBand="0" w:evenHBand="0" w:firstRowFirstColumn="0" w:firstRowLastColumn="0" w:lastRowFirstColumn="0" w:lastRowLastColumn="0"/>
            <w:tcW w:w="1138" w:type="pct"/>
          </w:tcPr>
          <w:p w14:paraId="3EC34F0F"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2 y3</w:t>
            </w:r>
          </w:p>
        </w:tc>
      </w:tr>
      <w:tr w:rsidR="001C113D" w:rsidRPr="000F6C54" w14:paraId="152D96CA" w14:textId="77777777" w:rsidTr="001C113D">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611" w:type="pct"/>
          </w:tcPr>
          <w:p w14:paraId="14A5DF33"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2069" w:type="pct"/>
          </w:tcPr>
          <w:p w14:paraId="3A705F80"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Jaime Tejada – Yolanda Otero R.</w:t>
            </w:r>
          </w:p>
        </w:tc>
        <w:tc>
          <w:tcPr>
            <w:tcW w:w="1182" w:type="pct"/>
          </w:tcPr>
          <w:p w14:paraId="040C7F48" w14:textId="77777777" w:rsidR="001C113D" w:rsidRPr="000F6C54"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3002749615 - 3002748832</w:t>
            </w:r>
          </w:p>
        </w:tc>
        <w:tc>
          <w:tcPr>
            <w:cnfStyle w:val="000100000000" w:firstRow="0" w:lastRow="0" w:firstColumn="0" w:lastColumn="1" w:oddVBand="0" w:evenVBand="0" w:oddHBand="0" w:evenHBand="0" w:firstRowFirstColumn="0" w:firstRowLastColumn="0" w:lastRowFirstColumn="0" w:lastRowLastColumn="0"/>
            <w:tcW w:w="1138" w:type="pct"/>
          </w:tcPr>
          <w:p w14:paraId="6E7B8F19"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5 , 6 , 7,8, 9,</w:t>
            </w:r>
          </w:p>
        </w:tc>
      </w:tr>
      <w:tr w:rsidR="001C113D" w:rsidRPr="000F6C54" w14:paraId="739BB3EC" w14:textId="77777777" w:rsidTr="001C113D">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611" w:type="pct"/>
          </w:tcPr>
          <w:p w14:paraId="10FE7BA8"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3</w:t>
            </w:r>
          </w:p>
        </w:tc>
        <w:tc>
          <w:tcPr>
            <w:cnfStyle w:val="000010000000" w:firstRow="0" w:lastRow="0" w:firstColumn="0" w:lastColumn="0" w:oddVBand="1" w:evenVBand="0" w:oddHBand="0" w:evenHBand="0" w:firstRowFirstColumn="0" w:firstRowLastColumn="0" w:lastRowFirstColumn="0" w:lastRowLastColumn="0"/>
            <w:tcW w:w="2069" w:type="pct"/>
          </w:tcPr>
          <w:p w14:paraId="0DDA9F52"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Carlos Mantilla</w:t>
            </w:r>
          </w:p>
        </w:tc>
        <w:tc>
          <w:tcPr>
            <w:tcW w:w="1182" w:type="pct"/>
          </w:tcPr>
          <w:p w14:paraId="171EC49D" w14:textId="77777777" w:rsidR="001C113D" w:rsidRPr="000F6C54"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1138" w:type="pct"/>
          </w:tcPr>
          <w:p w14:paraId="12697AE1"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No llama</w:t>
            </w:r>
          </w:p>
        </w:tc>
      </w:tr>
      <w:tr w:rsidR="001C113D" w:rsidRPr="000F6C54" w14:paraId="44581C86" w14:textId="77777777" w:rsidTr="001C113D">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611" w:type="pct"/>
          </w:tcPr>
          <w:p w14:paraId="375248B1"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2069" w:type="pct"/>
          </w:tcPr>
          <w:p w14:paraId="6ABB6D9D"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Operador Planta La Flora</w:t>
            </w:r>
          </w:p>
        </w:tc>
        <w:tc>
          <w:tcPr>
            <w:tcW w:w="1182" w:type="pct"/>
          </w:tcPr>
          <w:p w14:paraId="33690C88" w14:textId="77777777" w:rsidR="001C113D" w:rsidRPr="000F6C54"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3002745933</w:t>
            </w:r>
          </w:p>
        </w:tc>
        <w:tc>
          <w:tcPr>
            <w:cnfStyle w:val="000100000000" w:firstRow="0" w:lastRow="0" w:firstColumn="0" w:lastColumn="1" w:oddVBand="0" w:evenVBand="0" w:oddHBand="0" w:evenHBand="0" w:firstRowFirstColumn="0" w:firstRowLastColumn="0" w:lastRowFirstColumn="0" w:lastRowLastColumn="0"/>
            <w:tcW w:w="1138" w:type="pct"/>
          </w:tcPr>
          <w:p w14:paraId="601297D8"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No llama</w:t>
            </w:r>
          </w:p>
        </w:tc>
      </w:tr>
      <w:tr w:rsidR="001C113D" w:rsidRPr="000F6C54" w14:paraId="4C5A76EE" w14:textId="77777777" w:rsidTr="001C113D">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034B1F78"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5</w:t>
            </w:r>
          </w:p>
        </w:tc>
        <w:tc>
          <w:tcPr>
            <w:cnfStyle w:val="000010000000" w:firstRow="0" w:lastRow="0" w:firstColumn="0" w:lastColumn="0" w:oddVBand="1" w:evenVBand="0" w:oddHBand="0" w:evenHBand="0" w:firstRowFirstColumn="0" w:firstRowLastColumn="0" w:lastRowFirstColumn="0" w:lastRowLastColumn="0"/>
            <w:tcW w:w="2069" w:type="pct"/>
          </w:tcPr>
          <w:p w14:paraId="7402E973"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Operador Centro de Control</w:t>
            </w:r>
          </w:p>
        </w:tc>
        <w:tc>
          <w:tcPr>
            <w:tcW w:w="1182" w:type="pct"/>
          </w:tcPr>
          <w:p w14:paraId="2EC2DD16" w14:textId="77777777" w:rsidR="001C113D" w:rsidRPr="000F6C54"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3002745759</w:t>
            </w:r>
          </w:p>
        </w:tc>
        <w:tc>
          <w:tcPr>
            <w:cnfStyle w:val="000100000000" w:firstRow="0" w:lastRow="0" w:firstColumn="0" w:lastColumn="1" w:oddVBand="0" w:evenVBand="0" w:oddHBand="0" w:evenHBand="0" w:firstRowFirstColumn="0" w:firstRowLastColumn="0" w:lastRowFirstColumn="0" w:lastRowLastColumn="0"/>
            <w:tcW w:w="1138" w:type="pct"/>
          </w:tcPr>
          <w:p w14:paraId="04A86C96"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No llama</w:t>
            </w:r>
          </w:p>
        </w:tc>
      </w:tr>
      <w:tr w:rsidR="001C113D" w:rsidRPr="000F6C54" w14:paraId="5E904648" w14:textId="77777777" w:rsidTr="001C113D">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45916A64"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6</w:t>
            </w:r>
          </w:p>
        </w:tc>
        <w:tc>
          <w:tcPr>
            <w:cnfStyle w:val="000010000000" w:firstRow="0" w:lastRow="0" w:firstColumn="0" w:lastColumn="0" w:oddVBand="1" w:evenVBand="0" w:oddHBand="0" w:evenHBand="0" w:firstRowFirstColumn="0" w:firstRowLastColumn="0" w:lastRowFirstColumn="0" w:lastRowLastColumn="0"/>
            <w:tcW w:w="2069" w:type="pct"/>
          </w:tcPr>
          <w:p w14:paraId="76AB67AD"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Johanna Chaparro</w:t>
            </w:r>
          </w:p>
        </w:tc>
        <w:tc>
          <w:tcPr>
            <w:tcW w:w="1182" w:type="pct"/>
          </w:tcPr>
          <w:p w14:paraId="28B54086" w14:textId="77777777" w:rsidR="001C113D" w:rsidRPr="000F6C54"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3002749734</w:t>
            </w:r>
          </w:p>
        </w:tc>
        <w:tc>
          <w:tcPr>
            <w:cnfStyle w:val="000100000000" w:firstRow="0" w:lastRow="0" w:firstColumn="0" w:lastColumn="1" w:oddVBand="0" w:evenVBand="0" w:oddHBand="0" w:evenHBand="0" w:firstRowFirstColumn="0" w:firstRowLastColumn="0" w:lastRowFirstColumn="0" w:lastRowLastColumn="0"/>
            <w:tcW w:w="1138" w:type="pct"/>
          </w:tcPr>
          <w:p w14:paraId="4C792514"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No llama</w:t>
            </w:r>
          </w:p>
        </w:tc>
      </w:tr>
      <w:tr w:rsidR="001C113D" w:rsidRPr="000F6C54" w14:paraId="2C59EFA5" w14:textId="77777777" w:rsidTr="001C113D">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5FE52613"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7</w:t>
            </w:r>
          </w:p>
        </w:tc>
        <w:tc>
          <w:tcPr>
            <w:cnfStyle w:val="000010000000" w:firstRow="0" w:lastRow="0" w:firstColumn="0" w:lastColumn="0" w:oddVBand="1" w:evenVBand="0" w:oddHBand="0" w:evenHBand="0" w:firstRowFirstColumn="0" w:firstRowLastColumn="0" w:lastRowFirstColumn="0" w:lastRowLastColumn="0"/>
            <w:tcW w:w="2069" w:type="pct"/>
          </w:tcPr>
          <w:p w14:paraId="74F292A5"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Yolanda Arboleda</w:t>
            </w:r>
          </w:p>
        </w:tc>
        <w:tc>
          <w:tcPr>
            <w:tcW w:w="1182" w:type="pct"/>
          </w:tcPr>
          <w:p w14:paraId="18F0CBCA" w14:textId="77777777" w:rsidR="001C113D" w:rsidRPr="000F6C54"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3002745636</w:t>
            </w:r>
          </w:p>
        </w:tc>
        <w:tc>
          <w:tcPr>
            <w:cnfStyle w:val="000100000000" w:firstRow="0" w:lastRow="0" w:firstColumn="0" w:lastColumn="1" w:oddVBand="0" w:evenVBand="0" w:oddHBand="0" w:evenHBand="0" w:firstRowFirstColumn="0" w:firstRowLastColumn="0" w:lastRowFirstColumn="0" w:lastRowLastColumn="0"/>
            <w:tcW w:w="1138" w:type="pct"/>
          </w:tcPr>
          <w:p w14:paraId="68C6C3FF"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No llama</w:t>
            </w:r>
          </w:p>
        </w:tc>
      </w:tr>
      <w:tr w:rsidR="001C113D" w:rsidRPr="000F6C54" w14:paraId="150B55C1" w14:textId="77777777" w:rsidTr="001C113D">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114B56E6"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lastRenderedPageBreak/>
              <w:t>8</w:t>
            </w:r>
          </w:p>
        </w:tc>
        <w:tc>
          <w:tcPr>
            <w:cnfStyle w:val="000010000000" w:firstRow="0" w:lastRow="0" w:firstColumn="0" w:lastColumn="0" w:oddVBand="1" w:evenVBand="0" w:oddHBand="0" w:evenHBand="0" w:firstRowFirstColumn="0" w:firstRowLastColumn="0" w:lastRowFirstColumn="0" w:lastRowLastColumn="0"/>
            <w:tcW w:w="2069" w:type="pct"/>
          </w:tcPr>
          <w:p w14:paraId="125173C0"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 xml:space="preserve">Wilson </w:t>
            </w:r>
            <w:proofErr w:type="spellStart"/>
            <w:r w:rsidRPr="000F6C54">
              <w:rPr>
                <w:rFonts w:ascii="Arial" w:hAnsi="Arial" w:cs="Arial"/>
                <w:sz w:val="24"/>
                <w:szCs w:val="24"/>
              </w:rPr>
              <w:t>Almeyda</w:t>
            </w:r>
            <w:proofErr w:type="spellEnd"/>
          </w:p>
        </w:tc>
        <w:tc>
          <w:tcPr>
            <w:tcW w:w="1182" w:type="pct"/>
          </w:tcPr>
          <w:p w14:paraId="59D23715" w14:textId="77777777" w:rsidR="001C113D" w:rsidRPr="000F6C54" w:rsidRDefault="001C113D" w:rsidP="001C113D">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3102463797</w:t>
            </w:r>
          </w:p>
        </w:tc>
        <w:tc>
          <w:tcPr>
            <w:cnfStyle w:val="000100000000" w:firstRow="0" w:lastRow="0" w:firstColumn="0" w:lastColumn="1" w:oddVBand="0" w:evenVBand="0" w:oddHBand="0" w:evenHBand="0" w:firstRowFirstColumn="0" w:firstRowLastColumn="0" w:lastRowFirstColumn="0" w:lastRowLastColumn="0"/>
            <w:tcW w:w="1138" w:type="pct"/>
          </w:tcPr>
          <w:p w14:paraId="70981284"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No llama</w:t>
            </w:r>
          </w:p>
        </w:tc>
      </w:tr>
      <w:tr w:rsidR="001C113D" w:rsidRPr="000F6C54" w14:paraId="422CA6C9" w14:textId="77777777" w:rsidTr="001C113D">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6EE59411"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9</w:t>
            </w:r>
          </w:p>
        </w:tc>
        <w:tc>
          <w:tcPr>
            <w:cnfStyle w:val="000010000000" w:firstRow="0" w:lastRow="0" w:firstColumn="0" w:lastColumn="0" w:oddVBand="1" w:evenVBand="0" w:oddHBand="0" w:evenHBand="0" w:firstRowFirstColumn="0" w:firstRowLastColumn="0" w:lastRowFirstColumn="0" w:lastRowLastColumn="0"/>
            <w:tcW w:w="2069" w:type="pct"/>
          </w:tcPr>
          <w:p w14:paraId="786E50E6"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Leonardo Luna</w:t>
            </w:r>
          </w:p>
        </w:tc>
        <w:tc>
          <w:tcPr>
            <w:tcW w:w="1182" w:type="pct"/>
          </w:tcPr>
          <w:p w14:paraId="3B228A01" w14:textId="77777777" w:rsidR="001C113D" w:rsidRPr="000F6C54" w:rsidRDefault="001C113D" w:rsidP="001C113D">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3002745200</w:t>
            </w:r>
          </w:p>
        </w:tc>
        <w:tc>
          <w:tcPr>
            <w:cnfStyle w:val="000100000000" w:firstRow="0" w:lastRow="0" w:firstColumn="0" w:lastColumn="1" w:oddVBand="0" w:evenVBand="0" w:oddHBand="0" w:evenHBand="0" w:firstRowFirstColumn="0" w:firstRowLastColumn="0" w:lastRowFirstColumn="0" w:lastRowLastColumn="0"/>
            <w:tcW w:w="1138" w:type="pct"/>
          </w:tcPr>
          <w:p w14:paraId="37152B58"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10</w:t>
            </w:r>
          </w:p>
        </w:tc>
      </w:tr>
      <w:tr w:rsidR="001C113D" w:rsidRPr="000F6C54" w14:paraId="1595322C" w14:textId="77777777" w:rsidTr="001C113D">
        <w:trPr>
          <w:cnfStyle w:val="010000000000" w:firstRow="0" w:lastRow="1" w:firstColumn="0" w:lastColumn="0" w:oddVBand="0" w:evenVBand="0" w:oddHBand="0"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4607425D" w14:textId="77777777" w:rsidR="001C113D" w:rsidRPr="000F6C54" w:rsidRDefault="001C113D" w:rsidP="001C113D">
            <w:pPr>
              <w:jc w:val="center"/>
              <w:rPr>
                <w:rFonts w:ascii="Arial" w:hAnsi="Arial" w:cs="Arial"/>
                <w:sz w:val="24"/>
                <w:szCs w:val="24"/>
              </w:rPr>
            </w:pPr>
            <w:r w:rsidRPr="000F6C54">
              <w:rPr>
                <w:rFonts w:ascii="Arial" w:hAnsi="Arial" w:cs="Arial"/>
                <w:sz w:val="24"/>
                <w:szCs w:val="24"/>
              </w:rPr>
              <w:t>10</w:t>
            </w:r>
          </w:p>
        </w:tc>
        <w:tc>
          <w:tcPr>
            <w:cnfStyle w:val="000010000000" w:firstRow="0" w:lastRow="0" w:firstColumn="0" w:lastColumn="0" w:oddVBand="1" w:evenVBand="0" w:oddHBand="0" w:evenHBand="0" w:firstRowFirstColumn="0" w:firstRowLastColumn="0" w:lastRowFirstColumn="0" w:lastRowLastColumn="0"/>
            <w:tcW w:w="2069" w:type="pct"/>
          </w:tcPr>
          <w:p w14:paraId="1F89BF5B"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Gerente General</w:t>
            </w:r>
          </w:p>
        </w:tc>
        <w:tc>
          <w:tcPr>
            <w:tcW w:w="1182" w:type="pct"/>
          </w:tcPr>
          <w:p w14:paraId="027ECA2C" w14:textId="77777777" w:rsidR="001C113D" w:rsidRPr="000F6C54" w:rsidRDefault="001C113D" w:rsidP="001C113D">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0F6C54">
              <w:rPr>
                <w:rFonts w:ascii="Arial" w:hAnsi="Arial" w:cs="Arial"/>
                <w:b w:val="0"/>
                <w:sz w:val="24"/>
                <w:szCs w:val="24"/>
              </w:rPr>
              <w:t>3002745300</w:t>
            </w:r>
          </w:p>
        </w:tc>
        <w:tc>
          <w:tcPr>
            <w:cnfStyle w:val="000100000000" w:firstRow="0" w:lastRow="0" w:firstColumn="0" w:lastColumn="1" w:oddVBand="0" w:evenVBand="0" w:oddHBand="0" w:evenHBand="0" w:firstRowFirstColumn="0" w:firstRowLastColumn="0" w:lastRowFirstColumn="0" w:lastRowLastColumn="0"/>
            <w:tcW w:w="1138" w:type="pct"/>
          </w:tcPr>
          <w:p w14:paraId="551EB1BB"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No llama</w:t>
            </w:r>
          </w:p>
        </w:tc>
      </w:tr>
    </w:tbl>
    <w:p w14:paraId="17B2874C" w14:textId="77777777" w:rsidR="001C113D" w:rsidRPr="000F6C54" w:rsidRDefault="001C113D" w:rsidP="001C113D">
      <w:pPr>
        <w:pStyle w:val="Textoindependiente3"/>
        <w:spacing w:line="240" w:lineRule="auto"/>
        <w:jc w:val="both"/>
        <w:rPr>
          <w:rFonts w:ascii="Arial" w:hAnsi="Arial" w:cs="Arial"/>
          <w:b/>
          <w:bCs/>
          <w:sz w:val="24"/>
          <w:szCs w:val="24"/>
        </w:rPr>
      </w:pPr>
    </w:p>
    <w:p w14:paraId="36FD22C3" w14:textId="77777777" w:rsidR="001C113D" w:rsidRPr="000F6C54" w:rsidRDefault="001C113D" w:rsidP="001C113D">
      <w:pPr>
        <w:pStyle w:val="Textoindependiente3"/>
        <w:spacing w:line="240" w:lineRule="auto"/>
        <w:jc w:val="both"/>
        <w:rPr>
          <w:rFonts w:ascii="Arial" w:hAnsi="Arial" w:cs="Arial"/>
          <w:b/>
          <w:bCs/>
          <w:sz w:val="24"/>
          <w:szCs w:val="24"/>
        </w:rPr>
      </w:pPr>
      <w:r w:rsidRPr="000F6C54">
        <w:rPr>
          <w:rFonts w:ascii="Arial" w:hAnsi="Arial" w:cs="Arial"/>
          <w:b/>
          <w:bCs/>
          <w:sz w:val="24"/>
          <w:szCs w:val="24"/>
        </w:rPr>
        <w:t>RECURSOS</w:t>
      </w:r>
    </w:p>
    <w:tbl>
      <w:tblPr>
        <w:tblStyle w:val="Sombreadomedio1-nfasis11"/>
        <w:tblW w:w="5000" w:type="pct"/>
        <w:tblLook w:val="01E0" w:firstRow="1" w:lastRow="1" w:firstColumn="1" w:lastColumn="1" w:noHBand="0" w:noVBand="0"/>
      </w:tblPr>
      <w:tblGrid>
        <w:gridCol w:w="2541"/>
        <w:gridCol w:w="5009"/>
        <w:gridCol w:w="8"/>
        <w:gridCol w:w="1496"/>
      </w:tblGrid>
      <w:tr w:rsidR="001C113D" w:rsidRPr="000F6C54" w14:paraId="771B8EFA" w14:textId="77777777" w:rsidTr="001C11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282B5680"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Tipo</w:t>
            </w:r>
          </w:p>
        </w:tc>
        <w:tc>
          <w:tcPr>
            <w:cnfStyle w:val="000010000000" w:firstRow="0" w:lastRow="0" w:firstColumn="0" w:lastColumn="0" w:oddVBand="1" w:evenVBand="0" w:oddHBand="0" w:evenHBand="0" w:firstRowFirstColumn="0" w:firstRowLastColumn="0" w:lastRowFirstColumn="0" w:lastRowLastColumn="0"/>
            <w:tcW w:w="2790" w:type="pct"/>
          </w:tcPr>
          <w:p w14:paraId="21A2472A"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Características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6990E7DA" w14:textId="77777777" w:rsidR="001C113D" w:rsidRPr="000F6C54" w:rsidRDefault="001C113D" w:rsidP="001C113D">
            <w:pPr>
              <w:jc w:val="center"/>
              <w:rPr>
                <w:rFonts w:ascii="Arial" w:hAnsi="Arial" w:cs="Arial"/>
                <w:color w:val="auto"/>
                <w:sz w:val="24"/>
                <w:szCs w:val="24"/>
              </w:rPr>
            </w:pPr>
            <w:r w:rsidRPr="000F6C54">
              <w:rPr>
                <w:rFonts w:ascii="Arial" w:hAnsi="Arial" w:cs="Arial"/>
                <w:color w:val="auto"/>
                <w:sz w:val="24"/>
                <w:szCs w:val="24"/>
              </w:rPr>
              <w:t>Cantidad</w:t>
            </w:r>
          </w:p>
        </w:tc>
      </w:tr>
      <w:tr w:rsidR="001C113D" w:rsidRPr="000F6C54" w14:paraId="65332233"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77490587" w14:textId="77777777" w:rsidR="001C113D" w:rsidRPr="000F6C54" w:rsidRDefault="001C113D" w:rsidP="001C113D">
            <w:pPr>
              <w:pStyle w:val="HORMIGAS"/>
              <w:jc w:val="left"/>
              <w:rPr>
                <w:rFonts w:ascii="Arial" w:hAnsi="Arial" w:cs="Arial"/>
                <w:sz w:val="24"/>
                <w:szCs w:val="24"/>
                <w:lang w:val="es-CO"/>
              </w:rPr>
            </w:pPr>
            <w:r w:rsidRPr="000F6C54">
              <w:rPr>
                <w:rFonts w:ascii="Arial" w:hAnsi="Arial" w:cs="Arial"/>
                <w:sz w:val="24"/>
                <w:szCs w:val="24"/>
                <w:lang w:val="es-CO"/>
              </w:rPr>
              <w:t>Recurso Humano</w:t>
            </w:r>
          </w:p>
        </w:tc>
        <w:tc>
          <w:tcPr>
            <w:cnfStyle w:val="000010000000" w:firstRow="0" w:lastRow="0" w:firstColumn="0" w:lastColumn="0" w:oddVBand="1" w:evenVBand="0" w:oddHBand="0" w:evenHBand="0" w:firstRowFirstColumn="0" w:firstRowLastColumn="0" w:lastRowFirstColumn="0" w:lastRowLastColumn="0"/>
            <w:tcW w:w="2790" w:type="pct"/>
          </w:tcPr>
          <w:p w14:paraId="4765FDDC" w14:textId="77777777" w:rsidR="001C113D" w:rsidRPr="000F6C54" w:rsidRDefault="001C113D" w:rsidP="001C113D">
            <w:pPr>
              <w:rPr>
                <w:rFonts w:ascii="Arial" w:hAnsi="Arial" w:cs="Arial"/>
                <w:sz w:val="24"/>
                <w:szCs w:val="24"/>
              </w:rPr>
            </w:pPr>
            <w:r w:rsidRPr="000F6C54">
              <w:rPr>
                <w:rFonts w:ascii="Arial" w:hAnsi="Arial" w:cs="Arial"/>
                <w:sz w:val="24"/>
                <w:szCs w:val="24"/>
              </w:rPr>
              <w:t>Jefe de Cuadrilla</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2EC8B777"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 persona</w:t>
            </w:r>
          </w:p>
        </w:tc>
      </w:tr>
      <w:tr w:rsidR="001C113D" w:rsidRPr="000F6C54" w14:paraId="184E8FA7"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75B3F3CA" w14:textId="77777777" w:rsidR="001C113D" w:rsidRPr="000F6C54"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139C707D" w14:textId="77777777" w:rsidR="001C113D" w:rsidRPr="000F6C54" w:rsidRDefault="001C113D" w:rsidP="001C113D">
            <w:pPr>
              <w:rPr>
                <w:rFonts w:ascii="Arial" w:hAnsi="Arial" w:cs="Arial"/>
                <w:sz w:val="24"/>
                <w:szCs w:val="24"/>
              </w:rPr>
            </w:pPr>
            <w:r w:rsidRPr="000F6C54">
              <w:rPr>
                <w:rFonts w:ascii="Arial" w:hAnsi="Arial" w:cs="Arial"/>
                <w:sz w:val="24"/>
                <w:szCs w:val="24"/>
              </w:rPr>
              <w:t xml:space="preserve">Personal de Captación </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739438A9"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10 personas</w:t>
            </w:r>
          </w:p>
        </w:tc>
      </w:tr>
      <w:tr w:rsidR="001C113D" w:rsidRPr="000F6C54" w14:paraId="0EDF28FA"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18E9AE7F" w14:textId="77777777" w:rsidR="001C113D" w:rsidRPr="000F6C54"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57D7F3C9" w14:textId="77777777" w:rsidR="001C113D" w:rsidRPr="000F6C54" w:rsidRDefault="001C113D" w:rsidP="001C113D">
            <w:pPr>
              <w:rPr>
                <w:rFonts w:ascii="Arial" w:hAnsi="Arial" w:cs="Arial"/>
                <w:sz w:val="24"/>
                <w:szCs w:val="24"/>
              </w:rPr>
            </w:pPr>
            <w:r w:rsidRPr="000F6C54">
              <w:rPr>
                <w:rFonts w:ascii="Arial" w:hAnsi="Arial" w:cs="Arial"/>
                <w:sz w:val="24"/>
                <w:szCs w:val="24"/>
              </w:rPr>
              <w:t>Ingenieros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12B041F6"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2 personas</w:t>
            </w:r>
          </w:p>
        </w:tc>
      </w:tr>
      <w:tr w:rsidR="001C113D" w:rsidRPr="000F6C54" w14:paraId="4823F50F"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2233B18D" w14:textId="77777777" w:rsidR="001C113D" w:rsidRPr="000F6C54"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342F2093" w14:textId="77777777" w:rsidR="001C113D" w:rsidRPr="000F6C54" w:rsidRDefault="001C113D" w:rsidP="001C113D">
            <w:pPr>
              <w:rPr>
                <w:rFonts w:ascii="Arial" w:hAnsi="Arial" w:cs="Arial"/>
                <w:sz w:val="24"/>
                <w:szCs w:val="24"/>
              </w:rPr>
            </w:pPr>
            <w:r w:rsidRPr="000F6C54">
              <w:rPr>
                <w:rFonts w:ascii="Arial" w:hAnsi="Arial" w:cs="Arial"/>
                <w:sz w:val="24"/>
                <w:szCs w:val="24"/>
              </w:rPr>
              <w:t>Transporte 1</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0F0183A4"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 personas</w:t>
            </w:r>
          </w:p>
        </w:tc>
      </w:tr>
      <w:tr w:rsidR="001C113D" w:rsidRPr="000F6C54" w14:paraId="7F968068"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267D090E" w14:textId="77777777" w:rsidR="001C113D" w:rsidRPr="000F6C54"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25D1384D" w14:textId="77777777" w:rsidR="001C113D" w:rsidRPr="000F6C54" w:rsidRDefault="001C113D" w:rsidP="001C113D">
            <w:pPr>
              <w:rPr>
                <w:rFonts w:ascii="Arial" w:hAnsi="Arial" w:cs="Arial"/>
                <w:sz w:val="24"/>
                <w:szCs w:val="24"/>
              </w:rPr>
            </w:pPr>
            <w:r w:rsidRPr="000F6C54">
              <w:rPr>
                <w:rFonts w:ascii="Arial" w:hAnsi="Arial" w:cs="Arial"/>
                <w:sz w:val="24"/>
                <w:szCs w:val="24"/>
              </w:rPr>
              <w:t>Transporte  2</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6669B01F"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 personas</w:t>
            </w:r>
          </w:p>
        </w:tc>
      </w:tr>
      <w:tr w:rsidR="001C113D" w:rsidRPr="000F6C54" w14:paraId="1A81390E"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4BC90C3E" w14:textId="77777777" w:rsidR="001C113D" w:rsidRPr="000F6C54"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7AE7871A" w14:textId="77777777" w:rsidR="001C113D" w:rsidRPr="000F6C54" w:rsidRDefault="001C113D" w:rsidP="001C113D">
            <w:pPr>
              <w:rPr>
                <w:rFonts w:ascii="Arial" w:hAnsi="Arial" w:cs="Arial"/>
                <w:sz w:val="24"/>
                <w:szCs w:val="24"/>
              </w:rPr>
            </w:pPr>
            <w:r w:rsidRPr="000F6C54">
              <w:rPr>
                <w:rFonts w:ascii="Arial" w:hAnsi="Arial" w:cs="Arial"/>
                <w:sz w:val="24"/>
                <w:szCs w:val="24"/>
              </w:rPr>
              <w:t>Operador Planta La Flora</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1F36F5D2"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 personas</w:t>
            </w:r>
          </w:p>
        </w:tc>
      </w:tr>
      <w:tr w:rsidR="001C113D" w:rsidRPr="000F6C54" w14:paraId="5656AF3A"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6A7697AA" w14:textId="77777777" w:rsidR="001C113D" w:rsidRPr="000F6C54" w:rsidRDefault="001C113D" w:rsidP="001C113D">
            <w:pPr>
              <w:pStyle w:val="HORMIGAS"/>
              <w:jc w:val="left"/>
              <w:rPr>
                <w:rFonts w:ascii="Arial" w:hAnsi="Arial" w:cs="Arial"/>
                <w:sz w:val="24"/>
                <w:szCs w:val="24"/>
                <w:lang w:val="es-CO"/>
              </w:rPr>
            </w:pPr>
            <w:r w:rsidRPr="000F6C54">
              <w:rPr>
                <w:rFonts w:ascii="Arial" w:hAnsi="Arial" w:cs="Arial"/>
                <w:sz w:val="24"/>
                <w:szCs w:val="24"/>
                <w:lang w:val="es-CO"/>
              </w:rPr>
              <w:t>Telecomunicaciones</w:t>
            </w:r>
          </w:p>
        </w:tc>
        <w:tc>
          <w:tcPr>
            <w:cnfStyle w:val="000010000000" w:firstRow="0" w:lastRow="0" w:firstColumn="0" w:lastColumn="0" w:oddVBand="1" w:evenVBand="0" w:oddHBand="0" w:evenHBand="0" w:firstRowFirstColumn="0" w:firstRowLastColumn="0" w:lastRowFirstColumn="0" w:lastRowLastColumn="0"/>
            <w:tcW w:w="2790" w:type="pct"/>
          </w:tcPr>
          <w:p w14:paraId="62A53CD5" w14:textId="77777777" w:rsidR="001C113D" w:rsidRPr="000F6C54" w:rsidRDefault="001C113D" w:rsidP="001C113D">
            <w:pPr>
              <w:rPr>
                <w:rFonts w:ascii="Arial" w:hAnsi="Arial" w:cs="Arial"/>
                <w:sz w:val="24"/>
                <w:szCs w:val="24"/>
              </w:rPr>
            </w:pPr>
            <w:r w:rsidRPr="000F6C54">
              <w:rPr>
                <w:rFonts w:ascii="Arial" w:hAnsi="Arial" w:cs="Arial"/>
                <w:sz w:val="24"/>
                <w:szCs w:val="24"/>
              </w:rPr>
              <w:t>Vía Radioteléfono</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781B9CAE"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5 Radios</w:t>
            </w:r>
          </w:p>
        </w:tc>
      </w:tr>
      <w:tr w:rsidR="001C113D" w:rsidRPr="000F6C54" w14:paraId="0200D2BE"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568D3330" w14:textId="77777777" w:rsidR="001C113D" w:rsidRPr="000F6C54"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01F1A098" w14:textId="77777777" w:rsidR="001C113D" w:rsidRPr="000F6C54" w:rsidRDefault="001C113D" w:rsidP="001C113D">
            <w:pPr>
              <w:rPr>
                <w:rFonts w:ascii="Arial" w:hAnsi="Arial" w:cs="Arial"/>
                <w:sz w:val="24"/>
                <w:szCs w:val="24"/>
              </w:rPr>
            </w:pPr>
            <w:r w:rsidRPr="000F6C54">
              <w:rPr>
                <w:rFonts w:ascii="Arial" w:hAnsi="Arial" w:cs="Arial"/>
                <w:sz w:val="24"/>
                <w:szCs w:val="24"/>
              </w:rPr>
              <w:t>Celular</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2DAA86C4" w14:textId="77777777" w:rsidR="001C113D" w:rsidRPr="000F6C54" w:rsidRDefault="001C113D" w:rsidP="001C113D">
            <w:pPr>
              <w:jc w:val="center"/>
              <w:rPr>
                <w:rFonts w:ascii="Arial" w:hAnsi="Arial" w:cs="Arial"/>
                <w:b w:val="0"/>
                <w:sz w:val="24"/>
                <w:szCs w:val="24"/>
              </w:rPr>
            </w:pPr>
          </w:p>
        </w:tc>
      </w:tr>
      <w:tr w:rsidR="001C113D" w:rsidRPr="000F6C54" w14:paraId="0299054E"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74A17CB7" w14:textId="77777777" w:rsidR="001C113D" w:rsidRPr="000F6C54" w:rsidRDefault="001C113D" w:rsidP="001C113D">
            <w:pPr>
              <w:pStyle w:val="HORMIGAS"/>
              <w:jc w:val="left"/>
              <w:rPr>
                <w:rFonts w:ascii="Arial" w:hAnsi="Arial" w:cs="Arial"/>
                <w:sz w:val="24"/>
                <w:szCs w:val="24"/>
                <w:lang w:val="es-CO"/>
              </w:rPr>
            </w:pPr>
            <w:r w:rsidRPr="000F6C54">
              <w:rPr>
                <w:rFonts w:ascii="Arial" w:hAnsi="Arial" w:cs="Arial"/>
                <w:sz w:val="24"/>
                <w:szCs w:val="24"/>
                <w:lang w:val="es-CO"/>
              </w:rPr>
              <w:t>Equipos y Herramientas</w:t>
            </w:r>
          </w:p>
        </w:tc>
        <w:tc>
          <w:tcPr>
            <w:cnfStyle w:val="000010000000" w:firstRow="0" w:lastRow="0" w:firstColumn="0" w:lastColumn="0" w:oddVBand="1" w:evenVBand="0" w:oddHBand="0" w:evenHBand="0" w:firstRowFirstColumn="0" w:firstRowLastColumn="0" w:lastRowFirstColumn="0" w:lastRowLastColumn="0"/>
            <w:tcW w:w="2790" w:type="pct"/>
          </w:tcPr>
          <w:p w14:paraId="723A7370" w14:textId="77777777" w:rsidR="001C113D" w:rsidRPr="000F6C54" w:rsidRDefault="001C113D" w:rsidP="001C113D">
            <w:pPr>
              <w:rPr>
                <w:rFonts w:ascii="Arial" w:hAnsi="Arial" w:cs="Arial"/>
                <w:sz w:val="24"/>
                <w:szCs w:val="24"/>
              </w:rPr>
            </w:pPr>
            <w:r w:rsidRPr="000F6C54">
              <w:rPr>
                <w:rFonts w:ascii="Arial" w:hAnsi="Arial" w:cs="Arial"/>
                <w:sz w:val="24"/>
                <w:szCs w:val="24"/>
              </w:rPr>
              <w:t>Mezcladora</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476B834D"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w:t>
            </w:r>
          </w:p>
        </w:tc>
      </w:tr>
      <w:tr w:rsidR="001C113D" w:rsidRPr="000F6C54" w14:paraId="318B0278"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436D3D21" w14:textId="77777777" w:rsidR="001C113D" w:rsidRPr="000F6C54" w:rsidRDefault="001C113D" w:rsidP="001C113D">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50CEF2E1" w14:textId="77777777" w:rsidR="001C113D" w:rsidRPr="000F6C54" w:rsidRDefault="001C113D" w:rsidP="001C113D">
            <w:pPr>
              <w:rPr>
                <w:rFonts w:ascii="Arial" w:hAnsi="Arial" w:cs="Arial"/>
                <w:sz w:val="24"/>
                <w:szCs w:val="24"/>
              </w:rPr>
            </w:pPr>
            <w:r w:rsidRPr="000F6C54">
              <w:rPr>
                <w:rFonts w:ascii="Arial" w:hAnsi="Arial" w:cs="Arial"/>
                <w:sz w:val="24"/>
                <w:szCs w:val="24"/>
              </w:rPr>
              <w:t xml:space="preserve">Planta Eléctrica, Motobomba,  </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2E48950E"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w:t>
            </w:r>
          </w:p>
        </w:tc>
      </w:tr>
      <w:tr w:rsidR="001C113D" w:rsidRPr="000F6C54" w14:paraId="2B9FE936" w14:textId="77777777" w:rsidTr="001C11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3CEA7AE7" w14:textId="77777777" w:rsidR="001C113D" w:rsidRPr="000F6C54" w:rsidRDefault="001C113D" w:rsidP="001C113D">
            <w:pPr>
              <w:pStyle w:val="HORMIGAS"/>
              <w:jc w:val="left"/>
              <w:rPr>
                <w:rFonts w:ascii="Arial" w:hAnsi="Arial" w:cs="Arial"/>
                <w:sz w:val="24"/>
                <w:szCs w:val="24"/>
                <w:lang w:val="es-CO"/>
              </w:rPr>
            </w:pPr>
            <w:r w:rsidRPr="000F6C54">
              <w:rPr>
                <w:rFonts w:ascii="Arial" w:hAnsi="Arial" w:cs="Arial"/>
                <w:sz w:val="24"/>
                <w:szCs w:val="24"/>
                <w:lang w:val="es-CO"/>
              </w:rPr>
              <w:t>Vehículos para transporte personal</w:t>
            </w:r>
          </w:p>
        </w:tc>
        <w:tc>
          <w:tcPr>
            <w:cnfStyle w:val="000010000000" w:firstRow="0" w:lastRow="0" w:firstColumn="0" w:lastColumn="0" w:oddVBand="1" w:evenVBand="0" w:oddHBand="0" w:evenHBand="0" w:firstRowFirstColumn="0" w:firstRowLastColumn="0" w:lastRowFirstColumn="0" w:lastRowLastColumn="0"/>
            <w:tcW w:w="2790" w:type="pct"/>
          </w:tcPr>
          <w:p w14:paraId="0A79CA6F" w14:textId="77777777" w:rsidR="001C113D" w:rsidRPr="000F6C54" w:rsidRDefault="001C113D" w:rsidP="001C113D">
            <w:pPr>
              <w:rPr>
                <w:rFonts w:ascii="Arial" w:hAnsi="Arial" w:cs="Arial"/>
                <w:sz w:val="24"/>
                <w:szCs w:val="24"/>
              </w:rPr>
            </w:pPr>
            <w:r w:rsidRPr="000F6C54">
              <w:rPr>
                <w:rFonts w:ascii="Arial" w:hAnsi="Arial" w:cs="Arial"/>
                <w:sz w:val="24"/>
                <w:szCs w:val="24"/>
              </w:rPr>
              <w:t>Los asignados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7D57C7FB" w14:textId="77777777" w:rsidR="001C113D" w:rsidRPr="000F6C54" w:rsidRDefault="001C113D" w:rsidP="001C113D">
            <w:pPr>
              <w:jc w:val="center"/>
              <w:rPr>
                <w:rFonts w:ascii="Arial" w:hAnsi="Arial" w:cs="Arial"/>
                <w:b w:val="0"/>
                <w:sz w:val="24"/>
                <w:szCs w:val="24"/>
              </w:rPr>
            </w:pPr>
          </w:p>
        </w:tc>
      </w:tr>
      <w:tr w:rsidR="001C113D" w:rsidRPr="000F6C54" w14:paraId="632A1D94" w14:textId="77777777" w:rsidTr="001C113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30C28E37" w14:textId="77777777" w:rsidR="001C113D" w:rsidRPr="000F6C54" w:rsidRDefault="001C113D" w:rsidP="001C113D">
            <w:pPr>
              <w:pStyle w:val="HORMIGAS"/>
              <w:jc w:val="left"/>
              <w:rPr>
                <w:rFonts w:ascii="Arial" w:hAnsi="Arial" w:cs="Arial"/>
                <w:sz w:val="24"/>
                <w:szCs w:val="24"/>
                <w:lang w:val="es-CO"/>
              </w:rPr>
            </w:pPr>
            <w:r w:rsidRPr="000F6C54">
              <w:rPr>
                <w:rFonts w:ascii="Arial" w:hAnsi="Arial" w:cs="Arial"/>
                <w:sz w:val="24"/>
                <w:szCs w:val="24"/>
                <w:lang w:val="es-CO"/>
              </w:rPr>
              <w:t>Bodegas Temporales de material</w:t>
            </w:r>
          </w:p>
        </w:tc>
        <w:tc>
          <w:tcPr>
            <w:cnfStyle w:val="000010000000" w:firstRow="0" w:lastRow="0" w:firstColumn="0" w:lastColumn="0" w:oddVBand="1" w:evenVBand="0" w:oddHBand="0" w:evenHBand="0" w:firstRowFirstColumn="0" w:firstRowLastColumn="0" w:lastRowFirstColumn="0" w:lastRowLastColumn="0"/>
            <w:tcW w:w="2795" w:type="pct"/>
            <w:gridSpan w:val="2"/>
          </w:tcPr>
          <w:p w14:paraId="32D6A667" w14:textId="77777777" w:rsidR="001C113D" w:rsidRPr="000F6C54" w:rsidRDefault="001C113D" w:rsidP="001C113D">
            <w:pPr>
              <w:rPr>
                <w:rFonts w:ascii="Arial" w:hAnsi="Arial" w:cs="Arial"/>
                <w:sz w:val="24"/>
                <w:szCs w:val="24"/>
              </w:rPr>
            </w:pPr>
            <w:r w:rsidRPr="000F6C54">
              <w:rPr>
                <w:rFonts w:ascii="Arial" w:hAnsi="Arial" w:cs="Arial"/>
                <w:sz w:val="24"/>
                <w:szCs w:val="24"/>
              </w:rPr>
              <w:t>Campamento Bocatoma</w:t>
            </w:r>
          </w:p>
        </w:tc>
        <w:tc>
          <w:tcPr>
            <w:cnfStyle w:val="000100000000" w:firstRow="0" w:lastRow="0" w:firstColumn="0" w:lastColumn="1" w:oddVBand="0" w:evenVBand="0" w:oddHBand="0" w:evenHBand="0" w:firstRowFirstColumn="0" w:firstRowLastColumn="0" w:lastRowFirstColumn="0" w:lastRowLastColumn="0"/>
            <w:tcW w:w="872" w:type="pct"/>
          </w:tcPr>
          <w:p w14:paraId="6FBA8FC3"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1</w:t>
            </w:r>
          </w:p>
        </w:tc>
      </w:tr>
      <w:tr w:rsidR="001C113D" w:rsidRPr="000F6C54" w14:paraId="1D185277" w14:textId="77777777" w:rsidTr="001C113D">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61BDACA0" w14:textId="77777777" w:rsidR="001C113D" w:rsidRPr="000F6C54" w:rsidRDefault="001C113D" w:rsidP="001C113D">
            <w:pPr>
              <w:pStyle w:val="HORMIGAS"/>
              <w:jc w:val="left"/>
              <w:rPr>
                <w:rFonts w:ascii="Arial" w:hAnsi="Arial" w:cs="Arial"/>
                <w:sz w:val="24"/>
                <w:szCs w:val="24"/>
                <w:lang w:val="es-CO"/>
              </w:rPr>
            </w:pPr>
            <w:r w:rsidRPr="000F6C54">
              <w:rPr>
                <w:rFonts w:ascii="Arial" w:hAnsi="Arial" w:cs="Arial"/>
                <w:sz w:val="24"/>
                <w:szCs w:val="24"/>
                <w:lang w:val="es-CO"/>
              </w:rPr>
              <w:t>Alimentos para el Personal</w:t>
            </w:r>
          </w:p>
        </w:tc>
        <w:tc>
          <w:tcPr>
            <w:cnfStyle w:val="000010000000" w:firstRow="0" w:lastRow="0" w:firstColumn="0" w:lastColumn="0" w:oddVBand="1" w:evenVBand="0" w:oddHBand="0" w:evenHBand="0" w:firstRowFirstColumn="0" w:firstRowLastColumn="0" w:lastRowFirstColumn="0" w:lastRowLastColumn="0"/>
            <w:tcW w:w="2795" w:type="pct"/>
            <w:gridSpan w:val="2"/>
          </w:tcPr>
          <w:p w14:paraId="44946B9D" w14:textId="77777777" w:rsidR="001C113D" w:rsidRPr="000F6C54" w:rsidRDefault="001C113D" w:rsidP="001C113D">
            <w:pPr>
              <w:rPr>
                <w:rFonts w:ascii="Arial" w:hAnsi="Arial" w:cs="Arial"/>
                <w:b w:val="0"/>
                <w:sz w:val="24"/>
                <w:szCs w:val="24"/>
              </w:rPr>
            </w:pPr>
            <w:r w:rsidRPr="000F6C54">
              <w:rPr>
                <w:rFonts w:ascii="Arial" w:hAnsi="Arial" w:cs="Arial"/>
                <w:b w:val="0"/>
                <w:sz w:val="24"/>
                <w:szCs w:val="24"/>
              </w:rPr>
              <w:t>Restaurante de Turno</w:t>
            </w:r>
          </w:p>
        </w:tc>
        <w:tc>
          <w:tcPr>
            <w:cnfStyle w:val="000100000000" w:firstRow="0" w:lastRow="0" w:firstColumn="0" w:lastColumn="1" w:oddVBand="0" w:evenVBand="0" w:oddHBand="0" w:evenHBand="0" w:firstRowFirstColumn="0" w:firstRowLastColumn="0" w:lastRowFirstColumn="0" w:lastRowLastColumn="0"/>
            <w:tcW w:w="872" w:type="pct"/>
          </w:tcPr>
          <w:p w14:paraId="0CF138AF" w14:textId="77777777" w:rsidR="001C113D" w:rsidRPr="000F6C54" w:rsidRDefault="001C113D" w:rsidP="001C113D">
            <w:pPr>
              <w:jc w:val="center"/>
              <w:rPr>
                <w:rFonts w:ascii="Arial" w:hAnsi="Arial" w:cs="Arial"/>
                <w:b w:val="0"/>
                <w:sz w:val="24"/>
                <w:szCs w:val="24"/>
              </w:rPr>
            </w:pPr>
            <w:r w:rsidRPr="000F6C54">
              <w:rPr>
                <w:rFonts w:ascii="Arial" w:hAnsi="Arial" w:cs="Arial"/>
                <w:b w:val="0"/>
                <w:sz w:val="24"/>
                <w:szCs w:val="24"/>
              </w:rPr>
              <w:t>2</w:t>
            </w:r>
          </w:p>
        </w:tc>
      </w:tr>
    </w:tbl>
    <w:p w14:paraId="49205E3F" w14:textId="77777777" w:rsidR="001C113D" w:rsidRPr="000F6C54" w:rsidRDefault="001C113D" w:rsidP="001C113D">
      <w:pPr>
        <w:pStyle w:val="Textoindependiente3"/>
        <w:spacing w:line="240" w:lineRule="auto"/>
        <w:jc w:val="both"/>
        <w:rPr>
          <w:rFonts w:ascii="Arial" w:hAnsi="Arial" w:cs="Arial"/>
          <w:b/>
          <w:bCs/>
          <w:sz w:val="24"/>
          <w:szCs w:val="24"/>
        </w:rPr>
      </w:pPr>
    </w:p>
    <w:p w14:paraId="79CC6782" w14:textId="77777777" w:rsidR="001C113D" w:rsidRPr="000F6C54" w:rsidRDefault="001C113D" w:rsidP="001C113D">
      <w:pPr>
        <w:pStyle w:val="Textoindependiente3"/>
        <w:spacing w:line="240" w:lineRule="auto"/>
        <w:jc w:val="both"/>
        <w:rPr>
          <w:rFonts w:ascii="Arial" w:hAnsi="Arial" w:cs="Arial"/>
          <w:b/>
          <w:bCs/>
          <w:sz w:val="24"/>
          <w:szCs w:val="24"/>
        </w:rPr>
      </w:pPr>
      <w:r w:rsidRPr="000F6C54">
        <w:rPr>
          <w:rFonts w:ascii="Arial" w:hAnsi="Arial" w:cs="Arial"/>
          <w:b/>
          <w:bCs/>
          <w:sz w:val="24"/>
          <w:szCs w:val="24"/>
        </w:rPr>
        <w:t>7.  DOCUMENTOS DE REFERENCIA</w:t>
      </w:r>
    </w:p>
    <w:p w14:paraId="31ABD127" w14:textId="77777777" w:rsidR="001C113D" w:rsidRPr="000F6C54" w:rsidRDefault="001C113D" w:rsidP="001C113D">
      <w:pPr>
        <w:spacing w:line="240" w:lineRule="auto"/>
        <w:jc w:val="both"/>
        <w:rPr>
          <w:rFonts w:ascii="Arial" w:hAnsi="Arial" w:cs="Arial"/>
          <w:sz w:val="24"/>
          <w:szCs w:val="24"/>
          <w:lang w:val="es-MX"/>
        </w:rPr>
      </w:pPr>
      <w:r w:rsidRPr="000F6C54">
        <w:rPr>
          <w:rFonts w:ascii="Arial" w:hAnsi="Arial" w:cs="Arial"/>
          <w:sz w:val="24"/>
          <w:szCs w:val="24"/>
          <w:lang w:val="es-MX"/>
        </w:rPr>
        <w:t>No Aplica</w:t>
      </w:r>
    </w:p>
    <w:p w14:paraId="27838070" w14:textId="77777777" w:rsidR="001C113D" w:rsidRPr="000F6C54" w:rsidRDefault="001C113D" w:rsidP="001C113D">
      <w:pPr>
        <w:spacing w:line="240" w:lineRule="auto"/>
        <w:jc w:val="both"/>
        <w:rPr>
          <w:rFonts w:ascii="Arial" w:hAnsi="Arial" w:cs="Arial"/>
          <w:b/>
          <w:sz w:val="24"/>
          <w:szCs w:val="24"/>
          <w:lang w:val="es-MX"/>
        </w:rPr>
      </w:pPr>
      <w:r w:rsidRPr="000F6C54">
        <w:rPr>
          <w:rFonts w:ascii="Arial" w:hAnsi="Arial" w:cs="Arial"/>
          <w:b/>
          <w:sz w:val="24"/>
          <w:szCs w:val="24"/>
          <w:lang w:val="es-MX"/>
        </w:rPr>
        <w:t>6. NOTA DE CAMBIO</w:t>
      </w:r>
    </w:p>
    <w:p w14:paraId="7AE31629" w14:textId="77777777" w:rsidR="001C113D" w:rsidRPr="000F6C54" w:rsidRDefault="001C113D" w:rsidP="001C113D">
      <w:pPr>
        <w:spacing w:line="240" w:lineRule="auto"/>
        <w:jc w:val="both"/>
        <w:rPr>
          <w:rFonts w:ascii="Arial" w:hAnsi="Arial" w:cs="Arial"/>
          <w:sz w:val="24"/>
          <w:szCs w:val="24"/>
          <w:lang w:val="es-MX"/>
        </w:rPr>
      </w:pPr>
      <w:r w:rsidRPr="000F6C54">
        <w:rPr>
          <w:rFonts w:ascii="Arial" w:hAnsi="Arial" w:cs="Arial"/>
          <w:sz w:val="24"/>
          <w:szCs w:val="24"/>
          <w:lang w:val="es-MX"/>
        </w:rPr>
        <w:t>Actualización del Anexo 1 por la materialización del riesgo en el 2010.</w:t>
      </w:r>
    </w:p>
    <w:p w14:paraId="74D61C0D" w14:textId="77777777" w:rsidR="001C113D" w:rsidRPr="000F6C54" w:rsidRDefault="001C113D" w:rsidP="001C113D">
      <w:pPr>
        <w:spacing w:line="240" w:lineRule="auto"/>
        <w:jc w:val="both"/>
        <w:rPr>
          <w:rFonts w:ascii="Arial" w:hAnsi="Arial" w:cs="Arial"/>
          <w:b/>
          <w:sz w:val="24"/>
          <w:szCs w:val="24"/>
          <w:lang w:val="es-MX"/>
        </w:rPr>
      </w:pPr>
      <w:r w:rsidRPr="000F6C54">
        <w:rPr>
          <w:rFonts w:ascii="Arial" w:hAnsi="Arial" w:cs="Arial"/>
          <w:b/>
          <w:sz w:val="24"/>
          <w:szCs w:val="24"/>
          <w:lang w:val="es-MX"/>
        </w:rPr>
        <w:t>7. REGISTROS</w:t>
      </w:r>
    </w:p>
    <w:p w14:paraId="54FF13FC" w14:textId="77777777" w:rsidR="001C113D" w:rsidRPr="000F6C54" w:rsidRDefault="001C113D" w:rsidP="001C113D">
      <w:pPr>
        <w:spacing w:line="240" w:lineRule="auto"/>
        <w:jc w:val="both"/>
        <w:rPr>
          <w:rFonts w:ascii="Arial" w:hAnsi="Arial" w:cs="Arial"/>
          <w:sz w:val="24"/>
          <w:szCs w:val="24"/>
          <w:lang w:val="es-MX"/>
        </w:rPr>
      </w:pPr>
      <w:r w:rsidRPr="000F6C54">
        <w:rPr>
          <w:rFonts w:ascii="Arial" w:hAnsi="Arial" w:cs="Arial"/>
          <w:sz w:val="24"/>
          <w:szCs w:val="24"/>
          <w:lang w:val="es-MX"/>
        </w:rPr>
        <w:t>No Aplica</w:t>
      </w:r>
    </w:p>
    <w:p w14:paraId="3BA649CA" w14:textId="349AA2A8" w:rsidR="001C113D" w:rsidRPr="000F6C54" w:rsidRDefault="001C113D" w:rsidP="000F6C54">
      <w:pPr>
        <w:spacing w:line="240" w:lineRule="auto"/>
        <w:jc w:val="both"/>
        <w:rPr>
          <w:rFonts w:ascii="Arial" w:hAnsi="Arial" w:cs="Arial"/>
          <w:sz w:val="24"/>
          <w:szCs w:val="24"/>
        </w:rPr>
      </w:pPr>
      <w:r w:rsidRPr="000F6C54">
        <w:rPr>
          <w:rFonts w:ascii="Arial" w:hAnsi="Arial" w:cs="Arial"/>
          <w:b/>
          <w:sz w:val="24"/>
          <w:szCs w:val="24"/>
          <w:lang w:val="es-MX"/>
        </w:rPr>
        <w:t>8. ANEXO</w:t>
      </w:r>
    </w:p>
    <w:p w14:paraId="27C96868" w14:textId="77777777" w:rsidR="001C113D" w:rsidRDefault="001C113D" w:rsidP="001C113D">
      <w:pPr>
        <w:rPr>
          <w:rFonts w:ascii="Arial" w:hAnsi="Arial" w:cs="Arial"/>
          <w:sz w:val="24"/>
          <w:szCs w:val="24"/>
        </w:rPr>
      </w:pPr>
    </w:p>
    <w:p w14:paraId="57FDCCFE" w14:textId="77777777" w:rsidR="00406813" w:rsidRPr="000F6C54" w:rsidRDefault="00406813" w:rsidP="001C113D">
      <w:pPr>
        <w:rPr>
          <w:rFonts w:ascii="Arial" w:hAnsi="Arial" w:cs="Arial"/>
          <w:sz w:val="24"/>
          <w:szCs w:val="24"/>
        </w:rPr>
      </w:pPr>
    </w:p>
    <w:p w14:paraId="620FF47E" w14:textId="3943A922" w:rsidR="000F6C54" w:rsidRDefault="00406813" w:rsidP="000F6C54">
      <w:pPr>
        <w:pStyle w:val="Ttulo3"/>
        <w:spacing w:line="240" w:lineRule="auto"/>
        <w:jc w:val="both"/>
        <w:rPr>
          <w:rFonts w:ascii="Arial" w:hAnsi="Arial" w:cs="Arial"/>
          <w:color w:val="auto"/>
          <w:sz w:val="24"/>
          <w:szCs w:val="24"/>
        </w:rPr>
      </w:pPr>
      <w:bookmarkStart w:id="176" w:name="_Toc418496496"/>
      <w:bookmarkStart w:id="177" w:name="_Toc422148151"/>
      <w:bookmarkStart w:id="178" w:name="_Toc422148314"/>
      <w:bookmarkStart w:id="179" w:name="_Toc423289092"/>
      <w:bookmarkStart w:id="180" w:name="_Toc423888861"/>
      <w:bookmarkStart w:id="181" w:name="_Toc424552707"/>
      <w:r>
        <w:rPr>
          <w:rFonts w:ascii="Arial" w:hAnsi="Arial" w:cs="Arial"/>
          <w:color w:val="auto"/>
          <w:sz w:val="24"/>
          <w:szCs w:val="24"/>
        </w:rPr>
        <w:lastRenderedPageBreak/>
        <w:t>1</w:t>
      </w:r>
      <w:r w:rsidR="000F6C54" w:rsidRPr="000F6C54">
        <w:rPr>
          <w:rFonts w:ascii="Arial" w:hAnsi="Arial" w:cs="Arial"/>
          <w:color w:val="auto"/>
          <w:sz w:val="24"/>
          <w:szCs w:val="24"/>
        </w:rPr>
        <w:t>.2.8 PLAN DE CONTINGENCIA PARA LA NO DISPONIBILIDAD DE LA INFRAESTRUCTURA DE LA BOCATOMA SURATA – CAPTACIÓN</w:t>
      </w:r>
      <w:bookmarkEnd w:id="176"/>
      <w:bookmarkEnd w:id="177"/>
      <w:bookmarkEnd w:id="178"/>
      <w:bookmarkEnd w:id="179"/>
      <w:bookmarkEnd w:id="180"/>
      <w:bookmarkEnd w:id="181"/>
      <w:r w:rsidR="000F6C54" w:rsidRPr="000F6C54">
        <w:rPr>
          <w:rFonts w:ascii="Arial" w:hAnsi="Arial" w:cs="Arial"/>
          <w:color w:val="auto"/>
          <w:sz w:val="24"/>
          <w:szCs w:val="24"/>
        </w:rPr>
        <w:t xml:space="preserve"> </w:t>
      </w:r>
    </w:p>
    <w:p w14:paraId="74C6F440" w14:textId="77777777" w:rsidR="000F6C54" w:rsidRPr="000F6C54" w:rsidRDefault="000F6C54" w:rsidP="000F6C54"/>
    <w:p w14:paraId="7F4CB254" w14:textId="6E1A1CD4" w:rsidR="000F6C54" w:rsidRPr="000F6C54" w:rsidRDefault="000F6C54" w:rsidP="000F6C54">
      <w:pPr>
        <w:pStyle w:val="Textoindependiente"/>
        <w:jc w:val="both"/>
        <w:rPr>
          <w:rFonts w:ascii="Arial" w:hAnsi="Arial" w:cs="Arial"/>
          <w:b/>
          <w:bCs/>
          <w:sz w:val="24"/>
          <w:szCs w:val="24"/>
        </w:rPr>
      </w:pPr>
      <w:r w:rsidRPr="000F6C54">
        <w:rPr>
          <w:rFonts w:ascii="Arial" w:hAnsi="Arial" w:cs="Arial"/>
          <w:b/>
          <w:bCs/>
          <w:sz w:val="24"/>
          <w:szCs w:val="24"/>
        </w:rPr>
        <w:t>1. OBJETIVO</w:t>
      </w:r>
    </w:p>
    <w:p w14:paraId="3C623F98" w14:textId="77777777" w:rsidR="000F6C54" w:rsidRPr="000F6C54" w:rsidRDefault="000F6C54" w:rsidP="000F6C54">
      <w:pPr>
        <w:pStyle w:val="Sangradetextonormal"/>
        <w:tabs>
          <w:tab w:val="num" w:pos="360"/>
        </w:tabs>
        <w:ind w:left="0"/>
        <w:rPr>
          <w:rFonts w:cs="Arial"/>
          <w:szCs w:val="24"/>
        </w:rPr>
      </w:pPr>
      <w:r w:rsidRPr="000F6C54">
        <w:rPr>
          <w:rFonts w:cs="Arial"/>
          <w:szCs w:val="24"/>
        </w:rPr>
        <w:t>Establecer los pasos para el control y reparación de la bocatoma de Bosconia, asociado al riesgo de NO SUMINISTRAR AGUA CRUDA, por no disponibilidad de la infraestructura de la bocatoma del Sistema Surata del ACUEDUCTO METROPOLITANO DE BUCARAMANGA S.A. ESP.</w:t>
      </w:r>
    </w:p>
    <w:p w14:paraId="202E8675" w14:textId="77777777" w:rsidR="000F6C54" w:rsidRPr="000F6C54" w:rsidRDefault="000F6C54" w:rsidP="000F6C54">
      <w:pPr>
        <w:pStyle w:val="Sangradetextonormal"/>
        <w:tabs>
          <w:tab w:val="num" w:pos="360"/>
        </w:tabs>
        <w:ind w:left="0"/>
        <w:rPr>
          <w:rFonts w:cs="Arial"/>
          <w:szCs w:val="24"/>
        </w:rPr>
      </w:pPr>
    </w:p>
    <w:p w14:paraId="0CD78C28" w14:textId="7BDF91AD" w:rsidR="000F6C54" w:rsidRPr="005510AA" w:rsidRDefault="000F6C54" w:rsidP="000F6C54">
      <w:pPr>
        <w:pStyle w:val="Textoindependiente"/>
        <w:jc w:val="both"/>
        <w:rPr>
          <w:rFonts w:ascii="Arial" w:hAnsi="Arial" w:cs="Arial"/>
          <w:b/>
          <w:bCs/>
          <w:sz w:val="24"/>
          <w:szCs w:val="24"/>
        </w:rPr>
      </w:pPr>
      <w:r w:rsidRPr="005510AA">
        <w:rPr>
          <w:rFonts w:ascii="Arial" w:hAnsi="Arial" w:cs="Arial"/>
          <w:b/>
          <w:bCs/>
          <w:sz w:val="24"/>
          <w:szCs w:val="24"/>
        </w:rPr>
        <w:t>2. ALCANCE</w:t>
      </w:r>
    </w:p>
    <w:p w14:paraId="44288E62" w14:textId="77777777" w:rsidR="000F6C54" w:rsidRPr="000F6C54" w:rsidRDefault="000F6C54" w:rsidP="000F6C54">
      <w:pPr>
        <w:pStyle w:val="Textoindependiente"/>
        <w:jc w:val="both"/>
        <w:rPr>
          <w:rFonts w:ascii="Arial" w:hAnsi="Arial" w:cs="Arial"/>
          <w:sz w:val="24"/>
          <w:szCs w:val="24"/>
        </w:rPr>
      </w:pPr>
      <w:r w:rsidRPr="000F6C54">
        <w:rPr>
          <w:rFonts w:ascii="Arial" w:hAnsi="Arial" w:cs="Arial"/>
          <w:bCs/>
          <w:sz w:val="24"/>
          <w:szCs w:val="24"/>
        </w:rPr>
        <w:t xml:space="preserve">Este Instructivo aplica desde el momento en que sale de operación en forma parcial o total la bocatoma de Surata hasta el momento en que se normaliza su funcionamiento. </w:t>
      </w:r>
    </w:p>
    <w:p w14:paraId="62EB13C0" w14:textId="77777777" w:rsidR="000F6C54" w:rsidRPr="000F6C54" w:rsidRDefault="000F6C54" w:rsidP="000F6C54">
      <w:pPr>
        <w:pStyle w:val="Encabezado"/>
        <w:jc w:val="both"/>
        <w:rPr>
          <w:rFonts w:ascii="Arial" w:hAnsi="Arial" w:cs="Arial"/>
          <w:b/>
          <w:sz w:val="24"/>
          <w:szCs w:val="24"/>
        </w:rPr>
      </w:pPr>
    </w:p>
    <w:p w14:paraId="0E0D22A8" w14:textId="4AE49AB9" w:rsidR="000F6C54" w:rsidRDefault="000F6C54" w:rsidP="005510AA">
      <w:pPr>
        <w:pStyle w:val="Encabezado"/>
        <w:jc w:val="both"/>
        <w:rPr>
          <w:rFonts w:ascii="Arial" w:hAnsi="Arial" w:cs="Arial"/>
          <w:b/>
          <w:sz w:val="24"/>
          <w:szCs w:val="24"/>
        </w:rPr>
      </w:pPr>
      <w:r w:rsidRPr="000F6C54">
        <w:rPr>
          <w:rFonts w:ascii="Arial" w:hAnsi="Arial" w:cs="Arial"/>
          <w:b/>
          <w:sz w:val="24"/>
          <w:szCs w:val="24"/>
        </w:rPr>
        <w:t>3. RESPONSABILIDADES</w:t>
      </w:r>
    </w:p>
    <w:p w14:paraId="6012CECB" w14:textId="77777777" w:rsidR="005510AA" w:rsidRPr="005510AA" w:rsidRDefault="005510AA" w:rsidP="005510AA">
      <w:pPr>
        <w:pStyle w:val="Encabezado"/>
        <w:jc w:val="both"/>
        <w:rPr>
          <w:rFonts w:ascii="Arial" w:hAnsi="Arial" w:cs="Arial"/>
          <w:b/>
          <w:sz w:val="24"/>
          <w:szCs w:val="24"/>
        </w:rPr>
      </w:pPr>
    </w:p>
    <w:p w14:paraId="28F74141" w14:textId="77777777" w:rsidR="000F6C54" w:rsidRPr="000F6C54" w:rsidRDefault="000F6C54" w:rsidP="000F6C54">
      <w:pPr>
        <w:spacing w:line="240" w:lineRule="auto"/>
        <w:jc w:val="both"/>
        <w:rPr>
          <w:rFonts w:ascii="Arial" w:hAnsi="Arial" w:cs="Arial"/>
          <w:sz w:val="24"/>
          <w:szCs w:val="24"/>
        </w:rPr>
      </w:pPr>
      <w:r w:rsidRPr="000F6C54">
        <w:rPr>
          <w:rFonts w:ascii="Arial" w:hAnsi="Arial" w:cs="Arial"/>
          <w:bCs/>
          <w:sz w:val="24"/>
          <w:szCs w:val="24"/>
        </w:rPr>
        <w:t xml:space="preserve">La elaboración y seguimiento de los parámetros contemplados dentro de este Instructivo es responsabilidad del </w:t>
      </w:r>
      <w:r w:rsidRPr="000F6C54">
        <w:rPr>
          <w:rFonts w:ascii="Arial" w:hAnsi="Arial" w:cs="Arial"/>
          <w:sz w:val="24"/>
          <w:szCs w:val="24"/>
        </w:rPr>
        <w:t>Jefe División Captación</w:t>
      </w:r>
      <w:r w:rsidRPr="000F6C54">
        <w:rPr>
          <w:rFonts w:ascii="Arial" w:hAnsi="Arial" w:cs="Arial"/>
          <w:bCs/>
          <w:sz w:val="24"/>
          <w:szCs w:val="24"/>
        </w:rPr>
        <w:t>.</w:t>
      </w:r>
    </w:p>
    <w:p w14:paraId="7BE2B11A" w14:textId="313BB261" w:rsidR="000F6C54" w:rsidRPr="005510AA" w:rsidRDefault="000F6C54" w:rsidP="000F6C54">
      <w:pPr>
        <w:pStyle w:val="Textoindependiente"/>
        <w:jc w:val="both"/>
        <w:rPr>
          <w:rFonts w:ascii="Arial" w:hAnsi="Arial" w:cs="Arial"/>
          <w:b/>
          <w:bCs/>
          <w:sz w:val="24"/>
          <w:szCs w:val="24"/>
        </w:rPr>
      </w:pPr>
      <w:r w:rsidRPr="005510AA">
        <w:rPr>
          <w:rFonts w:ascii="Arial" w:hAnsi="Arial" w:cs="Arial"/>
          <w:b/>
          <w:bCs/>
          <w:sz w:val="24"/>
          <w:szCs w:val="24"/>
        </w:rPr>
        <w:t>4. DEFINICIONES</w:t>
      </w:r>
    </w:p>
    <w:p w14:paraId="2081180B" w14:textId="5A370702" w:rsidR="000F6C54" w:rsidRPr="000F6C54" w:rsidRDefault="000F6C54" w:rsidP="000F6C54">
      <w:pPr>
        <w:pStyle w:val="Textoindependiente"/>
        <w:jc w:val="both"/>
        <w:rPr>
          <w:rFonts w:ascii="Arial" w:hAnsi="Arial" w:cs="Arial"/>
          <w:b/>
          <w:sz w:val="24"/>
          <w:szCs w:val="24"/>
        </w:rPr>
      </w:pPr>
      <w:r w:rsidRPr="000F6C54">
        <w:rPr>
          <w:rFonts w:ascii="Arial" w:hAnsi="Arial" w:cs="Arial"/>
          <w:sz w:val="24"/>
          <w:szCs w:val="24"/>
        </w:rPr>
        <w:t>“No Aplica”</w:t>
      </w:r>
    </w:p>
    <w:p w14:paraId="13841CF0" w14:textId="77777777" w:rsidR="000F6C54" w:rsidRPr="000F6C54" w:rsidRDefault="000F6C54" w:rsidP="000F6C54">
      <w:pPr>
        <w:spacing w:line="240" w:lineRule="auto"/>
        <w:jc w:val="both"/>
        <w:rPr>
          <w:rFonts w:ascii="Arial" w:hAnsi="Arial" w:cs="Arial"/>
          <w:b/>
          <w:sz w:val="24"/>
          <w:szCs w:val="24"/>
        </w:rPr>
      </w:pPr>
      <w:r w:rsidRPr="000F6C54">
        <w:rPr>
          <w:rFonts w:ascii="Arial" w:hAnsi="Arial" w:cs="Arial"/>
          <w:b/>
          <w:sz w:val="24"/>
          <w:szCs w:val="24"/>
        </w:rPr>
        <w:t>5. DESCRIPCIÓN</w:t>
      </w:r>
    </w:p>
    <w:tbl>
      <w:tblPr>
        <w:tblStyle w:val="Sombreadomedio1-nfasis11"/>
        <w:tblW w:w="5000" w:type="pct"/>
        <w:tblLook w:val="04A0" w:firstRow="1" w:lastRow="0" w:firstColumn="1" w:lastColumn="0" w:noHBand="0" w:noVBand="1"/>
      </w:tblPr>
      <w:tblGrid>
        <w:gridCol w:w="1857"/>
        <w:gridCol w:w="2503"/>
        <w:gridCol w:w="4694"/>
      </w:tblGrid>
      <w:tr w:rsidR="000F6C54" w:rsidRPr="000F6C54" w14:paraId="6BEEF903" w14:textId="77777777" w:rsidTr="007613A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6" w:type="pct"/>
            <w:vAlign w:val="center"/>
            <w:hideMark/>
          </w:tcPr>
          <w:p w14:paraId="4E56ECD7" w14:textId="77777777" w:rsidR="000F6C54" w:rsidRPr="000F6C54" w:rsidRDefault="000F6C54" w:rsidP="007613A2">
            <w:pPr>
              <w:rPr>
                <w:rFonts w:ascii="Arial" w:eastAsia="Times New Roman" w:hAnsi="Arial" w:cs="Arial"/>
                <w:color w:val="auto"/>
                <w:sz w:val="24"/>
                <w:szCs w:val="24"/>
                <w:lang w:eastAsia="es-CO"/>
              </w:rPr>
            </w:pPr>
            <w:r w:rsidRPr="000F6C54">
              <w:rPr>
                <w:rFonts w:ascii="Arial" w:eastAsia="Times New Roman" w:hAnsi="Arial" w:cs="Arial"/>
                <w:color w:val="auto"/>
                <w:sz w:val="24"/>
                <w:szCs w:val="24"/>
                <w:lang w:eastAsia="es-CO"/>
              </w:rPr>
              <w:t>PASO No.</w:t>
            </w:r>
          </w:p>
        </w:tc>
        <w:tc>
          <w:tcPr>
            <w:tcW w:w="1382" w:type="pct"/>
            <w:vAlign w:val="center"/>
            <w:hideMark/>
          </w:tcPr>
          <w:p w14:paraId="77C8E325" w14:textId="77777777" w:rsidR="000F6C54" w:rsidRPr="000F6C54" w:rsidRDefault="000F6C54" w:rsidP="007613A2">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0F6C54">
              <w:rPr>
                <w:rFonts w:ascii="Arial" w:eastAsia="Times New Roman" w:hAnsi="Arial" w:cs="Arial"/>
                <w:color w:val="auto"/>
                <w:sz w:val="24"/>
                <w:szCs w:val="24"/>
                <w:lang w:eastAsia="es-CO"/>
              </w:rPr>
              <w:t>CARGO</w:t>
            </w:r>
          </w:p>
        </w:tc>
        <w:tc>
          <w:tcPr>
            <w:tcW w:w="2592" w:type="pct"/>
            <w:vAlign w:val="center"/>
            <w:hideMark/>
          </w:tcPr>
          <w:p w14:paraId="70BF09FC" w14:textId="77777777" w:rsidR="000F6C54" w:rsidRPr="000F6C54" w:rsidRDefault="000F6C54" w:rsidP="007613A2">
            <w:pP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0F6C54">
              <w:rPr>
                <w:rFonts w:ascii="Arial" w:eastAsia="Times New Roman" w:hAnsi="Arial" w:cs="Arial"/>
                <w:color w:val="auto"/>
                <w:sz w:val="24"/>
                <w:szCs w:val="24"/>
                <w:lang w:eastAsia="es-CO"/>
              </w:rPr>
              <w:t>DESCRIPCIÓN</w:t>
            </w:r>
          </w:p>
        </w:tc>
      </w:tr>
      <w:tr w:rsidR="000F6C54" w:rsidRPr="000F6C54" w14:paraId="64A1C20D" w14:textId="77777777" w:rsidTr="007613A2">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026" w:type="pct"/>
            <w:vAlign w:val="center"/>
            <w:hideMark/>
          </w:tcPr>
          <w:p w14:paraId="49D3DAA8" w14:textId="77777777" w:rsidR="000F6C54" w:rsidRPr="000F6C54" w:rsidRDefault="000F6C54" w:rsidP="007613A2">
            <w:pPr>
              <w:rPr>
                <w:rFonts w:ascii="Arial" w:eastAsia="Times New Roman" w:hAnsi="Arial" w:cs="Arial"/>
                <w:sz w:val="24"/>
                <w:szCs w:val="24"/>
                <w:lang w:eastAsia="es-CO"/>
              </w:rPr>
            </w:pPr>
            <w:r w:rsidRPr="000F6C54">
              <w:rPr>
                <w:rFonts w:ascii="Arial" w:eastAsia="Times New Roman" w:hAnsi="Arial" w:cs="Arial"/>
                <w:sz w:val="24"/>
                <w:szCs w:val="24"/>
                <w:lang w:eastAsia="es-CO"/>
              </w:rPr>
              <w:t>1</w:t>
            </w:r>
          </w:p>
        </w:tc>
        <w:tc>
          <w:tcPr>
            <w:tcW w:w="1382" w:type="pct"/>
            <w:vAlign w:val="center"/>
            <w:hideMark/>
          </w:tcPr>
          <w:p w14:paraId="5F782E87" w14:textId="77777777" w:rsidR="000F6C54" w:rsidRPr="000F6C54" w:rsidRDefault="000F6C54" w:rsidP="007613A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roofErr w:type="spellStart"/>
            <w:r w:rsidRPr="000F6C54">
              <w:rPr>
                <w:rFonts w:ascii="Arial" w:eastAsia="Times New Roman" w:hAnsi="Arial" w:cs="Arial"/>
                <w:sz w:val="24"/>
                <w:szCs w:val="24"/>
                <w:lang w:eastAsia="es-CO"/>
              </w:rPr>
              <w:t>Tomero</w:t>
            </w:r>
            <w:proofErr w:type="spellEnd"/>
          </w:p>
        </w:tc>
        <w:tc>
          <w:tcPr>
            <w:tcW w:w="2592" w:type="pct"/>
            <w:vAlign w:val="center"/>
            <w:hideMark/>
          </w:tcPr>
          <w:p w14:paraId="209DE688" w14:textId="77777777" w:rsidR="000F6C54" w:rsidRPr="000F6C54" w:rsidRDefault="000F6C54" w:rsidP="007613A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Informa al Jefe de Planta Bosconia el evento ocurrido en la bocatoma y se aplica el plan de contingencia (Anexo 1).</w:t>
            </w:r>
          </w:p>
        </w:tc>
      </w:tr>
      <w:tr w:rsidR="000F6C54" w:rsidRPr="000F6C54" w14:paraId="137130B6" w14:textId="77777777" w:rsidTr="007613A2">
        <w:trPr>
          <w:cnfStyle w:val="000000010000" w:firstRow="0" w:lastRow="0" w:firstColumn="0" w:lastColumn="0" w:oddVBand="0" w:evenVBand="0" w:oddHBand="0" w:evenHBand="1" w:firstRowFirstColumn="0" w:firstRowLastColumn="0" w:lastRowFirstColumn="0" w:lastRowLastColumn="0"/>
          <w:trHeight w:val="2610"/>
        </w:trPr>
        <w:tc>
          <w:tcPr>
            <w:cnfStyle w:val="001000000000" w:firstRow="0" w:lastRow="0" w:firstColumn="1" w:lastColumn="0" w:oddVBand="0" w:evenVBand="0" w:oddHBand="0" w:evenHBand="0" w:firstRowFirstColumn="0" w:firstRowLastColumn="0" w:lastRowFirstColumn="0" w:lastRowLastColumn="0"/>
            <w:tcW w:w="1026" w:type="pct"/>
            <w:vAlign w:val="center"/>
            <w:hideMark/>
          </w:tcPr>
          <w:p w14:paraId="2C9E53FA" w14:textId="77777777" w:rsidR="000F6C54" w:rsidRPr="000F6C54" w:rsidRDefault="000F6C54" w:rsidP="007613A2">
            <w:pPr>
              <w:rPr>
                <w:rFonts w:ascii="Arial" w:eastAsia="Times New Roman" w:hAnsi="Arial" w:cs="Arial"/>
                <w:sz w:val="24"/>
                <w:szCs w:val="24"/>
                <w:lang w:eastAsia="es-CO"/>
              </w:rPr>
            </w:pPr>
            <w:r w:rsidRPr="000F6C54">
              <w:rPr>
                <w:rFonts w:ascii="Arial" w:eastAsia="Times New Roman" w:hAnsi="Arial" w:cs="Arial"/>
                <w:sz w:val="24"/>
                <w:szCs w:val="24"/>
                <w:lang w:eastAsia="es-CO"/>
              </w:rPr>
              <w:t>2</w:t>
            </w:r>
          </w:p>
        </w:tc>
        <w:tc>
          <w:tcPr>
            <w:tcW w:w="1382" w:type="pct"/>
            <w:vAlign w:val="center"/>
            <w:hideMark/>
          </w:tcPr>
          <w:p w14:paraId="51085CD6" w14:textId="77777777" w:rsidR="000F6C54" w:rsidRPr="000F6C54" w:rsidRDefault="000F6C54" w:rsidP="007613A2">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Jefe de la Planta</w:t>
            </w:r>
          </w:p>
        </w:tc>
        <w:tc>
          <w:tcPr>
            <w:tcW w:w="2592" w:type="pct"/>
            <w:vAlign w:val="center"/>
            <w:hideMark/>
          </w:tcPr>
          <w:p w14:paraId="48DE4E5D" w14:textId="77777777" w:rsidR="000F6C54" w:rsidRPr="000F6C54" w:rsidRDefault="000F6C54" w:rsidP="007613A2">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Informa al Jefe de Sección de Infraestructura y al Jefe de División de Captación y operador Bombeo Bosconia, sobre la ocurrencia del evento. Informa al centro de control, Jefe de Sección Gestión de la Demanda, Jefe de Tratamiento, Jefe de Distribución, Gerente de Operaciones, Gerente General, Jefe de Salud Ocupacional y otras entidades externas al amb que sean necesarias</w:t>
            </w:r>
          </w:p>
        </w:tc>
      </w:tr>
      <w:tr w:rsidR="000F6C54" w:rsidRPr="000F6C54" w14:paraId="2EAB3053" w14:textId="77777777" w:rsidTr="007613A2">
        <w:trPr>
          <w:cnfStyle w:val="000000100000" w:firstRow="0" w:lastRow="0" w:firstColumn="0" w:lastColumn="0" w:oddVBand="0" w:evenVBand="0" w:oddHBand="1" w:evenHBand="0" w:firstRowFirstColumn="0" w:firstRowLastColumn="0" w:lastRowFirstColumn="0" w:lastRowLastColumn="0"/>
          <w:trHeight w:val="5376"/>
        </w:trPr>
        <w:tc>
          <w:tcPr>
            <w:cnfStyle w:val="001000000000" w:firstRow="0" w:lastRow="0" w:firstColumn="1" w:lastColumn="0" w:oddVBand="0" w:evenVBand="0" w:oddHBand="0" w:evenHBand="0" w:firstRowFirstColumn="0" w:firstRowLastColumn="0" w:lastRowFirstColumn="0" w:lastRowLastColumn="0"/>
            <w:tcW w:w="1026" w:type="pct"/>
            <w:vAlign w:val="center"/>
            <w:hideMark/>
          </w:tcPr>
          <w:p w14:paraId="7866714F" w14:textId="77777777" w:rsidR="000F6C54" w:rsidRPr="000F6C54" w:rsidRDefault="000F6C54" w:rsidP="007613A2">
            <w:pPr>
              <w:rPr>
                <w:rFonts w:ascii="Arial" w:eastAsia="Times New Roman" w:hAnsi="Arial" w:cs="Arial"/>
                <w:sz w:val="24"/>
                <w:szCs w:val="24"/>
                <w:lang w:eastAsia="es-CO"/>
              </w:rPr>
            </w:pPr>
            <w:r w:rsidRPr="000F6C54">
              <w:rPr>
                <w:rFonts w:ascii="Arial" w:eastAsia="Times New Roman" w:hAnsi="Arial" w:cs="Arial"/>
                <w:sz w:val="24"/>
                <w:szCs w:val="24"/>
                <w:lang w:eastAsia="es-CO"/>
              </w:rPr>
              <w:lastRenderedPageBreak/>
              <w:t>3</w:t>
            </w:r>
          </w:p>
        </w:tc>
        <w:tc>
          <w:tcPr>
            <w:tcW w:w="1382" w:type="pct"/>
            <w:vAlign w:val="center"/>
            <w:hideMark/>
          </w:tcPr>
          <w:p w14:paraId="0D15D093" w14:textId="77777777" w:rsidR="000F6C54" w:rsidRPr="000F6C54" w:rsidRDefault="000F6C54" w:rsidP="007613A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Jefe División Captación, Jefe Sección Infraestructura y Jefe Planta Bosconia</w:t>
            </w:r>
          </w:p>
        </w:tc>
        <w:tc>
          <w:tcPr>
            <w:tcW w:w="2592" w:type="pct"/>
            <w:vAlign w:val="center"/>
            <w:hideMark/>
          </w:tcPr>
          <w:p w14:paraId="18EF4809" w14:textId="77777777" w:rsidR="000F6C54" w:rsidRPr="000F6C54" w:rsidRDefault="000F6C54" w:rsidP="007613A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Evalúan la situación de emergencia y proceden a proyectar el cómo se realizara la puesta en marcha de la bocatoma afectada.</w:t>
            </w:r>
            <w:r w:rsidRPr="000F6C54">
              <w:rPr>
                <w:rFonts w:ascii="Arial" w:eastAsia="Times New Roman" w:hAnsi="Arial" w:cs="Arial"/>
                <w:sz w:val="24"/>
                <w:szCs w:val="24"/>
                <w:lang w:eastAsia="es-CO"/>
              </w:rPr>
              <w:br/>
              <w:t>Convocan a todo el personal de captación disponible para atender la emergencia y los citan en el campamento de la Bocatoma del Surata.</w:t>
            </w:r>
            <w:r w:rsidRPr="000F6C54">
              <w:rPr>
                <w:rFonts w:ascii="Arial" w:eastAsia="Times New Roman" w:hAnsi="Arial" w:cs="Arial"/>
                <w:sz w:val="24"/>
                <w:szCs w:val="24"/>
                <w:lang w:eastAsia="es-CO"/>
              </w:rPr>
              <w:br/>
              <w:t>Revisan que los vehículos para el transporte de materiales y personal estén disponibles.</w:t>
            </w:r>
            <w:r w:rsidRPr="000F6C54">
              <w:rPr>
                <w:rFonts w:ascii="Arial" w:eastAsia="Times New Roman" w:hAnsi="Arial" w:cs="Arial"/>
                <w:sz w:val="24"/>
                <w:szCs w:val="24"/>
                <w:lang w:eastAsia="es-CO"/>
              </w:rPr>
              <w:br/>
              <w:t>Con el personal de captación preparan el material y equipo requerido o gestionan su adquisición para atender la emergencia y lo trasladan a la Bocatoma del Surata.</w:t>
            </w:r>
            <w:r w:rsidRPr="000F6C54">
              <w:rPr>
                <w:rFonts w:ascii="Arial" w:eastAsia="Times New Roman" w:hAnsi="Arial" w:cs="Arial"/>
                <w:sz w:val="24"/>
                <w:szCs w:val="24"/>
                <w:lang w:eastAsia="es-CO"/>
              </w:rPr>
              <w:br/>
              <w:t>Manejan la comunicación a través de los radios portátiles y celulares.</w:t>
            </w:r>
            <w:r w:rsidRPr="000F6C54">
              <w:rPr>
                <w:rFonts w:ascii="Arial" w:eastAsia="Times New Roman" w:hAnsi="Arial" w:cs="Arial"/>
                <w:sz w:val="24"/>
                <w:szCs w:val="24"/>
                <w:lang w:eastAsia="es-CO"/>
              </w:rPr>
              <w:br/>
              <w:t>Nombran los coordinadores General, Operativo, de Salud, Seguridad y Logística.</w:t>
            </w:r>
            <w:r w:rsidRPr="000F6C54">
              <w:rPr>
                <w:rFonts w:ascii="Arial" w:eastAsia="Times New Roman" w:hAnsi="Arial" w:cs="Arial"/>
                <w:sz w:val="24"/>
                <w:szCs w:val="24"/>
                <w:lang w:eastAsia="es-CO"/>
              </w:rPr>
              <w:br/>
              <w:t>Dependiendo de la gravedad del evento, solicita el concepto de los gerentes General y de Operaciones.</w:t>
            </w:r>
          </w:p>
        </w:tc>
      </w:tr>
      <w:tr w:rsidR="000F6C54" w:rsidRPr="000F6C54" w14:paraId="74A194DC" w14:textId="77777777" w:rsidTr="007613A2">
        <w:trPr>
          <w:cnfStyle w:val="000000010000" w:firstRow="0" w:lastRow="0" w:firstColumn="0" w:lastColumn="0" w:oddVBand="0" w:evenVBand="0" w:oddHBand="0" w:evenHBand="1" w:firstRowFirstColumn="0" w:firstRowLastColumn="0" w:lastRowFirstColumn="0" w:lastRowLastColumn="0"/>
          <w:trHeight w:val="1385"/>
        </w:trPr>
        <w:tc>
          <w:tcPr>
            <w:cnfStyle w:val="001000000000" w:firstRow="0" w:lastRow="0" w:firstColumn="1" w:lastColumn="0" w:oddVBand="0" w:evenVBand="0" w:oddHBand="0" w:evenHBand="0" w:firstRowFirstColumn="0" w:firstRowLastColumn="0" w:lastRowFirstColumn="0" w:lastRowLastColumn="0"/>
            <w:tcW w:w="1026" w:type="pct"/>
            <w:vAlign w:val="center"/>
            <w:hideMark/>
          </w:tcPr>
          <w:p w14:paraId="7869BCB0" w14:textId="77777777" w:rsidR="000F6C54" w:rsidRPr="000F6C54" w:rsidRDefault="000F6C54" w:rsidP="007613A2">
            <w:pPr>
              <w:rPr>
                <w:rFonts w:ascii="Arial" w:eastAsia="Times New Roman" w:hAnsi="Arial" w:cs="Arial"/>
                <w:sz w:val="24"/>
                <w:szCs w:val="24"/>
                <w:lang w:eastAsia="es-CO"/>
              </w:rPr>
            </w:pPr>
            <w:r w:rsidRPr="000F6C54">
              <w:rPr>
                <w:rFonts w:ascii="Arial" w:eastAsia="Times New Roman" w:hAnsi="Arial" w:cs="Arial"/>
                <w:sz w:val="24"/>
                <w:szCs w:val="24"/>
                <w:lang w:eastAsia="es-CO"/>
              </w:rPr>
              <w:t>4</w:t>
            </w:r>
          </w:p>
        </w:tc>
        <w:tc>
          <w:tcPr>
            <w:tcW w:w="1382" w:type="pct"/>
            <w:vAlign w:val="center"/>
            <w:hideMark/>
          </w:tcPr>
          <w:p w14:paraId="0B78924B" w14:textId="77777777" w:rsidR="000F6C54" w:rsidRPr="000F6C54" w:rsidRDefault="000F6C54" w:rsidP="007613A2">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Cuadrilla de Captación, Personal de la Planta, Jefe de Sección Infraestructura y Jefe División Captación</w:t>
            </w:r>
          </w:p>
        </w:tc>
        <w:tc>
          <w:tcPr>
            <w:tcW w:w="2592" w:type="pct"/>
            <w:vAlign w:val="center"/>
            <w:hideMark/>
          </w:tcPr>
          <w:p w14:paraId="2B90FF5E" w14:textId="77777777" w:rsidR="000F6C54" w:rsidRPr="000F6C54" w:rsidRDefault="000F6C54" w:rsidP="007613A2">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Proceden inmediatamente a reparar la bocatoma afectada y se informa permanentemente sobre el avance de la obra.</w:t>
            </w:r>
          </w:p>
        </w:tc>
      </w:tr>
      <w:tr w:rsidR="000F6C54" w:rsidRPr="000F6C54" w14:paraId="047F6C3D" w14:textId="77777777" w:rsidTr="007613A2">
        <w:trPr>
          <w:cnfStyle w:val="000000100000" w:firstRow="0" w:lastRow="0" w:firstColumn="0" w:lastColumn="0" w:oddVBand="0" w:evenVBand="0" w:oddHBand="1" w:evenHBand="0" w:firstRowFirstColumn="0" w:firstRowLastColumn="0" w:lastRowFirstColumn="0" w:lastRowLastColumn="0"/>
          <w:trHeight w:val="1050"/>
        </w:trPr>
        <w:tc>
          <w:tcPr>
            <w:cnfStyle w:val="001000000000" w:firstRow="0" w:lastRow="0" w:firstColumn="1" w:lastColumn="0" w:oddVBand="0" w:evenVBand="0" w:oddHBand="0" w:evenHBand="0" w:firstRowFirstColumn="0" w:firstRowLastColumn="0" w:lastRowFirstColumn="0" w:lastRowLastColumn="0"/>
            <w:tcW w:w="1026" w:type="pct"/>
            <w:vAlign w:val="center"/>
            <w:hideMark/>
          </w:tcPr>
          <w:p w14:paraId="75D8A259" w14:textId="77777777" w:rsidR="000F6C54" w:rsidRPr="000F6C54" w:rsidRDefault="000F6C54" w:rsidP="007613A2">
            <w:pPr>
              <w:rPr>
                <w:rFonts w:ascii="Arial" w:eastAsia="Times New Roman" w:hAnsi="Arial" w:cs="Arial"/>
                <w:sz w:val="24"/>
                <w:szCs w:val="24"/>
                <w:lang w:eastAsia="es-CO"/>
              </w:rPr>
            </w:pPr>
            <w:r w:rsidRPr="000F6C54">
              <w:rPr>
                <w:rFonts w:ascii="Arial" w:eastAsia="Times New Roman" w:hAnsi="Arial" w:cs="Arial"/>
                <w:sz w:val="24"/>
                <w:szCs w:val="24"/>
                <w:lang w:eastAsia="es-CO"/>
              </w:rPr>
              <w:t>5</w:t>
            </w:r>
          </w:p>
        </w:tc>
        <w:tc>
          <w:tcPr>
            <w:tcW w:w="1382" w:type="pct"/>
            <w:vAlign w:val="center"/>
            <w:hideMark/>
          </w:tcPr>
          <w:p w14:paraId="12D915DD" w14:textId="77777777" w:rsidR="000F6C54" w:rsidRPr="000F6C54" w:rsidRDefault="000F6C54" w:rsidP="007613A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 xml:space="preserve">Jefe de Cuadrilla - </w:t>
            </w:r>
            <w:proofErr w:type="spellStart"/>
            <w:r w:rsidRPr="000F6C54">
              <w:rPr>
                <w:rFonts w:ascii="Arial" w:eastAsia="Times New Roman" w:hAnsi="Arial" w:cs="Arial"/>
                <w:sz w:val="24"/>
                <w:szCs w:val="24"/>
                <w:lang w:eastAsia="es-CO"/>
              </w:rPr>
              <w:t>Tomero</w:t>
            </w:r>
            <w:proofErr w:type="spellEnd"/>
          </w:p>
        </w:tc>
        <w:tc>
          <w:tcPr>
            <w:tcW w:w="2592" w:type="pct"/>
            <w:vAlign w:val="center"/>
            <w:hideMark/>
          </w:tcPr>
          <w:p w14:paraId="2D28778F" w14:textId="77777777" w:rsidR="000F6C54" w:rsidRPr="000F6C54" w:rsidRDefault="000F6C54" w:rsidP="007613A2">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Reporta al Jefe División Captación – Jefe de la Planta Bosconia, el restablecimiento de la bocatoma.</w:t>
            </w:r>
          </w:p>
        </w:tc>
      </w:tr>
      <w:tr w:rsidR="000F6C54" w:rsidRPr="000F6C54" w14:paraId="7D30218A" w14:textId="77777777" w:rsidTr="007613A2">
        <w:trPr>
          <w:cnfStyle w:val="000000010000" w:firstRow="0" w:lastRow="0" w:firstColumn="0" w:lastColumn="0" w:oddVBand="0" w:evenVBand="0" w:oddHBand="0" w:evenHBand="1" w:firstRowFirstColumn="0" w:firstRowLastColumn="0" w:lastRowFirstColumn="0" w:lastRowLastColumn="0"/>
          <w:trHeight w:val="1530"/>
        </w:trPr>
        <w:tc>
          <w:tcPr>
            <w:cnfStyle w:val="001000000000" w:firstRow="0" w:lastRow="0" w:firstColumn="1" w:lastColumn="0" w:oddVBand="0" w:evenVBand="0" w:oddHBand="0" w:evenHBand="0" w:firstRowFirstColumn="0" w:firstRowLastColumn="0" w:lastRowFirstColumn="0" w:lastRowLastColumn="0"/>
            <w:tcW w:w="1026" w:type="pct"/>
            <w:vAlign w:val="center"/>
            <w:hideMark/>
          </w:tcPr>
          <w:p w14:paraId="276817FC" w14:textId="77777777" w:rsidR="000F6C54" w:rsidRPr="000F6C54" w:rsidRDefault="000F6C54" w:rsidP="007613A2">
            <w:pPr>
              <w:rPr>
                <w:rFonts w:ascii="Arial" w:eastAsia="Times New Roman" w:hAnsi="Arial" w:cs="Arial"/>
                <w:sz w:val="24"/>
                <w:szCs w:val="24"/>
                <w:lang w:eastAsia="es-CO"/>
              </w:rPr>
            </w:pPr>
            <w:r w:rsidRPr="000F6C54">
              <w:rPr>
                <w:rFonts w:ascii="Arial" w:eastAsia="Times New Roman" w:hAnsi="Arial" w:cs="Arial"/>
                <w:sz w:val="24"/>
                <w:szCs w:val="24"/>
                <w:lang w:eastAsia="es-CO"/>
              </w:rPr>
              <w:t>6</w:t>
            </w:r>
          </w:p>
        </w:tc>
        <w:tc>
          <w:tcPr>
            <w:tcW w:w="1382" w:type="pct"/>
            <w:vAlign w:val="center"/>
            <w:hideMark/>
          </w:tcPr>
          <w:p w14:paraId="5F6CDE62" w14:textId="77777777" w:rsidR="000F6C54" w:rsidRPr="000F6C54" w:rsidRDefault="000F6C54" w:rsidP="007613A2">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Jefe División Captación</w:t>
            </w:r>
          </w:p>
        </w:tc>
        <w:tc>
          <w:tcPr>
            <w:tcW w:w="2592" w:type="pct"/>
            <w:vAlign w:val="center"/>
            <w:hideMark/>
          </w:tcPr>
          <w:p w14:paraId="6E9C4C83" w14:textId="77777777" w:rsidR="000F6C54" w:rsidRPr="000F6C54" w:rsidRDefault="000F6C54" w:rsidP="007613A2">
            <w:pP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0F6C54">
              <w:rPr>
                <w:rFonts w:ascii="Arial" w:eastAsia="Times New Roman" w:hAnsi="Arial" w:cs="Arial"/>
                <w:sz w:val="24"/>
                <w:szCs w:val="24"/>
                <w:lang w:eastAsia="es-CO"/>
              </w:rPr>
              <w:t>Comunica al Jefe de la Planta y a todas la personas descritas en el paso 2  la finalización de la obra y la entrada en operación de la bocatoma afectada.</w:t>
            </w:r>
          </w:p>
        </w:tc>
      </w:tr>
    </w:tbl>
    <w:p w14:paraId="3A83B72D" w14:textId="77777777" w:rsidR="000F6C54" w:rsidRPr="000F6C54" w:rsidRDefault="000F6C54" w:rsidP="000F6C54">
      <w:pPr>
        <w:pStyle w:val="Textoindependiente3"/>
        <w:spacing w:line="240" w:lineRule="auto"/>
        <w:jc w:val="both"/>
        <w:rPr>
          <w:rFonts w:ascii="Arial" w:hAnsi="Arial" w:cs="Arial"/>
          <w:b/>
          <w:bCs/>
          <w:sz w:val="24"/>
          <w:szCs w:val="24"/>
        </w:rPr>
      </w:pPr>
    </w:p>
    <w:p w14:paraId="0F56CBFF" w14:textId="77777777" w:rsidR="000F6C54" w:rsidRPr="000F6C54" w:rsidRDefault="000F6C54" w:rsidP="000F6C54">
      <w:pPr>
        <w:pStyle w:val="Textoindependiente3"/>
        <w:spacing w:line="240" w:lineRule="auto"/>
        <w:jc w:val="both"/>
        <w:rPr>
          <w:rFonts w:ascii="Arial" w:hAnsi="Arial" w:cs="Arial"/>
          <w:b/>
          <w:bCs/>
          <w:sz w:val="24"/>
          <w:szCs w:val="24"/>
        </w:rPr>
      </w:pPr>
      <w:r w:rsidRPr="000F6C54">
        <w:rPr>
          <w:rFonts w:ascii="Arial" w:hAnsi="Arial" w:cs="Arial"/>
          <w:b/>
          <w:bCs/>
          <w:sz w:val="24"/>
          <w:szCs w:val="24"/>
        </w:rPr>
        <w:t>PLAN DE CONTINGENCIA</w:t>
      </w:r>
    </w:p>
    <w:p w14:paraId="0FDCAE36" w14:textId="77777777" w:rsidR="000F6C54" w:rsidRDefault="000F6C54" w:rsidP="000F6C54">
      <w:pPr>
        <w:pStyle w:val="Encabezado"/>
        <w:jc w:val="both"/>
        <w:rPr>
          <w:rFonts w:ascii="Arial" w:hAnsi="Arial" w:cs="Arial"/>
          <w:b/>
          <w:bCs/>
          <w:sz w:val="24"/>
          <w:szCs w:val="24"/>
        </w:rPr>
      </w:pPr>
    </w:p>
    <w:p w14:paraId="0C14B46B" w14:textId="77777777" w:rsidR="005510AA" w:rsidRDefault="005510AA" w:rsidP="000F6C54">
      <w:pPr>
        <w:pStyle w:val="Encabezado"/>
        <w:jc w:val="both"/>
        <w:rPr>
          <w:rFonts w:ascii="Arial" w:hAnsi="Arial" w:cs="Arial"/>
          <w:b/>
          <w:bCs/>
          <w:sz w:val="24"/>
          <w:szCs w:val="24"/>
        </w:rPr>
      </w:pPr>
    </w:p>
    <w:p w14:paraId="115A1470" w14:textId="77777777" w:rsidR="005510AA" w:rsidRDefault="005510AA" w:rsidP="000F6C54">
      <w:pPr>
        <w:pStyle w:val="Encabezado"/>
        <w:jc w:val="both"/>
        <w:rPr>
          <w:rFonts w:ascii="Arial" w:hAnsi="Arial" w:cs="Arial"/>
          <w:b/>
          <w:bCs/>
          <w:sz w:val="24"/>
          <w:szCs w:val="24"/>
        </w:rPr>
      </w:pPr>
    </w:p>
    <w:p w14:paraId="47CEBC91" w14:textId="77777777" w:rsidR="005510AA" w:rsidRPr="000F6C54" w:rsidRDefault="005510AA" w:rsidP="000F6C54">
      <w:pPr>
        <w:pStyle w:val="Encabezado"/>
        <w:jc w:val="both"/>
        <w:rPr>
          <w:rFonts w:ascii="Arial" w:hAnsi="Arial" w:cs="Arial"/>
          <w:b/>
          <w:bCs/>
          <w:sz w:val="24"/>
          <w:szCs w:val="24"/>
        </w:rPr>
      </w:pPr>
    </w:p>
    <w:p w14:paraId="2014066A" w14:textId="77777777" w:rsidR="000F6C54" w:rsidRPr="005510AA" w:rsidRDefault="000F6C54" w:rsidP="000F6C54">
      <w:pPr>
        <w:pStyle w:val="Encabezado"/>
        <w:jc w:val="both"/>
        <w:rPr>
          <w:rFonts w:ascii="Arial" w:hAnsi="Arial" w:cs="Arial"/>
          <w:sz w:val="24"/>
          <w:szCs w:val="24"/>
        </w:rPr>
      </w:pPr>
      <w:r w:rsidRPr="005510AA">
        <w:rPr>
          <w:rFonts w:ascii="Arial" w:hAnsi="Arial" w:cs="Arial"/>
          <w:sz w:val="24"/>
          <w:szCs w:val="24"/>
        </w:rPr>
        <w:lastRenderedPageBreak/>
        <w:t>LUGAR DE APLICACIÓN DEL PLAN</w:t>
      </w:r>
    </w:p>
    <w:p w14:paraId="3B46DE36" w14:textId="77777777" w:rsidR="000F6C54" w:rsidRPr="000F6C54" w:rsidRDefault="000F6C54" w:rsidP="000F6C54">
      <w:pPr>
        <w:pStyle w:val="Encabezado"/>
        <w:jc w:val="both"/>
        <w:rPr>
          <w:rFonts w:ascii="Arial" w:hAnsi="Arial" w:cs="Arial"/>
          <w:b/>
          <w:sz w:val="24"/>
          <w:szCs w:val="24"/>
        </w:rPr>
      </w:pPr>
    </w:p>
    <w:p w14:paraId="22B5967E" w14:textId="5F2A9519" w:rsidR="000F6C54" w:rsidRPr="005510AA" w:rsidRDefault="000F6C54" w:rsidP="005510AA">
      <w:pPr>
        <w:spacing w:line="240" w:lineRule="auto"/>
        <w:jc w:val="both"/>
        <w:rPr>
          <w:rFonts w:ascii="Arial" w:hAnsi="Arial" w:cs="Arial"/>
          <w:sz w:val="24"/>
          <w:szCs w:val="24"/>
        </w:rPr>
      </w:pPr>
      <w:r w:rsidRPr="000F6C54">
        <w:rPr>
          <w:rFonts w:ascii="Arial" w:hAnsi="Arial" w:cs="Arial"/>
          <w:sz w:val="24"/>
          <w:szCs w:val="24"/>
        </w:rPr>
        <w:t xml:space="preserve">El plan se aplicara en el sitio en que se encuentran ubicada la bocatoma (Sobre el Río Surata a 500 m de la Planta Bosconia Municipio de Bucaramanga) </w:t>
      </w:r>
    </w:p>
    <w:p w14:paraId="62E3EE8E" w14:textId="7FA6C2AF" w:rsidR="000F6C54" w:rsidRPr="005510AA" w:rsidRDefault="000F6C54" w:rsidP="000F6C54">
      <w:pPr>
        <w:pStyle w:val="Textoindependiente"/>
        <w:jc w:val="both"/>
        <w:rPr>
          <w:rFonts w:ascii="Arial" w:hAnsi="Arial" w:cs="Arial"/>
          <w:bCs/>
          <w:sz w:val="24"/>
          <w:szCs w:val="24"/>
        </w:rPr>
      </w:pPr>
      <w:r w:rsidRPr="000F6C54">
        <w:rPr>
          <w:rFonts w:ascii="Arial" w:hAnsi="Arial" w:cs="Arial"/>
          <w:bCs/>
          <w:sz w:val="24"/>
          <w:szCs w:val="24"/>
        </w:rPr>
        <w:t>SISTEMA DE ALERTA, ACTIVACION Y COORDINACION</w:t>
      </w:r>
    </w:p>
    <w:tbl>
      <w:tblPr>
        <w:tblStyle w:val="Sombreadomedio1-nfasis11"/>
        <w:tblW w:w="5000" w:type="pct"/>
        <w:tblLook w:val="01E0" w:firstRow="1" w:lastRow="1" w:firstColumn="1" w:lastColumn="1" w:noHBand="0" w:noVBand="0"/>
      </w:tblPr>
      <w:tblGrid>
        <w:gridCol w:w="2343"/>
        <w:gridCol w:w="2130"/>
        <w:gridCol w:w="1613"/>
        <w:gridCol w:w="1675"/>
        <w:gridCol w:w="1293"/>
      </w:tblGrid>
      <w:tr w:rsidR="000F6C54" w:rsidRPr="000F6C54" w14:paraId="0925C7D2" w14:textId="77777777" w:rsidTr="007613A2">
        <w:trPr>
          <w:cnfStyle w:val="100000000000" w:firstRow="1" w:lastRow="0" w:firstColumn="0" w:lastColumn="0" w:oddVBand="0" w:evenVBand="0" w:oddHBand="0"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5D43A1EA" w14:textId="77777777" w:rsidR="000F6C54" w:rsidRPr="000F6C54" w:rsidRDefault="000F6C54" w:rsidP="007613A2">
            <w:pPr>
              <w:jc w:val="center"/>
              <w:rPr>
                <w:rFonts w:ascii="Arial" w:hAnsi="Arial" w:cs="Arial"/>
                <w:color w:val="auto"/>
                <w:sz w:val="24"/>
                <w:szCs w:val="24"/>
              </w:rPr>
            </w:pPr>
            <w:r w:rsidRPr="000F6C54">
              <w:rPr>
                <w:rFonts w:ascii="Arial" w:hAnsi="Arial" w:cs="Arial"/>
                <w:color w:val="auto"/>
                <w:sz w:val="24"/>
                <w:szCs w:val="24"/>
              </w:rPr>
              <w:t>Responsables</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06A7702B" w14:textId="77777777" w:rsidR="000F6C54" w:rsidRPr="000F6C54" w:rsidRDefault="000F6C54" w:rsidP="007613A2">
            <w:pPr>
              <w:jc w:val="center"/>
              <w:rPr>
                <w:rFonts w:ascii="Arial" w:hAnsi="Arial" w:cs="Arial"/>
                <w:color w:val="auto"/>
                <w:sz w:val="24"/>
                <w:szCs w:val="24"/>
              </w:rPr>
            </w:pPr>
            <w:r w:rsidRPr="000F6C54">
              <w:rPr>
                <w:rFonts w:ascii="Arial" w:hAnsi="Arial" w:cs="Arial"/>
                <w:color w:val="auto"/>
                <w:sz w:val="24"/>
                <w:szCs w:val="24"/>
              </w:rPr>
              <w:t>Cargo</w:t>
            </w:r>
          </w:p>
        </w:tc>
        <w:tc>
          <w:tcPr>
            <w:tcW w:w="891" w:type="pct"/>
            <w:vAlign w:val="center"/>
          </w:tcPr>
          <w:p w14:paraId="6086D326" w14:textId="77777777" w:rsidR="000F6C54" w:rsidRPr="000F6C54" w:rsidRDefault="000F6C54" w:rsidP="007613A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0F6C54">
              <w:rPr>
                <w:rFonts w:ascii="Arial" w:hAnsi="Arial" w:cs="Arial"/>
                <w:color w:val="auto"/>
                <w:sz w:val="24"/>
                <w:szCs w:val="24"/>
              </w:rPr>
              <w:t>Prioridad de llamada</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2F5F351E" w14:textId="77777777" w:rsidR="000F6C54" w:rsidRPr="000F6C54" w:rsidRDefault="000F6C54" w:rsidP="007613A2">
            <w:pPr>
              <w:jc w:val="center"/>
              <w:rPr>
                <w:rFonts w:ascii="Arial" w:hAnsi="Arial" w:cs="Arial"/>
                <w:color w:val="auto"/>
                <w:sz w:val="24"/>
                <w:szCs w:val="24"/>
              </w:rPr>
            </w:pPr>
            <w:r w:rsidRPr="000F6C54">
              <w:rPr>
                <w:rFonts w:ascii="Arial" w:hAnsi="Arial" w:cs="Arial"/>
                <w:color w:val="auto"/>
                <w:sz w:val="24"/>
                <w:szCs w:val="24"/>
              </w:rPr>
              <w:t>Celular</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72859158" w14:textId="77777777" w:rsidR="000F6C54" w:rsidRPr="000F6C54" w:rsidRDefault="000F6C54" w:rsidP="007613A2">
            <w:pPr>
              <w:jc w:val="center"/>
              <w:rPr>
                <w:rFonts w:ascii="Arial" w:hAnsi="Arial" w:cs="Arial"/>
                <w:color w:val="auto"/>
                <w:sz w:val="24"/>
                <w:szCs w:val="24"/>
              </w:rPr>
            </w:pPr>
            <w:r w:rsidRPr="000F6C54">
              <w:rPr>
                <w:rFonts w:ascii="Arial" w:hAnsi="Arial" w:cs="Arial"/>
                <w:color w:val="auto"/>
                <w:sz w:val="24"/>
                <w:szCs w:val="24"/>
              </w:rPr>
              <w:t>Radio Móvil</w:t>
            </w:r>
          </w:p>
        </w:tc>
      </w:tr>
      <w:tr w:rsidR="000F6C54" w:rsidRPr="000F6C54" w14:paraId="45FB7586" w14:textId="77777777" w:rsidTr="007613A2">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096F7785" w14:textId="77777777" w:rsidR="000F6C54" w:rsidRPr="000F6C54" w:rsidRDefault="000F6C54" w:rsidP="007613A2">
            <w:pPr>
              <w:jc w:val="center"/>
              <w:rPr>
                <w:rFonts w:ascii="Arial" w:hAnsi="Arial" w:cs="Arial"/>
                <w:sz w:val="24"/>
                <w:szCs w:val="24"/>
              </w:rPr>
            </w:pPr>
            <w:proofErr w:type="spellStart"/>
            <w:r w:rsidRPr="000F6C54">
              <w:rPr>
                <w:rFonts w:ascii="Arial" w:hAnsi="Arial" w:cs="Arial"/>
                <w:sz w:val="24"/>
                <w:szCs w:val="24"/>
              </w:rPr>
              <w:t>Tomero</w:t>
            </w:r>
            <w:proofErr w:type="spellEnd"/>
            <w:r w:rsidRPr="000F6C54">
              <w:rPr>
                <w:rFonts w:ascii="Arial" w:hAnsi="Arial" w:cs="Arial"/>
                <w:sz w:val="24"/>
                <w:szCs w:val="24"/>
              </w:rPr>
              <w:t xml:space="preserve">  Surata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1448CD96" w14:textId="77777777" w:rsidR="000F6C54" w:rsidRPr="000F6C54" w:rsidRDefault="000F6C54" w:rsidP="007613A2">
            <w:pPr>
              <w:jc w:val="center"/>
              <w:rPr>
                <w:rFonts w:ascii="Arial" w:hAnsi="Arial" w:cs="Arial"/>
                <w:sz w:val="24"/>
                <w:szCs w:val="24"/>
              </w:rPr>
            </w:pPr>
            <w:proofErr w:type="spellStart"/>
            <w:r w:rsidRPr="000F6C54">
              <w:rPr>
                <w:rFonts w:ascii="Arial" w:hAnsi="Arial" w:cs="Arial"/>
                <w:sz w:val="24"/>
                <w:szCs w:val="24"/>
              </w:rPr>
              <w:t>Tomero</w:t>
            </w:r>
            <w:proofErr w:type="spellEnd"/>
          </w:p>
        </w:tc>
        <w:tc>
          <w:tcPr>
            <w:tcW w:w="891" w:type="pct"/>
            <w:vAlign w:val="center"/>
          </w:tcPr>
          <w:p w14:paraId="4803A3AC" w14:textId="77777777" w:rsidR="000F6C54" w:rsidRPr="000F6C54" w:rsidRDefault="000F6C54"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4EAACF75"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3002744523</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09E58A68"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NA</w:t>
            </w:r>
          </w:p>
        </w:tc>
      </w:tr>
      <w:tr w:rsidR="000F6C54" w:rsidRPr="000F6C54" w14:paraId="77EAF6D9" w14:textId="77777777" w:rsidTr="007613A2">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5AD862EE"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Carlos Mantilla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3A5828B7"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Jefe Sección Infraestructura</w:t>
            </w:r>
          </w:p>
        </w:tc>
        <w:tc>
          <w:tcPr>
            <w:tcW w:w="891" w:type="pct"/>
            <w:vMerge w:val="restart"/>
            <w:vAlign w:val="center"/>
          </w:tcPr>
          <w:p w14:paraId="631ECFAB" w14:textId="77777777" w:rsidR="000F6C54" w:rsidRPr="000F6C54" w:rsidRDefault="000F6C54"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3011AF22"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3178874A"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NA</w:t>
            </w:r>
          </w:p>
        </w:tc>
      </w:tr>
      <w:tr w:rsidR="000F6C54" w:rsidRPr="000F6C54" w14:paraId="47C4FAA4" w14:textId="77777777" w:rsidTr="007613A2">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0C0CE24A" w14:textId="77777777" w:rsidR="000F6C54" w:rsidRPr="000F6C54" w:rsidRDefault="000F6C54" w:rsidP="007613A2">
            <w:pPr>
              <w:jc w:val="center"/>
              <w:rPr>
                <w:rFonts w:ascii="Arial" w:hAnsi="Arial" w:cs="Arial"/>
                <w:sz w:val="24"/>
                <w:szCs w:val="24"/>
              </w:rPr>
            </w:pPr>
            <w:proofErr w:type="spellStart"/>
            <w:r w:rsidRPr="000F6C54">
              <w:rPr>
                <w:rFonts w:ascii="Arial" w:hAnsi="Arial" w:cs="Arial"/>
                <w:sz w:val="24"/>
                <w:szCs w:val="24"/>
              </w:rPr>
              <w:t>Jhon</w:t>
            </w:r>
            <w:proofErr w:type="spellEnd"/>
            <w:r w:rsidRPr="000F6C54">
              <w:rPr>
                <w:rFonts w:ascii="Arial" w:hAnsi="Arial" w:cs="Arial"/>
                <w:sz w:val="24"/>
                <w:szCs w:val="24"/>
              </w:rPr>
              <w:t xml:space="preserve"> </w:t>
            </w:r>
            <w:proofErr w:type="spellStart"/>
            <w:r w:rsidRPr="000F6C54">
              <w:rPr>
                <w:rFonts w:ascii="Arial" w:hAnsi="Arial" w:cs="Arial"/>
                <w:sz w:val="24"/>
                <w:szCs w:val="24"/>
              </w:rPr>
              <w:t>Barreneche</w:t>
            </w:r>
            <w:proofErr w:type="spellEnd"/>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6551E34F"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Jefe Planta Bosconia</w:t>
            </w:r>
          </w:p>
        </w:tc>
        <w:tc>
          <w:tcPr>
            <w:tcW w:w="891" w:type="pct"/>
            <w:vMerge/>
            <w:vAlign w:val="center"/>
          </w:tcPr>
          <w:p w14:paraId="118A30E8" w14:textId="77777777" w:rsidR="000F6C54" w:rsidRPr="000F6C54" w:rsidRDefault="000F6C54"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7D82FAA3"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3002749904</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24D62E8F"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NA</w:t>
            </w:r>
          </w:p>
        </w:tc>
      </w:tr>
      <w:tr w:rsidR="000F6C54" w:rsidRPr="000F6C54" w14:paraId="601ABAC3" w14:textId="77777777" w:rsidTr="007613A2">
        <w:trPr>
          <w:cnfStyle w:val="000000010000" w:firstRow="0" w:lastRow="0" w:firstColumn="0" w:lastColumn="0" w:oddVBand="0" w:evenVBand="0" w:oddHBand="0" w:evenHBand="1"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6AD0457C"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Jaime Tejada Caicedo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53069311"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Jefe División Captación</w:t>
            </w:r>
          </w:p>
        </w:tc>
        <w:tc>
          <w:tcPr>
            <w:tcW w:w="891" w:type="pct"/>
            <w:vMerge/>
            <w:vAlign w:val="center"/>
          </w:tcPr>
          <w:p w14:paraId="3E44D81B" w14:textId="77777777" w:rsidR="000F6C54" w:rsidRPr="000F6C54" w:rsidRDefault="000F6C54"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722350FB"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3002749615</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4FE6B0D5"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NA</w:t>
            </w:r>
          </w:p>
        </w:tc>
      </w:tr>
      <w:tr w:rsidR="000F6C54" w:rsidRPr="000F6C54" w14:paraId="1F101659" w14:textId="77777777" w:rsidTr="007613A2">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7C7BAD71"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Johanna Chaparro</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2FB9C9C1"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Jefe Sección Abastecimientos</w:t>
            </w:r>
          </w:p>
        </w:tc>
        <w:tc>
          <w:tcPr>
            <w:tcW w:w="891" w:type="pct"/>
            <w:vAlign w:val="center"/>
          </w:tcPr>
          <w:p w14:paraId="057DB4C7" w14:textId="77777777" w:rsidR="000F6C54" w:rsidRPr="000F6C54" w:rsidRDefault="000F6C54"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428CEA98"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3002749734</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33109AD1"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NA</w:t>
            </w:r>
          </w:p>
        </w:tc>
      </w:tr>
      <w:tr w:rsidR="000F6C54" w:rsidRPr="000F6C54" w14:paraId="5A62E118" w14:textId="77777777" w:rsidTr="007613A2">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473626AE"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Yolanda Arboleda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0376AC98"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Jefe División Tratamiento</w:t>
            </w:r>
          </w:p>
        </w:tc>
        <w:tc>
          <w:tcPr>
            <w:tcW w:w="891" w:type="pct"/>
            <w:vAlign w:val="center"/>
          </w:tcPr>
          <w:p w14:paraId="7AC7EC5A" w14:textId="77777777" w:rsidR="000F6C54" w:rsidRPr="000F6C54" w:rsidRDefault="000F6C54"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62C32E2E"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3002745636</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74CF93B8"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NA</w:t>
            </w:r>
          </w:p>
        </w:tc>
      </w:tr>
      <w:tr w:rsidR="000F6C54" w:rsidRPr="000F6C54" w14:paraId="48E53FFC" w14:textId="77777777" w:rsidTr="007613A2">
        <w:trPr>
          <w:cnfStyle w:val="010000000000" w:firstRow="0" w:lastRow="1"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294" w:type="pct"/>
            <w:vAlign w:val="center"/>
          </w:tcPr>
          <w:p w14:paraId="1E623B19"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Leonardo Luna</w:t>
            </w:r>
          </w:p>
        </w:tc>
        <w:tc>
          <w:tcPr>
            <w:cnfStyle w:val="000010000000" w:firstRow="0" w:lastRow="0" w:firstColumn="0" w:lastColumn="0" w:oddVBand="1" w:evenVBand="0" w:oddHBand="0" w:evenHBand="0" w:firstRowFirstColumn="0" w:firstRowLastColumn="0" w:lastRowFirstColumn="0" w:lastRowLastColumn="0"/>
            <w:tcW w:w="1176" w:type="pct"/>
            <w:vAlign w:val="center"/>
          </w:tcPr>
          <w:p w14:paraId="3981FEB5"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Gerente de Operaciones</w:t>
            </w:r>
          </w:p>
        </w:tc>
        <w:tc>
          <w:tcPr>
            <w:tcW w:w="891" w:type="pct"/>
            <w:vAlign w:val="center"/>
          </w:tcPr>
          <w:p w14:paraId="4B152A50" w14:textId="77777777" w:rsidR="000F6C54" w:rsidRPr="000F6C54" w:rsidRDefault="000F6C54" w:rsidP="007613A2">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0F6C54">
              <w:rPr>
                <w:rFonts w:ascii="Arial" w:hAnsi="Arial" w:cs="Arial"/>
                <w:b w:val="0"/>
                <w:sz w:val="24"/>
                <w:szCs w:val="24"/>
              </w:rPr>
              <w:t>5</w:t>
            </w:r>
          </w:p>
        </w:tc>
        <w:tc>
          <w:tcPr>
            <w:cnfStyle w:val="000010000000" w:firstRow="0" w:lastRow="0" w:firstColumn="0" w:lastColumn="0" w:oddVBand="1" w:evenVBand="0" w:oddHBand="0" w:evenHBand="0" w:firstRowFirstColumn="0" w:firstRowLastColumn="0" w:lastRowFirstColumn="0" w:lastRowLastColumn="0"/>
            <w:tcW w:w="925" w:type="pct"/>
            <w:vAlign w:val="center"/>
          </w:tcPr>
          <w:p w14:paraId="0605209F"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3002745200</w:t>
            </w:r>
          </w:p>
        </w:tc>
        <w:tc>
          <w:tcPr>
            <w:cnfStyle w:val="000100000000" w:firstRow="0" w:lastRow="0" w:firstColumn="0" w:lastColumn="1" w:oddVBand="0" w:evenVBand="0" w:oddHBand="0" w:evenHBand="0" w:firstRowFirstColumn="0" w:firstRowLastColumn="0" w:lastRowFirstColumn="0" w:lastRowLastColumn="0"/>
            <w:tcW w:w="714" w:type="pct"/>
            <w:vAlign w:val="center"/>
          </w:tcPr>
          <w:p w14:paraId="0DC13A46" w14:textId="77777777" w:rsidR="000F6C54" w:rsidRPr="000F6C54" w:rsidRDefault="000F6C54" w:rsidP="007613A2">
            <w:pPr>
              <w:jc w:val="center"/>
              <w:rPr>
                <w:rFonts w:ascii="Arial" w:hAnsi="Arial" w:cs="Arial"/>
                <w:b w:val="0"/>
                <w:sz w:val="24"/>
                <w:szCs w:val="24"/>
              </w:rPr>
            </w:pPr>
          </w:p>
        </w:tc>
      </w:tr>
    </w:tbl>
    <w:p w14:paraId="1DD47500" w14:textId="77777777" w:rsidR="000F6C54" w:rsidRPr="000F6C54" w:rsidRDefault="000F6C54" w:rsidP="000F6C54">
      <w:pPr>
        <w:pStyle w:val="Textoindependiente3"/>
        <w:spacing w:line="240" w:lineRule="auto"/>
        <w:jc w:val="both"/>
        <w:rPr>
          <w:rFonts w:ascii="Arial" w:hAnsi="Arial" w:cs="Arial"/>
          <w:sz w:val="24"/>
          <w:szCs w:val="24"/>
        </w:rPr>
      </w:pPr>
    </w:p>
    <w:p w14:paraId="7A993B4A" w14:textId="77777777" w:rsidR="000F6C54" w:rsidRPr="000F6C54" w:rsidRDefault="000F6C54" w:rsidP="00417ECF">
      <w:pPr>
        <w:pStyle w:val="Textoindependiente3"/>
        <w:numPr>
          <w:ilvl w:val="0"/>
          <w:numId w:val="22"/>
        </w:numPr>
        <w:spacing w:after="0" w:line="240" w:lineRule="auto"/>
        <w:jc w:val="both"/>
        <w:rPr>
          <w:rFonts w:ascii="Arial" w:hAnsi="Arial" w:cs="Arial"/>
          <w:sz w:val="24"/>
          <w:szCs w:val="24"/>
        </w:rPr>
      </w:pPr>
      <w:r w:rsidRPr="000F6C54">
        <w:rPr>
          <w:rFonts w:ascii="Arial" w:hAnsi="Arial" w:cs="Arial"/>
          <w:sz w:val="24"/>
          <w:szCs w:val="24"/>
        </w:rPr>
        <w:t xml:space="preserve"> Datos Coordinador Contingencia</w:t>
      </w:r>
    </w:p>
    <w:p w14:paraId="63849239" w14:textId="77777777" w:rsidR="000F6C54" w:rsidRPr="000F6C54" w:rsidRDefault="000F6C54" w:rsidP="000F6C54">
      <w:pPr>
        <w:pStyle w:val="Textoindependiente3"/>
        <w:spacing w:line="240" w:lineRule="auto"/>
        <w:ind w:left="360"/>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3580"/>
        <w:gridCol w:w="5474"/>
      </w:tblGrid>
      <w:tr w:rsidR="000F6C54" w:rsidRPr="000F6C54" w14:paraId="613834C4" w14:textId="77777777" w:rsidTr="007613A2">
        <w:trPr>
          <w:cnfStyle w:val="100000000000" w:firstRow="1" w:lastRow="0" w:firstColumn="0" w:lastColumn="0" w:oddVBand="0" w:evenVBand="0" w:oddHBand="0"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1977" w:type="pct"/>
          </w:tcPr>
          <w:p w14:paraId="6FEA76C9" w14:textId="77777777" w:rsidR="000F6C54" w:rsidRPr="000F6C54" w:rsidRDefault="000F6C54" w:rsidP="007613A2">
            <w:pPr>
              <w:rPr>
                <w:rFonts w:ascii="Arial" w:hAnsi="Arial" w:cs="Arial"/>
                <w:color w:val="auto"/>
                <w:sz w:val="24"/>
                <w:szCs w:val="24"/>
              </w:rPr>
            </w:pPr>
            <w:r w:rsidRPr="000F6C54">
              <w:rPr>
                <w:rFonts w:ascii="Arial" w:hAnsi="Arial" w:cs="Arial"/>
                <w:color w:val="auto"/>
                <w:sz w:val="24"/>
                <w:szCs w:val="24"/>
              </w:rPr>
              <w:t>Nombre(s)</w:t>
            </w:r>
          </w:p>
        </w:tc>
        <w:tc>
          <w:tcPr>
            <w:cnfStyle w:val="000100000000" w:firstRow="0" w:lastRow="0" w:firstColumn="0" w:lastColumn="1" w:oddVBand="0" w:evenVBand="0" w:oddHBand="0" w:evenHBand="0" w:firstRowFirstColumn="0" w:firstRowLastColumn="0" w:lastRowFirstColumn="0" w:lastRowLastColumn="0"/>
            <w:tcW w:w="3023" w:type="pct"/>
          </w:tcPr>
          <w:p w14:paraId="10DBF44F" w14:textId="77777777" w:rsidR="000F6C54" w:rsidRPr="000F6C54" w:rsidRDefault="000F6C54" w:rsidP="007613A2">
            <w:pPr>
              <w:rPr>
                <w:rFonts w:ascii="Arial" w:hAnsi="Arial" w:cs="Arial"/>
                <w:color w:val="auto"/>
                <w:sz w:val="24"/>
                <w:szCs w:val="24"/>
              </w:rPr>
            </w:pPr>
            <w:proofErr w:type="spellStart"/>
            <w:r w:rsidRPr="000F6C54">
              <w:rPr>
                <w:rFonts w:ascii="Arial" w:hAnsi="Arial" w:cs="Arial"/>
                <w:color w:val="auto"/>
                <w:sz w:val="24"/>
                <w:szCs w:val="24"/>
              </w:rPr>
              <w:t>Jhon</w:t>
            </w:r>
            <w:proofErr w:type="spellEnd"/>
            <w:r w:rsidRPr="000F6C54">
              <w:rPr>
                <w:rFonts w:ascii="Arial" w:hAnsi="Arial" w:cs="Arial"/>
                <w:color w:val="auto"/>
                <w:sz w:val="24"/>
                <w:szCs w:val="24"/>
              </w:rPr>
              <w:t xml:space="preserve"> </w:t>
            </w:r>
            <w:proofErr w:type="spellStart"/>
            <w:r w:rsidRPr="000F6C54">
              <w:rPr>
                <w:rFonts w:ascii="Arial" w:hAnsi="Arial" w:cs="Arial"/>
                <w:color w:val="auto"/>
                <w:sz w:val="24"/>
                <w:szCs w:val="24"/>
              </w:rPr>
              <w:t>Barreneche</w:t>
            </w:r>
            <w:proofErr w:type="spellEnd"/>
            <w:r w:rsidRPr="000F6C54">
              <w:rPr>
                <w:rFonts w:ascii="Arial" w:hAnsi="Arial" w:cs="Arial"/>
                <w:color w:val="auto"/>
                <w:sz w:val="24"/>
                <w:szCs w:val="24"/>
              </w:rPr>
              <w:t>.</w:t>
            </w:r>
          </w:p>
        </w:tc>
      </w:tr>
      <w:tr w:rsidR="000F6C54" w:rsidRPr="000F6C54" w14:paraId="6DABDC52" w14:textId="77777777" w:rsidTr="007613A2">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977" w:type="pct"/>
          </w:tcPr>
          <w:p w14:paraId="444D3AA4"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Cargo</w:t>
            </w:r>
          </w:p>
        </w:tc>
        <w:tc>
          <w:tcPr>
            <w:cnfStyle w:val="000100000000" w:firstRow="0" w:lastRow="0" w:firstColumn="0" w:lastColumn="1" w:oddVBand="0" w:evenVBand="0" w:oddHBand="0" w:evenHBand="0" w:firstRowFirstColumn="0" w:firstRowLastColumn="0" w:lastRowFirstColumn="0" w:lastRowLastColumn="0"/>
            <w:tcW w:w="3023" w:type="pct"/>
          </w:tcPr>
          <w:p w14:paraId="61CF6D95"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Jefe Planta Bosconia</w:t>
            </w:r>
          </w:p>
        </w:tc>
      </w:tr>
      <w:tr w:rsidR="000F6C54" w:rsidRPr="000F6C54" w14:paraId="785A082D"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753024E8"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 xml:space="preserve">Teléfono </w:t>
            </w:r>
          </w:p>
        </w:tc>
        <w:tc>
          <w:tcPr>
            <w:cnfStyle w:val="000100000000" w:firstRow="0" w:lastRow="0" w:firstColumn="0" w:lastColumn="1" w:oddVBand="0" w:evenVBand="0" w:oddHBand="0" w:evenHBand="0" w:firstRowFirstColumn="0" w:firstRowLastColumn="0" w:lastRowFirstColumn="0" w:lastRowLastColumn="0"/>
            <w:tcW w:w="3023" w:type="pct"/>
          </w:tcPr>
          <w:p w14:paraId="5304C081"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6320220 Ext 616</w:t>
            </w:r>
          </w:p>
        </w:tc>
      </w:tr>
      <w:tr w:rsidR="000F6C54" w:rsidRPr="000F6C54" w14:paraId="02220A0F"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30F89518"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Celular</w:t>
            </w:r>
          </w:p>
        </w:tc>
        <w:tc>
          <w:tcPr>
            <w:cnfStyle w:val="000100000000" w:firstRow="0" w:lastRow="0" w:firstColumn="0" w:lastColumn="1" w:oddVBand="0" w:evenVBand="0" w:oddHBand="0" w:evenHBand="0" w:firstRowFirstColumn="0" w:firstRowLastColumn="0" w:lastRowFirstColumn="0" w:lastRowLastColumn="0"/>
            <w:tcW w:w="3023" w:type="pct"/>
          </w:tcPr>
          <w:p w14:paraId="4B7C7F07"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300-2749904</w:t>
            </w:r>
          </w:p>
        </w:tc>
      </w:tr>
      <w:tr w:rsidR="000F6C54" w:rsidRPr="000F6C54" w14:paraId="69A0E344" w14:textId="77777777" w:rsidTr="007613A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6EE8A51B"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Radio Móvil</w:t>
            </w:r>
          </w:p>
        </w:tc>
        <w:tc>
          <w:tcPr>
            <w:cnfStyle w:val="000100000000" w:firstRow="0" w:lastRow="0" w:firstColumn="0" w:lastColumn="1" w:oddVBand="0" w:evenVBand="0" w:oddHBand="0" w:evenHBand="0" w:firstRowFirstColumn="0" w:firstRowLastColumn="0" w:lastRowFirstColumn="0" w:lastRowLastColumn="0"/>
            <w:tcW w:w="3023" w:type="pct"/>
          </w:tcPr>
          <w:p w14:paraId="6E12FDD6" w14:textId="77777777" w:rsidR="000F6C54" w:rsidRPr="000F6C54" w:rsidRDefault="000F6C54" w:rsidP="007613A2">
            <w:pPr>
              <w:rPr>
                <w:rFonts w:ascii="Arial" w:hAnsi="Arial" w:cs="Arial"/>
                <w:b w:val="0"/>
                <w:sz w:val="24"/>
                <w:szCs w:val="24"/>
              </w:rPr>
            </w:pPr>
          </w:p>
        </w:tc>
      </w:tr>
    </w:tbl>
    <w:p w14:paraId="5C3B9087" w14:textId="77777777" w:rsidR="000F6C54" w:rsidRPr="000F6C54" w:rsidRDefault="000F6C54" w:rsidP="000F6C54">
      <w:pPr>
        <w:pStyle w:val="Textoindependiente3"/>
        <w:spacing w:after="0" w:line="240" w:lineRule="auto"/>
        <w:ind w:left="720"/>
        <w:jc w:val="both"/>
        <w:rPr>
          <w:rFonts w:ascii="Arial" w:hAnsi="Arial" w:cs="Arial"/>
          <w:sz w:val="24"/>
          <w:szCs w:val="24"/>
        </w:rPr>
      </w:pPr>
    </w:p>
    <w:p w14:paraId="7424694D" w14:textId="77777777" w:rsidR="000F6C54" w:rsidRPr="000F6C54" w:rsidRDefault="000F6C54" w:rsidP="00417ECF">
      <w:pPr>
        <w:pStyle w:val="Textoindependiente3"/>
        <w:numPr>
          <w:ilvl w:val="0"/>
          <w:numId w:val="22"/>
        </w:numPr>
        <w:spacing w:after="0" w:line="240" w:lineRule="auto"/>
        <w:jc w:val="both"/>
        <w:rPr>
          <w:rFonts w:ascii="Arial" w:hAnsi="Arial" w:cs="Arial"/>
          <w:sz w:val="24"/>
          <w:szCs w:val="24"/>
        </w:rPr>
      </w:pPr>
      <w:r w:rsidRPr="000F6C54">
        <w:rPr>
          <w:rFonts w:ascii="Arial" w:hAnsi="Arial" w:cs="Arial"/>
          <w:sz w:val="24"/>
          <w:szCs w:val="24"/>
        </w:rPr>
        <w:t xml:space="preserve"> Cadena de Llamadas</w:t>
      </w:r>
    </w:p>
    <w:p w14:paraId="33E89C25" w14:textId="77777777" w:rsidR="000F6C54" w:rsidRPr="000F6C54" w:rsidRDefault="000F6C54" w:rsidP="000F6C54">
      <w:pPr>
        <w:pStyle w:val="Textoindependiente3"/>
        <w:spacing w:line="240" w:lineRule="auto"/>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1106"/>
        <w:gridCol w:w="3747"/>
        <w:gridCol w:w="2140"/>
        <w:gridCol w:w="2061"/>
      </w:tblGrid>
      <w:tr w:rsidR="000F6C54" w:rsidRPr="000F6C54" w14:paraId="7B2BA2CB" w14:textId="77777777" w:rsidTr="007613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1" w:type="pct"/>
          </w:tcPr>
          <w:p w14:paraId="7DBB03F1" w14:textId="77777777" w:rsidR="000F6C54" w:rsidRPr="000F6C54" w:rsidRDefault="000F6C54" w:rsidP="007613A2">
            <w:pPr>
              <w:jc w:val="center"/>
              <w:rPr>
                <w:rFonts w:ascii="Arial" w:hAnsi="Arial" w:cs="Arial"/>
                <w:color w:val="auto"/>
                <w:sz w:val="24"/>
                <w:szCs w:val="24"/>
              </w:rPr>
            </w:pPr>
            <w:r w:rsidRPr="000F6C54">
              <w:rPr>
                <w:rFonts w:ascii="Arial" w:hAnsi="Arial" w:cs="Arial"/>
                <w:color w:val="auto"/>
                <w:sz w:val="24"/>
                <w:szCs w:val="24"/>
              </w:rPr>
              <w:t>No</w:t>
            </w:r>
          </w:p>
        </w:tc>
        <w:tc>
          <w:tcPr>
            <w:cnfStyle w:val="000010000000" w:firstRow="0" w:lastRow="0" w:firstColumn="0" w:lastColumn="0" w:oddVBand="1" w:evenVBand="0" w:oddHBand="0" w:evenHBand="0" w:firstRowFirstColumn="0" w:firstRowLastColumn="0" w:lastRowFirstColumn="0" w:lastRowLastColumn="0"/>
            <w:tcW w:w="2069" w:type="pct"/>
          </w:tcPr>
          <w:p w14:paraId="0A931FDA" w14:textId="77777777" w:rsidR="000F6C54" w:rsidRPr="000F6C54" w:rsidRDefault="000F6C54" w:rsidP="007613A2">
            <w:pPr>
              <w:jc w:val="center"/>
              <w:rPr>
                <w:rFonts w:ascii="Arial" w:hAnsi="Arial" w:cs="Arial"/>
                <w:color w:val="auto"/>
                <w:sz w:val="24"/>
                <w:szCs w:val="24"/>
              </w:rPr>
            </w:pPr>
            <w:r w:rsidRPr="000F6C54">
              <w:rPr>
                <w:rFonts w:ascii="Arial" w:hAnsi="Arial" w:cs="Arial"/>
                <w:color w:val="auto"/>
                <w:sz w:val="24"/>
                <w:szCs w:val="24"/>
              </w:rPr>
              <w:t>Nombre</w:t>
            </w:r>
          </w:p>
        </w:tc>
        <w:tc>
          <w:tcPr>
            <w:tcW w:w="1182" w:type="pct"/>
          </w:tcPr>
          <w:p w14:paraId="4939A5DE" w14:textId="77777777" w:rsidR="000F6C54" w:rsidRPr="000F6C54" w:rsidRDefault="000F6C54" w:rsidP="007613A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0F6C54">
              <w:rPr>
                <w:rFonts w:ascii="Arial" w:hAnsi="Arial" w:cs="Arial"/>
                <w:color w:val="auto"/>
                <w:sz w:val="24"/>
                <w:szCs w:val="24"/>
              </w:rPr>
              <w:t>Teléfono</w:t>
            </w:r>
          </w:p>
        </w:tc>
        <w:tc>
          <w:tcPr>
            <w:cnfStyle w:val="000100000000" w:firstRow="0" w:lastRow="0" w:firstColumn="0" w:lastColumn="1" w:oddVBand="0" w:evenVBand="0" w:oddHBand="0" w:evenHBand="0" w:firstRowFirstColumn="0" w:firstRowLastColumn="0" w:lastRowFirstColumn="0" w:lastRowLastColumn="0"/>
            <w:tcW w:w="1138" w:type="pct"/>
          </w:tcPr>
          <w:p w14:paraId="439D0DEA" w14:textId="77777777" w:rsidR="000F6C54" w:rsidRPr="000F6C54" w:rsidRDefault="000F6C54" w:rsidP="007613A2">
            <w:pPr>
              <w:jc w:val="center"/>
              <w:rPr>
                <w:rFonts w:ascii="Arial" w:hAnsi="Arial" w:cs="Arial"/>
                <w:color w:val="auto"/>
                <w:sz w:val="24"/>
                <w:szCs w:val="24"/>
              </w:rPr>
            </w:pPr>
            <w:r w:rsidRPr="000F6C54">
              <w:rPr>
                <w:rFonts w:ascii="Arial" w:hAnsi="Arial" w:cs="Arial"/>
                <w:color w:val="auto"/>
                <w:sz w:val="24"/>
                <w:szCs w:val="24"/>
              </w:rPr>
              <w:t>Debe llamar a:</w:t>
            </w:r>
          </w:p>
        </w:tc>
      </w:tr>
      <w:tr w:rsidR="000F6C54" w:rsidRPr="000F6C54" w14:paraId="71FC5835" w14:textId="77777777" w:rsidTr="007613A2">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611" w:type="pct"/>
          </w:tcPr>
          <w:p w14:paraId="54114F50"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0</w:t>
            </w:r>
          </w:p>
        </w:tc>
        <w:tc>
          <w:tcPr>
            <w:cnfStyle w:val="000010000000" w:firstRow="0" w:lastRow="0" w:firstColumn="0" w:lastColumn="0" w:oddVBand="1" w:evenVBand="0" w:oddHBand="0" w:evenHBand="0" w:firstRowFirstColumn="0" w:firstRowLastColumn="0" w:lastRowFirstColumn="0" w:lastRowLastColumn="0"/>
            <w:tcW w:w="2069" w:type="pct"/>
          </w:tcPr>
          <w:p w14:paraId="371C9CC9" w14:textId="77777777" w:rsidR="000F6C54" w:rsidRPr="000F6C54" w:rsidRDefault="000F6C54" w:rsidP="007613A2">
            <w:pPr>
              <w:jc w:val="center"/>
              <w:rPr>
                <w:rFonts w:ascii="Arial" w:hAnsi="Arial" w:cs="Arial"/>
                <w:sz w:val="24"/>
                <w:szCs w:val="24"/>
              </w:rPr>
            </w:pPr>
            <w:proofErr w:type="spellStart"/>
            <w:r w:rsidRPr="000F6C54">
              <w:rPr>
                <w:rFonts w:ascii="Arial" w:hAnsi="Arial" w:cs="Arial"/>
                <w:sz w:val="24"/>
                <w:szCs w:val="24"/>
              </w:rPr>
              <w:t>Tomero</w:t>
            </w:r>
            <w:proofErr w:type="spellEnd"/>
            <w:r w:rsidRPr="000F6C54">
              <w:rPr>
                <w:rFonts w:ascii="Arial" w:hAnsi="Arial" w:cs="Arial"/>
                <w:sz w:val="24"/>
                <w:szCs w:val="24"/>
              </w:rPr>
              <w:t xml:space="preserve">  Bosconia</w:t>
            </w:r>
          </w:p>
        </w:tc>
        <w:tc>
          <w:tcPr>
            <w:tcW w:w="1182" w:type="pct"/>
          </w:tcPr>
          <w:p w14:paraId="5FB79400" w14:textId="77777777" w:rsidR="000F6C54" w:rsidRPr="000F6C54" w:rsidRDefault="000F6C54"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3002744523</w:t>
            </w:r>
          </w:p>
        </w:tc>
        <w:tc>
          <w:tcPr>
            <w:cnfStyle w:val="000100000000" w:firstRow="0" w:lastRow="0" w:firstColumn="0" w:lastColumn="1" w:oddVBand="0" w:evenVBand="0" w:oddHBand="0" w:evenHBand="0" w:firstRowFirstColumn="0" w:firstRowLastColumn="0" w:lastRowFirstColumn="0" w:lastRowLastColumn="0"/>
            <w:tcW w:w="1138" w:type="pct"/>
          </w:tcPr>
          <w:p w14:paraId="20B59AB2"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1 y 4</w:t>
            </w:r>
          </w:p>
        </w:tc>
      </w:tr>
      <w:tr w:rsidR="000F6C54" w:rsidRPr="000F6C54" w14:paraId="02AF35B9" w14:textId="77777777" w:rsidTr="007613A2">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611" w:type="pct"/>
          </w:tcPr>
          <w:p w14:paraId="78D0D645"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2069" w:type="pct"/>
          </w:tcPr>
          <w:p w14:paraId="7EB9205B"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Operador Planta Bosconia</w:t>
            </w:r>
          </w:p>
        </w:tc>
        <w:tc>
          <w:tcPr>
            <w:tcW w:w="1182" w:type="pct"/>
          </w:tcPr>
          <w:p w14:paraId="1F1B36AD" w14:textId="77777777" w:rsidR="000F6C54" w:rsidRPr="000F6C54" w:rsidRDefault="000F6C54"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3002745975</w:t>
            </w:r>
          </w:p>
        </w:tc>
        <w:tc>
          <w:tcPr>
            <w:cnfStyle w:val="000100000000" w:firstRow="0" w:lastRow="0" w:firstColumn="0" w:lastColumn="1" w:oddVBand="0" w:evenVBand="0" w:oddHBand="0" w:evenHBand="0" w:firstRowFirstColumn="0" w:firstRowLastColumn="0" w:lastRowFirstColumn="0" w:lastRowLastColumn="0"/>
            <w:tcW w:w="1138" w:type="pct"/>
          </w:tcPr>
          <w:p w14:paraId="720D48D0"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2 y3</w:t>
            </w:r>
          </w:p>
        </w:tc>
      </w:tr>
      <w:tr w:rsidR="000F6C54" w:rsidRPr="000F6C54" w14:paraId="24AAA07C" w14:textId="77777777" w:rsidTr="007613A2">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611" w:type="pct"/>
          </w:tcPr>
          <w:p w14:paraId="16ACABBD"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2069" w:type="pct"/>
          </w:tcPr>
          <w:p w14:paraId="7945279C"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 xml:space="preserve">Jaime Tejada – </w:t>
            </w:r>
            <w:proofErr w:type="spellStart"/>
            <w:r w:rsidRPr="000F6C54">
              <w:rPr>
                <w:rFonts w:ascii="Arial" w:hAnsi="Arial" w:cs="Arial"/>
                <w:sz w:val="24"/>
                <w:szCs w:val="24"/>
              </w:rPr>
              <w:t>Jhon</w:t>
            </w:r>
            <w:proofErr w:type="spellEnd"/>
            <w:r w:rsidRPr="000F6C54">
              <w:rPr>
                <w:rFonts w:ascii="Arial" w:hAnsi="Arial" w:cs="Arial"/>
                <w:sz w:val="24"/>
                <w:szCs w:val="24"/>
              </w:rPr>
              <w:t xml:space="preserve"> </w:t>
            </w:r>
            <w:proofErr w:type="spellStart"/>
            <w:r w:rsidRPr="000F6C54">
              <w:rPr>
                <w:rFonts w:ascii="Arial" w:hAnsi="Arial" w:cs="Arial"/>
                <w:sz w:val="24"/>
                <w:szCs w:val="24"/>
              </w:rPr>
              <w:t>Barreneche</w:t>
            </w:r>
            <w:proofErr w:type="spellEnd"/>
          </w:p>
        </w:tc>
        <w:tc>
          <w:tcPr>
            <w:tcW w:w="1182" w:type="pct"/>
          </w:tcPr>
          <w:p w14:paraId="6D0D741F" w14:textId="77777777" w:rsidR="000F6C54" w:rsidRPr="000F6C54" w:rsidRDefault="000F6C54"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3002749615 - 3002749904</w:t>
            </w:r>
          </w:p>
        </w:tc>
        <w:tc>
          <w:tcPr>
            <w:cnfStyle w:val="000100000000" w:firstRow="0" w:lastRow="0" w:firstColumn="0" w:lastColumn="1" w:oddVBand="0" w:evenVBand="0" w:oddHBand="0" w:evenHBand="0" w:firstRowFirstColumn="0" w:firstRowLastColumn="0" w:lastRowFirstColumn="0" w:lastRowLastColumn="0"/>
            <w:tcW w:w="1138" w:type="pct"/>
          </w:tcPr>
          <w:p w14:paraId="382CAB0B"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4, 5 , 6 , 7,8,</w:t>
            </w:r>
          </w:p>
        </w:tc>
      </w:tr>
      <w:tr w:rsidR="000F6C54" w:rsidRPr="000F6C54" w14:paraId="2033E911" w14:textId="77777777" w:rsidTr="007613A2">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611" w:type="pct"/>
          </w:tcPr>
          <w:p w14:paraId="40DB8692"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3</w:t>
            </w:r>
          </w:p>
        </w:tc>
        <w:tc>
          <w:tcPr>
            <w:cnfStyle w:val="000010000000" w:firstRow="0" w:lastRow="0" w:firstColumn="0" w:lastColumn="0" w:oddVBand="1" w:evenVBand="0" w:oddHBand="0" w:evenHBand="0" w:firstRowFirstColumn="0" w:firstRowLastColumn="0" w:lastRowFirstColumn="0" w:lastRowLastColumn="0"/>
            <w:tcW w:w="2069" w:type="pct"/>
          </w:tcPr>
          <w:p w14:paraId="40C65A7E"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Carlos Mantilla</w:t>
            </w:r>
          </w:p>
        </w:tc>
        <w:tc>
          <w:tcPr>
            <w:tcW w:w="1182" w:type="pct"/>
          </w:tcPr>
          <w:p w14:paraId="148A6A3E" w14:textId="77777777" w:rsidR="000F6C54" w:rsidRPr="000F6C54" w:rsidRDefault="000F6C54"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1138" w:type="pct"/>
          </w:tcPr>
          <w:p w14:paraId="1D1A9787"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No llama</w:t>
            </w:r>
          </w:p>
        </w:tc>
      </w:tr>
      <w:tr w:rsidR="000F6C54" w:rsidRPr="000F6C54" w14:paraId="064FB10C" w14:textId="77777777" w:rsidTr="007613A2">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0280EE8C"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2069" w:type="pct"/>
          </w:tcPr>
          <w:p w14:paraId="274C1B45"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Operador Centro de Control</w:t>
            </w:r>
          </w:p>
        </w:tc>
        <w:tc>
          <w:tcPr>
            <w:tcW w:w="1182" w:type="pct"/>
          </w:tcPr>
          <w:p w14:paraId="2DBEF891" w14:textId="77777777" w:rsidR="000F6C54" w:rsidRPr="000F6C54" w:rsidRDefault="000F6C54"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3002745759</w:t>
            </w:r>
          </w:p>
        </w:tc>
        <w:tc>
          <w:tcPr>
            <w:cnfStyle w:val="000100000000" w:firstRow="0" w:lastRow="0" w:firstColumn="0" w:lastColumn="1" w:oddVBand="0" w:evenVBand="0" w:oddHBand="0" w:evenHBand="0" w:firstRowFirstColumn="0" w:firstRowLastColumn="0" w:lastRowFirstColumn="0" w:lastRowLastColumn="0"/>
            <w:tcW w:w="1138" w:type="pct"/>
          </w:tcPr>
          <w:p w14:paraId="12529CA2"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No llama</w:t>
            </w:r>
          </w:p>
        </w:tc>
      </w:tr>
      <w:tr w:rsidR="000F6C54" w:rsidRPr="000F6C54" w14:paraId="0578E044" w14:textId="77777777" w:rsidTr="007613A2">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3A47C3B2"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5</w:t>
            </w:r>
          </w:p>
        </w:tc>
        <w:tc>
          <w:tcPr>
            <w:cnfStyle w:val="000010000000" w:firstRow="0" w:lastRow="0" w:firstColumn="0" w:lastColumn="0" w:oddVBand="1" w:evenVBand="0" w:oddHBand="0" w:evenHBand="0" w:firstRowFirstColumn="0" w:firstRowLastColumn="0" w:lastRowFirstColumn="0" w:lastRowLastColumn="0"/>
            <w:tcW w:w="2069" w:type="pct"/>
          </w:tcPr>
          <w:p w14:paraId="6E2B4F30"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Johanna Chaparro</w:t>
            </w:r>
          </w:p>
        </w:tc>
        <w:tc>
          <w:tcPr>
            <w:tcW w:w="1182" w:type="pct"/>
          </w:tcPr>
          <w:p w14:paraId="0E89E83D" w14:textId="77777777" w:rsidR="000F6C54" w:rsidRPr="000F6C54" w:rsidRDefault="000F6C54"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3002749734</w:t>
            </w:r>
          </w:p>
        </w:tc>
        <w:tc>
          <w:tcPr>
            <w:cnfStyle w:val="000100000000" w:firstRow="0" w:lastRow="0" w:firstColumn="0" w:lastColumn="1" w:oddVBand="0" w:evenVBand="0" w:oddHBand="0" w:evenHBand="0" w:firstRowFirstColumn="0" w:firstRowLastColumn="0" w:lastRowFirstColumn="0" w:lastRowLastColumn="0"/>
            <w:tcW w:w="1138" w:type="pct"/>
          </w:tcPr>
          <w:p w14:paraId="5B9F331E"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No llama</w:t>
            </w:r>
          </w:p>
        </w:tc>
      </w:tr>
      <w:tr w:rsidR="000F6C54" w:rsidRPr="000F6C54" w14:paraId="3CD3CE53" w14:textId="77777777" w:rsidTr="007613A2">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0940466E"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6</w:t>
            </w:r>
          </w:p>
        </w:tc>
        <w:tc>
          <w:tcPr>
            <w:cnfStyle w:val="000010000000" w:firstRow="0" w:lastRow="0" w:firstColumn="0" w:lastColumn="0" w:oddVBand="1" w:evenVBand="0" w:oddHBand="0" w:evenHBand="0" w:firstRowFirstColumn="0" w:firstRowLastColumn="0" w:lastRowFirstColumn="0" w:lastRowLastColumn="0"/>
            <w:tcW w:w="2069" w:type="pct"/>
          </w:tcPr>
          <w:p w14:paraId="01DAA682"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Yolanda Arboleda</w:t>
            </w:r>
          </w:p>
        </w:tc>
        <w:tc>
          <w:tcPr>
            <w:tcW w:w="1182" w:type="pct"/>
          </w:tcPr>
          <w:p w14:paraId="3C3273B6" w14:textId="77777777" w:rsidR="000F6C54" w:rsidRPr="000F6C54" w:rsidRDefault="000F6C54"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3002745636</w:t>
            </w:r>
          </w:p>
        </w:tc>
        <w:tc>
          <w:tcPr>
            <w:cnfStyle w:val="000100000000" w:firstRow="0" w:lastRow="0" w:firstColumn="0" w:lastColumn="1" w:oddVBand="0" w:evenVBand="0" w:oddHBand="0" w:evenHBand="0" w:firstRowFirstColumn="0" w:firstRowLastColumn="0" w:lastRowFirstColumn="0" w:lastRowLastColumn="0"/>
            <w:tcW w:w="1138" w:type="pct"/>
          </w:tcPr>
          <w:p w14:paraId="768DE695"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No llama</w:t>
            </w:r>
          </w:p>
        </w:tc>
      </w:tr>
      <w:tr w:rsidR="000F6C54" w:rsidRPr="000F6C54" w14:paraId="2FD921AD" w14:textId="77777777" w:rsidTr="007613A2">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249F2B15"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lastRenderedPageBreak/>
              <w:t>7</w:t>
            </w:r>
          </w:p>
        </w:tc>
        <w:tc>
          <w:tcPr>
            <w:cnfStyle w:val="000010000000" w:firstRow="0" w:lastRow="0" w:firstColumn="0" w:lastColumn="0" w:oddVBand="1" w:evenVBand="0" w:oddHBand="0" w:evenHBand="0" w:firstRowFirstColumn="0" w:firstRowLastColumn="0" w:lastRowFirstColumn="0" w:lastRowLastColumn="0"/>
            <w:tcW w:w="2069" w:type="pct"/>
          </w:tcPr>
          <w:p w14:paraId="094491CF"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 xml:space="preserve">Wilson </w:t>
            </w:r>
            <w:proofErr w:type="spellStart"/>
            <w:r w:rsidRPr="000F6C54">
              <w:rPr>
                <w:rFonts w:ascii="Arial" w:hAnsi="Arial" w:cs="Arial"/>
                <w:sz w:val="24"/>
                <w:szCs w:val="24"/>
              </w:rPr>
              <w:t>Almeyda</w:t>
            </w:r>
            <w:proofErr w:type="spellEnd"/>
          </w:p>
        </w:tc>
        <w:tc>
          <w:tcPr>
            <w:tcW w:w="1182" w:type="pct"/>
          </w:tcPr>
          <w:p w14:paraId="269A6920" w14:textId="77777777" w:rsidR="000F6C54" w:rsidRPr="000F6C54" w:rsidRDefault="000F6C54"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0F6C54">
              <w:rPr>
                <w:rFonts w:ascii="Arial" w:hAnsi="Arial" w:cs="Arial"/>
                <w:sz w:val="24"/>
                <w:szCs w:val="24"/>
              </w:rPr>
              <w:t>3102463797</w:t>
            </w:r>
          </w:p>
        </w:tc>
        <w:tc>
          <w:tcPr>
            <w:cnfStyle w:val="000100000000" w:firstRow="0" w:lastRow="0" w:firstColumn="0" w:lastColumn="1" w:oddVBand="0" w:evenVBand="0" w:oddHBand="0" w:evenHBand="0" w:firstRowFirstColumn="0" w:firstRowLastColumn="0" w:lastRowFirstColumn="0" w:lastRowLastColumn="0"/>
            <w:tcW w:w="1138" w:type="pct"/>
          </w:tcPr>
          <w:p w14:paraId="0CBFA993"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No llama</w:t>
            </w:r>
          </w:p>
        </w:tc>
      </w:tr>
      <w:tr w:rsidR="000F6C54" w:rsidRPr="000F6C54" w14:paraId="324BFA10" w14:textId="77777777" w:rsidTr="007613A2">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37EDC94F"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8</w:t>
            </w:r>
          </w:p>
        </w:tc>
        <w:tc>
          <w:tcPr>
            <w:cnfStyle w:val="000010000000" w:firstRow="0" w:lastRow="0" w:firstColumn="0" w:lastColumn="0" w:oddVBand="1" w:evenVBand="0" w:oddHBand="0" w:evenHBand="0" w:firstRowFirstColumn="0" w:firstRowLastColumn="0" w:lastRowFirstColumn="0" w:lastRowLastColumn="0"/>
            <w:tcW w:w="2069" w:type="pct"/>
          </w:tcPr>
          <w:p w14:paraId="38509EE9"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Leonardo Luna</w:t>
            </w:r>
          </w:p>
        </w:tc>
        <w:tc>
          <w:tcPr>
            <w:tcW w:w="1182" w:type="pct"/>
          </w:tcPr>
          <w:p w14:paraId="07ED27DD" w14:textId="77777777" w:rsidR="000F6C54" w:rsidRPr="000F6C54" w:rsidRDefault="000F6C54"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0F6C54">
              <w:rPr>
                <w:rFonts w:ascii="Arial" w:hAnsi="Arial" w:cs="Arial"/>
                <w:sz w:val="24"/>
                <w:szCs w:val="24"/>
              </w:rPr>
              <w:t>3002745200</w:t>
            </w:r>
          </w:p>
        </w:tc>
        <w:tc>
          <w:tcPr>
            <w:cnfStyle w:val="000100000000" w:firstRow="0" w:lastRow="0" w:firstColumn="0" w:lastColumn="1" w:oddVBand="0" w:evenVBand="0" w:oddHBand="0" w:evenHBand="0" w:firstRowFirstColumn="0" w:firstRowLastColumn="0" w:lastRowFirstColumn="0" w:lastRowLastColumn="0"/>
            <w:tcW w:w="1138" w:type="pct"/>
          </w:tcPr>
          <w:p w14:paraId="301F0D3F"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9</w:t>
            </w:r>
          </w:p>
        </w:tc>
      </w:tr>
      <w:tr w:rsidR="000F6C54" w:rsidRPr="000F6C54" w14:paraId="075C4946" w14:textId="77777777" w:rsidTr="007613A2">
        <w:trPr>
          <w:cnfStyle w:val="010000000000" w:firstRow="0" w:lastRow="1" w:firstColumn="0" w:lastColumn="0" w:oddVBand="0" w:evenVBand="0" w:oddHBand="0"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611" w:type="pct"/>
          </w:tcPr>
          <w:p w14:paraId="27C4F8ED" w14:textId="77777777" w:rsidR="000F6C54" w:rsidRPr="000F6C54" w:rsidRDefault="000F6C54" w:rsidP="007613A2">
            <w:pPr>
              <w:jc w:val="center"/>
              <w:rPr>
                <w:rFonts w:ascii="Arial" w:hAnsi="Arial" w:cs="Arial"/>
                <w:sz w:val="24"/>
                <w:szCs w:val="24"/>
              </w:rPr>
            </w:pPr>
            <w:r w:rsidRPr="000F6C54">
              <w:rPr>
                <w:rFonts w:ascii="Arial" w:hAnsi="Arial" w:cs="Arial"/>
                <w:sz w:val="24"/>
                <w:szCs w:val="24"/>
              </w:rPr>
              <w:t>9</w:t>
            </w:r>
          </w:p>
        </w:tc>
        <w:tc>
          <w:tcPr>
            <w:cnfStyle w:val="000010000000" w:firstRow="0" w:lastRow="0" w:firstColumn="0" w:lastColumn="0" w:oddVBand="1" w:evenVBand="0" w:oddHBand="0" w:evenHBand="0" w:firstRowFirstColumn="0" w:firstRowLastColumn="0" w:lastRowFirstColumn="0" w:lastRowLastColumn="0"/>
            <w:tcW w:w="2069" w:type="pct"/>
          </w:tcPr>
          <w:p w14:paraId="4A8E7004"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Gerente General</w:t>
            </w:r>
          </w:p>
        </w:tc>
        <w:tc>
          <w:tcPr>
            <w:tcW w:w="1182" w:type="pct"/>
          </w:tcPr>
          <w:p w14:paraId="556C3413" w14:textId="77777777" w:rsidR="000F6C54" w:rsidRPr="000F6C54" w:rsidRDefault="000F6C54" w:rsidP="007613A2">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0F6C54">
              <w:rPr>
                <w:rFonts w:ascii="Arial" w:hAnsi="Arial" w:cs="Arial"/>
                <w:b w:val="0"/>
                <w:sz w:val="24"/>
                <w:szCs w:val="24"/>
              </w:rPr>
              <w:t>3002745300</w:t>
            </w:r>
          </w:p>
        </w:tc>
        <w:tc>
          <w:tcPr>
            <w:cnfStyle w:val="000100000000" w:firstRow="0" w:lastRow="0" w:firstColumn="0" w:lastColumn="1" w:oddVBand="0" w:evenVBand="0" w:oddHBand="0" w:evenHBand="0" w:firstRowFirstColumn="0" w:firstRowLastColumn="0" w:lastRowFirstColumn="0" w:lastRowLastColumn="0"/>
            <w:tcW w:w="1138" w:type="pct"/>
          </w:tcPr>
          <w:p w14:paraId="3316A8F3" w14:textId="77777777" w:rsidR="000F6C54" w:rsidRPr="000F6C54" w:rsidRDefault="000F6C54" w:rsidP="007613A2">
            <w:pPr>
              <w:jc w:val="center"/>
              <w:rPr>
                <w:rFonts w:ascii="Arial" w:hAnsi="Arial" w:cs="Arial"/>
                <w:b w:val="0"/>
                <w:sz w:val="24"/>
                <w:szCs w:val="24"/>
              </w:rPr>
            </w:pPr>
            <w:r w:rsidRPr="000F6C54">
              <w:rPr>
                <w:rFonts w:ascii="Arial" w:hAnsi="Arial" w:cs="Arial"/>
                <w:b w:val="0"/>
                <w:sz w:val="24"/>
                <w:szCs w:val="24"/>
              </w:rPr>
              <w:t>No llama</w:t>
            </w:r>
          </w:p>
        </w:tc>
      </w:tr>
    </w:tbl>
    <w:p w14:paraId="7A73B17B" w14:textId="77777777" w:rsidR="000F6C54" w:rsidRPr="000F6C54" w:rsidRDefault="000F6C54" w:rsidP="000F6C54">
      <w:pPr>
        <w:pStyle w:val="Textoindependiente"/>
        <w:jc w:val="both"/>
        <w:rPr>
          <w:rFonts w:ascii="Arial" w:hAnsi="Arial" w:cs="Arial"/>
          <w:bCs/>
          <w:sz w:val="24"/>
          <w:szCs w:val="24"/>
        </w:rPr>
      </w:pPr>
    </w:p>
    <w:p w14:paraId="436CBE95" w14:textId="77777777" w:rsidR="000F6C54" w:rsidRPr="000F6C54" w:rsidRDefault="000F6C54" w:rsidP="000F6C54">
      <w:pPr>
        <w:pStyle w:val="Textoindependiente3"/>
        <w:spacing w:line="240" w:lineRule="auto"/>
        <w:jc w:val="both"/>
        <w:rPr>
          <w:rFonts w:ascii="Arial" w:hAnsi="Arial" w:cs="Arial"/>
          <w:b/>
          <w:bCs/>
          <w:sz w:val="24"/>
          <w:szCs w:val="24"/>
        </w:rPr>
      </w:pPr>
      <w:r w:rsidRPr="000F6C54">
        <w:rPr>
          <w:rFonts w:ascii="Arial" w:hAnsi="Arial" w:cs="Arial"/>
          <w:b/>
          <w:bCs/>
          <w:sz w:val="24"/>
          <w:szCs w:val="24"/>
        </w:rPr>
        <w:t>RECURSOS</w:t>
      </w:r>
    </w:p>
    <w:tbl>
      <w:tblPr>
        <w:tblStyle w:val="Sombreadomedio1-nfasis11"/>
        <w:tblW w:w="5000" w:type="pct"/>
        <w:tblLook w:val="01E0" w:firstRow="1" w:lastRow="1" w:firstColumn="1" w:lastColumn="1" w:noHBand="0" w:noVBand="0"/>
      </w:tblPr>
      <w:tblGrid>
        <w:gridCol w:w="2541"/>
        <w:gridCol w:w="5009"/>
        <w:gridCol w:w="8"/>
        <w:gridCol w:w="1496"/>
      </w:tblGrid>
      <w:tr w:rsidR="000F6C54" w:rsidRPr="000F6C54" w14:paraId="137CA183" w14:textId="77777777" w:rsidTr="007613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Align w:val="center"/>
          </w:tcPr>
          <w:p w14:paraId="3DD8408E" w14:textId="77777777" w:rsidR="000F6C54" w:rsidRPr="000F6C54" w:rsidRDefault="000F6C54" w:rsidP="007613A2">
            <w:pPr>
              <w:rPr>
                <w:rFonts w:ascii="Arial" w:hAnsi="Arial" w:cs="Arial"/>
                <w:color w:val="auto"/>
                <w:sz w:val="24"/>
                <w:szCs w:val="24"/>
              </w:rPr>
            </w:pPr>
            <w:r w:rsidRPr="000F6C54">
              <w:rPr>
                <w:rFonts w:ascii="Arial" w:hAnsi="Arial" w:cs="Arial"/>
                <w:color w:val="auto"/>
                <w:sz w:val="24"/>
                <w:szCs w:val="24"/>
              </w:rPr>
              <w:t>Tipo</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2C316D0A" w14:textId="77777777" w:rsidR="000F6C54" w:rsidRPr="000F6C54" w:rsidRDefault="000F6C54" w:rsidP="007613A2">
            <w:pPr>
              <w:rPr>
                <w:rFonts w:ascii="Arial" w:hAnsi="Arial" w:cs="Arial"/>
                <w:color w:val="auto"/>
                <w:sz w:val="24"/>
                <w:szCs w:val="24"/>
              </w:rPr>
            </w:pPr>
            <w:r w:rsidRPr="000F6C54">
              <w:rPr>
                <w:rFonts w:ascii="Arial" w:hAnsi="Arial" w:cs="Arial"/>
                <w:color w:val="auto"/>
                <w:sz w:val="24"/>
                <w:szCs w:val="24"/>
              </w:rPr>
              <w:t>Características</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7F30F038" w14:textId="77777777" w:rsidR="000F6C54" w:rsidRPr="000F6C54" w:rsidRDefault="000F6C54" w:rsidP="007613A2">
            <w:pPr>
              <w:rPr>
                <w:rFonts w:ascii="Arial" w:hAnsi="Arial" w:cs="Arial"/>
                <w:color w:val="auto"/>
                <w:sz w:val="24"/>
                <w:szCs w:val="24"/>
              </w:rPr>
            </w:pPr>
            <w:r w:rsidRPr="000F6C54">
              <w:rPr>
                <w:rFonts w:ascii="Arial" w:hAnsi="Arial" w:cs="Arial"/>
                <w:color w:val="auto"/>
                <w:sz w:val="24"/>
                <w:szCs w:val="24"/>
              </w:rPr>
              <w:t>Cantidad</w:t>
            </w:r>
          </w:p>
        </w:tc>
      </w:tr>
      <w:tr w:rsidR="000F6C54" w:rsidRPr="000F6C54" w14:paraId="1AFF73D5"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vAlign w:val="center"/>
          </w:tcPr>
          <w:p w14:paraId="2F4CDA29" w14:textId="77777777" w:rsidR="000F6C54" w:rsidRPr="000F6C54" w:rsidRDefault="000F6C54" w:rsidP="007613A2">
            <w:pPr>
              <w:pStyle w:val="HORMIGAS"/>
              <w:jc w:val="left"/>
              <w:rPr>
                <w:rFonts w:ascii="Arial" w:hAnsi="Arial" w:cs="Arial"/>
                <w:sz w:val="24"/>
                <w:szCs w:val="24"/>
                <w:lang w:val="es-CO"/>
              </w:rPr>
            </w:pPr>
            <w:r w:rsidRPr="000F6C54">
              <w:rPr>
                <w:rFonts w:ascii="Arial" w:hAnsi="Arial" w:cs="Arial"/>
                <w:sz w:val="24"/>
                <w:szCs w:val="24"/>
                <w:lang w:val="es-CO"/>
              </w:rPr>
              <w:t>Recurso Humano</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325A19E2" w14:textId="77777777" w:rsidR="000F6C54" w:rsidRPr="000F6C54" w:rsidRDefault="000F6C54" w:rsidP="007613A2">
            <w:pPr>
              <w:rPr>
                <w:rFonts w:ascii="Arial" w:hAnsi="Arial" w:cs="Arial"/>
                <w:sz w:val="24"/>
                <w:szCs w:val="24"/>
              </w:rPr>
            </w:pPr>
            <w:r w:rsidRPr="000F6C54">
              <w:rPr>
                <w:rFonts w:ascii="Arial" w:hAnsi="Arial" w:cs="Arial"/>
                <w:sz w:val="24"/>
                <w:szCs w:val="24"/>
              </w:rPr>
              <w:t>Jefe Planta Bosconia</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459FB56A"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1 persona</w:t>
            </w:r>
          </w:p>
        </w:tc>
      </w:tr>
      <w:tr w:rsidR="000F6C54" w:rsidRPr="000F6C54" w14:paraId="5C2D9B7E"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550B816D" w14:textId="77777777" w:rsidR="000F6C54" w:rsidRPr="000F6C54" w:rsidRDefault="000F6C54"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357124A4" w14:textId="77777777" w:rsidR="000F6C54" w:rsidRPr="000F6C54" w:rsidRDefault="000F6C54" w:rsidP="007613A2">
            <w:pPr>
              <w:rPr>
                <w:rFonts w:ascii="Arial" w:hAnsi="Arial" w:cs="Arial"/>
                <w:sz w:val="24"/>
                <w:szCs w:val="24"/>
              </w:rPr>
            </w:pPr>
            <w:r w:rsidRPr="000F6C54">
              <w:rPr>
                <w:rFonts w:ascii="Arial" w:hAnsi="Arial" w:cs="Arial"/>
                <w:sz w:val="24"/>
                <w:szCs w:val="24"/>
              </w:rPr>
              <w:t>Personal de Captación</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50976C96"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10 personas</w:t>
            </w:r>
          </w:p>
        </w:tc>
      </w:tr>
      <w:tr w:rsidR="000F6C54" w:rsidRPr="000F6C54" w14:paraId="3F56B113"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5CB32B48" w14:textId="77777777" w:rsidR="000F6C54" w:rsidRPr="000F6C54" w:rsidRDefault="000F6C54"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60904252" w14:textId="77777777" w:rsidR="000F6C54" w:rsidRPr="000F6C54" w:rsidRDefault="000F6C54" w:rsidP="007613A2">
            <w:pPr>
              <w:rPr>
                <w:rFonts w:ascii="Arial" w:hAnsi="Arial" w:cs="Arial"/>
                <w:sz w:val="24"/>
                <w:szCs w:val="24"/>
              </w:rPr>
            </w:pPr>
            <w:r w:rsidRPr="000F6C54">
              <w:rPr>
                <w:rFonts w:ascii="Arial" w:hAnsi="Arial" w:cs="Arial"/>
                <w:sz w:val="24"/>
                <w:szCs w:val="24"/>
              </w:rPr>
              <w:t>Ingenieros</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194D237A"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2 personas</w:t>
            </w:r>
          </w:p>
        </w:tc>
      </w:tr>
      <w:tr w:rsidR="000F6C54" w:rsidRPr="000F6C54" w14:paraId="7F1901C1"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7BD3F0C1" w14:textId="77777777" w:rsidR="000F6C54" w:rsidRPr="000F6C54" w:rsidRDefault="000F6C54"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0CC80790" w14:textId="77777777" w:rsidR="000F6C54" w:rsidRPr="000F6C54" w:rsidRDefault="000F6C54" w:rsidP="007613A2">
            <w:pPr>
              <w:rPr>
                <w:rFonts w:ascii="Arial" w:hAnsi="Arial" w:cs="Arial"/>
                <w:sz w:val="24"/>
                <w:szCs w:val="24"/>
              </w:rPr>
            </w:pPr>
            <w:r w:rsidRPr="000F6C54">
              <w:rPr>
                <w:rFonts w:ascii="Arial" w:hAnsi="Arial" w:cs="Arial"/>
                <w:sz w:val="24"/>
                <w:szCs w:val="24"/>
              </w:rPr>
              <w:t>Transporte 1</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70D6E4EB"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1 personas</w:t>
            </w:r>
          </w:p>
        </w:tc>
      </w:tr>
      <w:tr w:rsidR="000F6C54" w:rsidRPr="000F6C54" w14:paraId="0549FB23"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7D654903" w14:textId="77777777" w:rsidR="000F6C54" w:rsidRPr="000F6C54" w:rsidRDefault="000F6C54"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31AEFAB1" w14:textId="77777777" w:rsidR="000F6C54" w:rsidRPr="000F6C54" w:rsidRDefault="000F6C54" w:rsidP="007613A2">
            <w:pPr>
              <w:rPr>
                <w:rFonts w:ascii="Arial" w:hAnsi="Arial" w:cs="Arial"/>
                <w:sz w:val="24"/>
                <w:szCs w:val="24"/>
              </w:rPr>
            </w:pPr>
            <w:r w:rsidRPr="000F6C54">
              <w:rPr>
                <w:rFonts w:ascii="Arial" w:hAnsi="Arial" w:cs="Arial"/>
                <w:sz w:val="24"/>
                <w:szCs w:val="24"/>
              </w:rPr>
              <w:t>Transporte  2</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20D422DB"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1 personas</w:t>
            </w:r>
          </w:p>
        </w:tc>
      </w:tr>
      <w:tr w:rsidR="000F6C54" w:rsidRPr="000F6C54" w14:paraId="1D9B966D"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02341D73" w14:textId="77777777" w:rsidR="000F6C54" w:rsidRPr="000F6C54" w:rsidRDefault="000F6C54"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245A6CF1" w14:textId="77777777" w:rsidR="000F6C54" w:rsidRPr="000F6C54" w:rsidRDefault="000F6C54" w:rsidP="007613A2">
            <w:pPr>
              <w:rPr>
                <w:rFonts w:ascii="Arial" w:hAnsi="Arial" w:cs="Arial"/>
                <w:sz w:val="24"/>
                <w:szCs w:val="24"/>
              </w:rPr>
            </w:pPr>
            <w:r w:rsidRPr="000F6C54">
              <w:rPr>
                <w:rFonts w:ascii="Arial" w:hAnsi="Arial" w:cs="Arial"/>
                <w:sz w:val="24"/>
                <w:szCs w:val="24"/>
              </w:rPr>
              <w:t>Operador Planta Bosconia</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3C121AD1"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1 personas</w:t>
            </w:r>
          </w:p>
        </w:tc>
      </w:tr>
      <w:tr w:rsidR="000F6C54" w:rsidRPr="000F6C54" w14:paraId="59CA656C"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vAlign w:val="center"/>
          </w:tcPr>
          <w:p w14:paraId="74E6868C" w14:textId="77777777" w:rsidR="000F6C54" w:rsidRPr="000F6C54" w:rsidRDefault="000F6C54" w:rsidP="007613A2">
            <w:pPr>
              <w:pStyle w:val="HORMIGAS"/>
              <w:jc w:val="left"/>
              <w:rPr>
                <w:rFonts w:ascii="Arial" w:hAnsi="Arial" w:cs="Arial"/>
                <w:sz w:val="24"/>
                <w:szCs w:val="24"/>
                <w:lang w:val="es-CO"/>
              </w:rPr>
            </w:pPr>
            <w:r w:rsidRPr="000F6C54">
              <w:rPr>
                <w:rFonts w:ascii="Arial" w:hAnsi="Arial" w:cs="Arial"/>
                <w:sz w:val="24"/>
                <w:szCs w:val="24"/>
                <w:lang w:val="es-CO"/>
              </w:rPr>
              <w:t>Telecomunicaciones</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4AC4967B" w14:textId="77777777" w:rsidR="000F6C54" w:rsidRPr="000F6C54" w:rsidRDefault="000F6C54" w:rsidP="007613A2">
            <w:pPr>
              <w:rPr>
                <w:rFonts w:ascii="Arial" w:hAnsi="Arial" w:cs="Arial"/>
                <w:sz w:val="24"/>
                <w:szCs w:val="24"/>
              </w:rPr>
            </w:pPr>
            <w:r w:rsidRPr="000F6C54">
              <w:rPr>
                <w:rFonts w:ascii="Arial" w:hAnsi="Arial" w:cs="Arial"/>
                <w:sz w:val="24"/>
                <w:szCs w:val="24"/>
              </w:rPr>
              <w:t>Vía Radioteléfono</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72CDBCA1"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4 Radios</w:t>
            </w:r>
          </w:p>
        </w:tc>
      </w:tr>
      <w:tr w:rsidR="000F6C54" w:rsidRPr="000F6C54" w14:paraId="6400A768"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44A1C084" w14:textId="77777777" w:rsidR="000F6C54" w:rsidRPr="000F6C54" w:rsidRDefault="000F6C54"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0C637175" w14:textId="77777777" w:rsidR="000F6C54" w:rsidRPr="000F6C54" w:rsidRDefault="000F6C54" w:rsidP="007613A2">
            <w:pPr>
              <w:rPr>
                <w:rFonts w:ascii="Arial" w:hAnsi="Arial" w:cs="Arial"/>
                <w:sz w:val="24"/>
                <w:szCs w:val="24"/>
              </w:rPr>
            </w:pPr>
            <w:r w:rsidRPr="000F6C54">
              <w:rPr>
                <w:rFonts w:ascii="Arial" w:hAnsi="Arial" w:cs="Arial"/>
                <w:sz w:val="24"/>
                <w:szCs w:val="24"/>
              </w:rPr>
              <w:t>Celular</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5E043F63" w14:textId="77777777" w:rsidR="000F6C54" w:rsidRPr="000F6C54" w:rsidRDefault="000F6C54" w:rsidP="007613A2">
            <w:pPr>
              <w:rPr>
                <w:rFonts w:ascii="Arial" w:hAnsi="Arial" w:cs="Arial"/>
                <w:b w:val="0"/>
                <w:sz w:val="24"/>
                <w:szCs w:val="24"/>
              </w:rPr>
            </w:pPr>
          </w:p>
        </w:tc>
      </w:tr>
      <w:tr w:rsidR="000F6C54" w:rsidRPr="000F6C54" w14:paraId="2F64655A"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vAlign w:val="center"/>
          </w:tcPr>
          <w:p w14:paraId="082336F2" w14:textId="77777777" w:rsidR="000F6C54" w:rsidRPr="000F6C54" w:rsidRDefault="000F6C54" w:rsidP="007613A2">
            <w:pPr>
              <w:pStyle w:val="HORMIGAS"/>
              <w:jc w:val="left"/>
              <w:rPr>
                <w:rFonts w:ascii="Arial" w:hAnsi="Arial" w:cs="Arial"/>
                <w:sz w:val="24"/>
                <w:szCs w:val="24"/>
                <w:lang w:val="es-CO"/>
              </w:rPr>
            </w:pPr>
            <w:r w:rsidRPr="000F6C54">
              <w:rPr>
                <w:rFonts w:ascii="Arial" w:hAnsi="Arial" w:cs="Arial"/>
                <w:sz w:val="24"/>
                <w:szCs w:val="24"/>
                <w:lang w:val="es-CO"/>
              </w:rPr>
              <w:t>Equipos y Herramientas</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49FFA68C" w14:textId="77777777" w:rsidR="000F6C54" w:rsidRPr="000F6C54" w:rsidRDefault="000F6C54" w:rsidP="007613A2">
            <w:pPr>
              <w:rPr>
                <w:rFonts w:ascii="Arial" w:hAnsi="Arial" w:cs="Arial"/>
                <w:sz w:val="24"/>
                <w:szCs w:val="24"/>
              </w:rPr>
            </w:pPr>
            <w:r w:rsidRPr="000F6C54">
              <w:rPr>
                <w:rFonts w:ascii="Arial" w:hAnsi="Arial" w:cs="Arial"/>
                <w:sz w:val="24"/>
                <w:szCs w:val="24"/>
              </w:rPr>
              <w:t>Mezcladora</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6FA53162"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1</w:t>
            </w:r>
          </w:p>
        </w:tc>
      </w:tr>
      <w:tr w:rsidR="000F6C54" w:rsidRPr="000F6C54" w14:paraId="75ADC261"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ign w:val="center"/>
          </w:tcPr>
          <w:p w14:paraId="399104FD" w14:textId="77777777" w:rsidR="000F6C54" w:rsidRPr="000F6C54" w:rsidRDefault="000F6C54"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0B7928D8" w14:textId="77777777" w:rsidR="000F6C54" w:rsidRPr="000F6C54" w:rsidRDefault="000F6C54" w:rsidP="007613A2">
            <w:pPr>
              <w:rPr>
                <w:rFonts w:ascii="Arial" w:hAnsi="Arial" w:cs="Arial"/>
                <w:sz w:val="24"/>
                <w:szCs w:val="24"/>
              </w:rPr>
            </w:pPr>
            <w:r w:rsidRPr="000F6C54">
              <w:rPr>
                <w:rFonts w:ascii="Arial" w:hAnsi="Arial" w:cs="Arial"/>
                <w:sz w:val="24"/>
                <w:szCs w:val="24"/>
              </w:rPr>
              <w:t>Planta Eléctrica, Motobomba,</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42208C28"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1</w:t>
            </w:r>
          </w:p>
        </w:tc>
      </w:tr>
      <w:tr w:rsidR="000F6C54" w:rsidRPr="000F6C54" w14:paraId="7FDA8525"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Align w:val="center"/>
          </w:tcPr>
          <w:p w14:paraId="2606FA00" w14:textId="77777777" w:rsidR="000F6C54" w:rsidRPr="000F6C54" w:rsidRDefault="000F6C54" w:rsidP="007613A2">
            <w:pPr>
              <w:pStyle w:val="HORMIGAS"/>
              <w:jc w:val="left"/>
              <w:rPr>
                <w:rFonts w:ascii="Arial" w:hAnsi="Arial" w:cs="Arial"/>
                <w:sz w:val="24"/>
                <w:szCs w:val="24"/>
                <w:lang w:val="es-CO"/>
              </w:rPr>
            </w:pPr>
            <w:r w:rsidRPr="000F6C54">
              <w:rPr>
                <w:rFonts w:ascii="Arial" w:hAnsi="Arial" w:cs="Arial"/>
                <w:sz w:val="24"/>
                <w:szCs w:val="24"/>
                <w:lang w:val="es-CO"/>
              </w:rPr>
              <w:t>Vehículos para transporte personal</w:t>
            </w:r>
          </w:p>
        </w:tc>
        <w:tc>
          <w:tcPr>
            <w:cnfStyle w:val="000010000000" w:firstRow="0" w:lastRow="0" w:firstColumn="0" w:lastColumn="0" w:oddVBand="1" w:evenVBand="0" w:oddHBand="0" w:evenHBand="0" w:firstRowFirstColumn="0" w:firstRowLastColumn="0" w:lastRowFirstColumn="0" w:lastRowLastColumn="0"/>
            <w:tcW w:w="2790" w:type="pct"/>
            <w:vAlign w:val="center"/>
          </w:tcPr>
          <w:p w14:paraId="74B1A817" w14:textId="77777777" w:rsidR="000F6C54" w:rsidRPr="000F6C54" w:rsidRDefault="000F6C54" w:rsidP="007613A2">
            <w:pPr>
              <w:rPr>
                <w:rFonts w:ascii="Arial" w:hAnsi="Arial" w:cs="Arial"/>
                <w:sz w:val="24"/>
                <w:szCs w:val="24"/>
              </w:rPr>
            </w:pPr>
            <w:r w:rsidRPr="000F6C54">
              <w:rPr>
                <w:rFonts w:ascii="Arial" w:hAnsi="Arial" w:cs="Arial"/>
                <w:sz w:val="24"/>
                <w:szCs w:val="24"/>
              </w:rPr>
              <w:t>Los asignados</w:t>
            </w:r>
          </w:p>
        </w:tc>
        <w:tc>
          <w:tcPr>
            <w:cnfStyle w:val="000100000000" w:firstRow="0" w:lastRow="0" w:firstColumn="0" w:lastColumn="1" w:oddVBand="0" w:evenVBand="0" w:oddHBand="0" w:evenHBand="0" w:firstRowFirstColumn="0" w:firstRowLastColumn="0" w:lastRowFirstColumn="0" w:lastRowLastColumn="0"/>
            <w:tcW w:w="877" w:type="pct"/>
            <w:gridSpan w:val="2"/>
            <w:vAlign w:val="center"/>
          </w:tcPr>
          <w:p w14:paraId="5E8A6F3E" w14:textId="77777777" w:rsidR="000F6C54" w:rsidRPr="000F6C54" w:rsidRDefault="000F6C54" w:rsidP="007613A2">
            <w:pPr>
              <w:rPr>
                <w:rFonts w:ascii="Arial" w:hAnsi="Arial" w:cs="Arial"/>
                <w:b w:val="0"/>
                <w:sz w:val="24"/>
                <w:szCs w:val="24"/>
              </w:rPr>
            </w:pPr>
          </w:p>
        </w:tc>
      </w:tr>
      <w:tr w:rsidR="000F6C54" w:rsidRPr="000F6C54" w14:paraId="7D73D863"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Align w:val="center"/>
          </w:tcPr>
          <w:p w14:paraId="7D32E4A8" w14:textId="77777777" w:rsidR="000F6C54" w:rsidRPr="000F6C54" w:rsidRDefault="000F6C54" w:rsidP="007613A2">
            <w:pPr>
              <w:pStyle w:val="HORMIGAS"/>
              <w:jc w:val="left"/>
              <w:rPr>
                <w:rFonts w:ascii="Arial" w:hAnsi="Arial" w:cs="Arial"/>
                <w:sz w:val="24"/>
                <w:szCs w:val="24"/>
                <w:lang w:val="es-CO"/>
              </w:rPr>
            </w:pPr>
            <w:r w:rsidRPr="000F6C54">
              <w:rPr>
                <w:rFonts w:ascii="Arial" w:hAnsi="Arial" w:cs="Arial"/>
                <w:sz w:val="24"/>
                <w:szCs w:val="24"/>
                <w:lang w:val="es-CO"/>
              </w:rPr>
              <w:t>Bodegas Temporales de material</w:t>
            </w:r>
          </w:p>
        </w:tc>
        <w:tc>
          <w:tcPr>
            <w:cnfStyle w:val="000010000000" w:firstRow="0" w:lastRow="0" w:firstColumn="0" w:lastColumn="0" w:oddVBand="1" w:evenVBand="0" w:oddHBand="0" w:evenHBand="0" w:firstRowFirstColumn="0" w:firstRowLastColumn="0" w:lastRowFirstColumn="0" w:lastRowLastColumn="0"/>
            <w:tcW w:w="2795" w:type="pct"/>
            <w:gridSpan w:val="2"/>
            <w:vAlign w:val="center"/>
          </w:tcPr>
          <w:p w14:paraId="247B09C7" w14:textId="77777777" w:rsidR="000F6C54" w:rsidRPr="000F6C54" w:rsidRDefault="000F6C54" w:rsidP="007613A2">
            <w:pPr>
              <w:rPr>
                <w:rFonts w:ascii="Arial" w:hAnsi="Arial" w:cs="Arial"/>
                <w:sz w:val="24"/>
                <w:szCs w:val="24"/>
              </w:rPr>
            </w:pPr>
            <w:r w:rsidRPr="000F6C54">
              <w:rPr>
                <w:rFonts w:ascii="Arial" w:hAnsi="Arial" w:cs="Arial"/>
                <w:sz w:val="24"/>
                <w:szCs w:val="24"/>
              </w:rPr>
              <w:t>Campamento Bocatoma Surata</w:t>
            </w:r>
          </w:p>
        </w:tc>
        <w:tc>
          <w:tcPr>
            <w:cnfStyle w:val="000100000000" w:firstRow="0" w:lastRow="0" w:firstColumn="0" w:lastColumn="1" w:oddVBand="0" w:evenVBand="0" w:oddHBand="0" w:evenHBand="0" w:firstRowFirstColumn="0" w:firstRowLastColumn="0" w:lastRowFirstColumn="0" w:lastRowLastColumn="0"/>
            <w:tcW w:w="872" w:type="pct"/>
            <w:vAlign w:val="center"/>
          </w:tcPr>
          <w:p w14:paraId="1F32DDCE"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1</w:t>
            </w:r>
          </w:p>
        </w:tc>
      </w:tr>
      <w:tr w:rsidR="000F6C54" w:rsidRPr="000F6C54" w14:paraId="26ED2583" w14:textId="77777777" w:rsidTr="007613A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Align w:val="center"/>
          </w:tcPr>
          <w:p w14:paraId="604142C7" w14:textId="77777777" w:rsidR="000F6C54" w:rsidRPr="000F6C54" w:rsidRDefault="000F6C54" w:rsidP="007613A2">
            <w:pPr>
              <w:pStyle w:val="HORMIGAS"/>
              <w:jc w:val="left"/>
              <w:rPr>
                <w:rFonts w:ascii="Arial" w:hAnsi="Arial" w:cs="Arial"/>
                <w:sz w:val="24"/>
                <w:szCs w:val="24"/>
                <w:lang w:val="es-CO"/>
              </w:rPr>
            </w:pPr>
            <w:r w:rsidRPr="000F6C54">
              <w:rPr>
                <w:rFonts w:ascii="Arial" w:hAnsi="Arial" w:cs="Arial"/>
                <w:sz w:val="24"/>
                <w:szCs w:val="24"/>
                <w:lang w:val="es-CO"/>
              </w:rPr>
              <w:t>Alimentos para el Personal</w:t>
            </w:r>
          </w:p>
        </w:tc>
        <w:tc>
          <w:tcPr>
            <w:cnfStyle w:val="000010000000" w:firstRow="0" w:lastRow="0" w:firstColumn="0" w:lastColumn="0" w:oddVBand="1" w:evenVBand="0" w:oddHBand="0" w:evenHBand="0" w:firstRowFirstColumn="0" w:firstRowLastColumn="0" w:lastRowFirstColumn="0" w:lastRowLastColumn="0"/>
            <w:tcW w:w="2795" w:type="pct"/>
            <w:gridSpan w:val="2"/>
            <w:vAlign w:val="center"/>
          </w:tcPr>
          <w:p w14:paraId="42ABAD07"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Restaurante de Turno</w:t>
            </w:r>
          </w:p>
        </w:tc>
        <w:tc>
          <w:tcPr>
            <w:cnfStyle w:val="000100000000" w:firstRow="0" w:lastRow="0" w:firstColumn="0" w:lastColumn="1" w:oddVBand="0" w:evenVBand="0" w:oddHBand="0" w:evenHBand="0" w:firstRowFirstColumn="0" w:firstRowLastColumn="0" w:lastRowFirstColumn="0" w:lastRowLastColumn="0"/>
            <w:tcW w:w="872" w:type="pct"/>
            <w:vAlign w:val="center"/>
          </w:tcPr>
          <w:p w14:paraId="4F19AC20" w14:textId="77777777" w:rsidR="000F6C54" w:rsidRPr="000F6C54" w:rsidRDefault="000F6C54" w:rsidP="007613A2">
            <w:pPr>
              <w:rPr>
                <w:rFonts w:ascii="Arial" w:hAnsi="Arial" w:cs="Arial"/>
                <w:b w:val="0"/>
                <w:sz w:val="24"/>
                <w:szCs w:val="24"/>
              </w:rPr>
            </w:pPr>
            <w:r w:rsidRPr="000F6C54">
              <w:rPr>
                <w:rFonts w:ascii="Arial" w:hAnsi="Arial" w:cs="Arial"/>
                <w:b w:val="0"/>
                <w:sz w:val="24"/>
                <w:szCs w:val="24"/>
              </w:rPr>
              <w:t>2</w:t>
            </w:r>
          </w:p>
        </w:tc>
      </w:tr>
    </w:tbl>
    <w:p w14:paraId="72C4DCEA" w14:textId="77777777" w:rsidR="000F6C54" w:rsidRPr="000F6C54" w:rsidRDefault="000F6C54" w:rsidP="000F6C54">
      <w:pPr>
        <w:pStyle w:val="Textoindependiente3"/>
        <w:spacing w:line="240" w:lineRule="auto"/>
        <w:jc w:val="both"/>
        <w:rPr>
          <w:rFonts w:ascii="Arial" w:hAnsi="Arial" w:cs="Arial"/>
          <w:b/>
          <w:bCs/>
          <w:sz w:val="24"/>
          <w:szCs w:val="24"/>
        </w:rPr>
      </w:pPr>
    </w:p>
    <w:p w14:paraId="055C0468" w14:textId="77777777" w:rsidR="000F6C54" w:rsidRPr="000F6C54" w:rsidRDefault="000F6C54" w:rsidP="000F6C54">
      <w:pPr>
        <w:pStyle w:val="Textoindependiente3"/>
        <w:spacing w:line="240" w:lineRule="auto"/>
        <w:jc w:val="both"/>
        <w:rPr>
          <w:rFonts w:ascii="Arial" w:hAnsi="Arial" w:cs="Arial"/>
          <w:b/>
          <w:bCs/>
          <w:sz w:val="24"/>
          <w:szCs w:val="24"/>
        </w:rPr>
      </w:pPr>
      <w:r w:rsidRPr="000F6C54">
        <w:rPr>
          <w:rFonts w:ascii="Arial" w:hAnsi="Arial" w:cs="Arial"/>
          <w:b/>
          <w:bCs/>
          <w:sz w:val="24"/>
          <w:szCs w:val="24"/>
        </w:rPr>
        <w:t>7.  DOCUMENTOS DE REFERENCIA</w:t>
      </w:r>
    </w:p>
    <w:p w14:paraId="3621C5F3" w14:textId="77777777" w:rsidR="000F6C54" w:rsidRPr="000F6C54" w:rsidRDefault="000F6C54" w:rsidP="000F6C54">
      <w:pPr>
        <w:spacing w:line="240" w:lineRule="auto"/>
        <w:jc w:val="both"/>
        <w:rPr>
          <w:rFonts w:ascii="Arial" w:hAnsi="Arial" w:cs="Arial"/>
          <w:sz w:val="24"/>
          <w:szCs w:val="24"/>
          <w:lang w:val="es-MX"/>
        </w:rPr>
      </w:pPr>
      <w:r w:rsidRPr="000F6C54">
        <w:rPr>
          <w:rFonts w:ascii="Arial" w:hAnsi="Arial" w:cs="Arial"/>
          <w:sz w:val="24"/>
          <w:szCs w:val="24"/>
          <w:lang w:val="es-MX"/>
        </w:rPr>
        <w:t>No Aplica</w:t>
      </w:r>
    </w:p>
    <w:p w14:paraId="48B3CFA5" w14:textId="77777777" w:rsidR="000F6C54" w:rsidRPr="000F6C54" w:rsidRDefault="000F6C54" w:rsidP="000F6C54">
      <w:pPr>
        <w:spacing w:line="240" w:lineRule="auto"/>
        <w:jc w:val="both"/>
        <w:rPr>
          <w:rFonts w:ascii="Arial" w:hAnsi="Arial" w:cs="Arial"/>
          <w:b/>
          <w:sz w:val="24"/>
          <w:szCs w:val="24"/>
          <w:lang w:val="es-MX"/>
        </w:rPr>
      </w:pPr>
      <w:r w:rsidRPr="000F6C54">
        <w:rPr>
          <w:rFonts w:ascii="Arial" w:hAnsi="Arial" w:cs="Arial"/>
          <w:b/>
          <w:sz w:val="24"/>
          <w:szCs w:val="24"/>
          <w:lang w:val="es-MX"/>
        </w:rPr>
        <w:t>6. NOTA DE CAMBIO</w:t>
      </w:r>
    </w:p>
    <w:p w14:paraId="3531DB03" w14:textId="77777777" w:rsidR="000F6C54" w:rsidRPr="000F6C54" w:rsidRDefault="000F6C54" w:rsidP="000F6C54">
      <w:pPr>
        <w:spacing w:line="240" w:lineRule="auto"/>
        <w:jc w:val="both"/>
        <w:rPr>
          <w:rFonts w:ascii="Arial" w:hAnsi="Arial" w:cs="Arial"/>
          <w:sz w:val="24"/>
          <w:szCs w:val="24"/>
          <w:lang w:val="es-MX"/>
        </w:rPr>
      </w:pPr>
      <w:r w:rsidRPr="000F6C54">
        <w:rPr>
          <w:rFonts w:ascii="Arial" w:hAnsi="Arial" w:cs="Arial"/>
          <w:sz w:val="24"/>
          <w:szCs w:val="24"/>
          <w:lang w:val="es-MX"/>
        </w:rPr>
        <w:t>No Aplica</w:t>
      </w:r>
    </w:p>
    <w:p w14:paraId="54ABD569" w14:textId="77777777" w:rsidR="000F6C54" w:rsidRPr="000F6C54" w:rsidRDefault="000F6C54" w:rsidP="000F6C54">
      <w:pPr>
        <w:spacing w:line="240" w:lineRule="auto"/>
        <w:jc w:val="both"/>
        <w:rPr>
          <w:rFonts w:ascii="Arial" w:hAnsi="Arial" w:cs="Arial"/>
          <w:b/>
          <w:sz w:val="24"/>
          <w:szCs w:val="24"/>
          <w:lang w:val="es-MX"/>
        </w:rPr>
      </w:pPr>
      <w:r w:rsidRPr="000F6C54">
        <w:rPr>
          <w:rFonts w:ascii="Arial" w:hAnsi="Arial" w:cs="Arial"/>
          <w:b/>
          <w:sz w:val="24"/>
          <w:szCs w:val="24"/>
          <w:lang w:val="es-MX"/>
        </w:rPr>
        <w:t>7. REGISTROS</w:t>
      </w:r>
    </w:p>
    <w:p w14:paraId="5F26F662" w14:textId="77777777" w:rsidR="000F6C54" w:rsidRPr="000F6C54" w:rsidRDefault="000F6C54" w:rsidP="000F6C54">
      <w:pPr>
        <w:spacing w:line="240" w:lineRule="auto"/>
        <w:jc w:val="both"/>
        <w:rPr>
          <w:rFonts w:ascii="Arial" w:hAnsi="Arial" w:cs="Arial"/>
          <w:sz w:val="24"/>
          <w:szCs w:val="24"/>
          <w:lang w:val="es-MX"/>
        </w:rPr>
      </w:pPr>
      <w:r w:rsidRPr="000F6C54">
        <w:rPr>
          <w:rFonts w:ascii="Arial" w:hAnsi="Arial" w:cs="Arial"/>
          <w:sz w:val="24"/>
          <w:szCs w:val="24"/>
          <w:lang w:val="es-MX"/>
        </w:rPr>
        <w:t>No Aplica</w:t>
      </w:r>
    </w:p>
    <w:p w14:paraId="08AF0F38" w14:textId="1AC30BFA" w:rsidR="005510AA" w:rsidRPr="00F90968" w:rsidRDefault="00406813" w:rsidP="005510AA">
      <w:pPr>
        <w:pStyle w:val="Ttulo3"/>
        <w:spacing w:line="240" w:lineRule="auto"/>
        <w:jc w:val="both"/>
        <w:rPr>
          <w:rFonts w:ascii="Arial" w:hAnsi="Arial" w:cs="Arial"/>
          <w:color w:val="auto"/>
          <w:sz w:val="24"/>
          <w:szCs w:val="24"/>
        </w:rPr>
      </w:pPr>
      <w:bookmarkStart w:id="182" w:name="_Toc418496497"/>
      <w:bookmarkStart w:id="183" w:name="_Toc422148152"/>
      <w:bookmarkStart w:id="184" w:name="_Toc422148315"/>
      <w:bookmarkStart w:id="185" w:name="_Toc423289093"/>
      <w:bookmarkStart w:id="186" w:name="_Toc423888862"/>
      <w:bookmarkStart w:id="187" w:name="_Toc424552708"/>
      <w:r>
        <w:rPr>
          <w:rFonts w:ascii="Arial" w:hAnsi="Arial" w:cs="Arial"/>
          <w:color w:val="auto"/>
          <w:sz w:val="24"/>
          <w:szCs w:val="24"/>
        </w:rPr>
        <w:t>1</w:t>
      </w:r>
      <w:r w:rsidR="005510AA" w:rsidRPr="00F90968">
        <w:rPr>
          <w:rFonts w:ascii="Arial" w:hAnsi="Arial" w:cs="Arial"/>
          <w:color w:val="auto"/>
          <w:sz w:val="24"/>
          <w:szCs w:val="24"/>
        </w:rPr>
        <w:t>.2.9 PLAN DE CONTINGENCIA POR DAÑO EN PASO ELEVADO –MANTENIMIENTO MECÁNICO</w:t>
      </w:r>
      <w:bookmarkEnd w:id="182"/>
      <w:bookmarkEnd w:id="183"/>
      <w:bookmarkEnd w:id="184"/>
      <w:bookmarkEnd w:id="185"/>
      <w:bookmarkEnd w:id="186"/>
      <w:bookmarkEnd w:id="187"/>
      <w:r w:rsidR="005510AA" w:rsidRPr="00F90968">
        <w:rPr>
          <w:rFonts w:ascii="Arial" w:hAnsi="Arial" w:cs="Arial"/>
          <w:color w:val="auto"/>
          <w:sz w:val="24"/>
          <w:szCs w:val="24"/>
        </w:rPr>
        <w:t xml:space="preserve"> </w:t>
      </w:r>
    </w:p>
    <w:p w14:paraId="3EE78760" w14:textId="77777777" w:rsidR="005510AA" w:rsidRPr="00F90968" w:rsidRDefault="005510AA" w:rsidP="005510AA">
      <w:pPr>
        <w:rPr>
          <w:rFonts w:ascii="Arial" w:hAnsi="Arial" w:cs="Arial"/>
          <w:sz w:val="24"/>
          <w:szCs w:val="24"/>
        </w:rPr>
      </w:pPr>
    </w:p>
    <w:p w14:paraId="534131E9" w14:textId="77777777" w:rsidR="005510AA" w:rsidRPr="00F90968" w:rsidRDefault="005510AA" w:rsidP="005510AA">
      <w:pPr>
        <w:pStyle w:val="Textoindependiente"/>
        <w:jc w:val="both"/>
        <w:rPr>
          <w:rFonts w:ascii="Arial" w:hAnsi="Arial" w:cs="Arial"/>
          <w:b/>
          <w:bCs/>
          <w:sz w:val="24"/>
          <w:szCs w:val="24"/>
        </w:rPr>
      </w:pPr>
      <w:r w:rsidRPr="00F90968">
        <w:rPr>
          <w:rFonts w:ascii="Arial" w:hAnsi="Arial" w:cs="Arial"/>
          <w:b/>
          <w:bCs/>
          <w:sz w:val="24"/>
          <w:szCs w:val="24"/>
        </w:rPr>
        <w:t>1. OBJETIVO</w:t>
      </w:r>
    </w:p>
    <w:p w14:paraId="20869860" w14:textId="77777777" w:rsidR="005510AA" w:rsidRPr="00F90968" w:rsidRDefault="005510AA" w:rsidP="005510AA">
      <w:pPr>
        <w:pStyle w:val="Sangradetextonormal"/>
        <w:tabs>
          <w:tab w:val="num" w:pos="360"/>
        </w:tabs>
        <w:ind w:left="0"/>
        <w:rPr>
          <w:rFonts w:cs="Arial"/>
          <w:szCs w:val="24"/>
        </w:rPr>
      </w:pPr>
      <w:r w:rsidRPr="00F90968">
        <w:rPr>
          <w:rFonts w:cs="Arial"/>
          <w:szCs w:val="24"/>
        </w:rPr>
        <w:t>Describir y estandarizar la metodología a seguir en el caso de presentarse daños en los pasos elevados de la red de distribución del amb S.A ESP.</w:t>
      </w:r>
    </w:p>
    <w:p w14:paraId="4E05ABB9" w14:textId="77777777" w:rsidR="005510AA" w:rsidRPr="00F90968" w:rsidRDefault="005510AA" w:rsidP="005510AA">
      <w:pPr>
        <w:pStyle w:val="Textoindependiente"/>
        <w:jc w:val="both"/>
        <w:rPr>
          <w:rFonts w:ascii="Arial" w:hAnsi="Arial" w:cs="Arial"/>
          <w:b/>
          <w:bCs/>
          <w:sz w:val="24"/>
          <w:szCs w:val="24"/>
        </w:rPr>
      </w:pPr>
      <w:r w:rsidRPr="00F90968">
        <w:rPr>
          <w:rFonts w:ascii="Arial" w:hAnsi="Arial" w:cs="Arial"/>
          <w:b/>
          <w:bCs/>
          <w:sz w:val="24"/>
          <w:szCs w:val="24"/>
        </w:rPr>
        <w:lastRenderedPageBreak/>
        <w:t>2. ALCANCE</w:t>
      </w:r>
    </w:p>
    <w:p w14:paraId="04F44C2C" w14:textId="77777777" w:rsidR="005510AA" w:rsidRPr="00F90968" w:rsidRDefault="005510AA" w:rsidP="005510AA">
      <w:pPr>
        <w:pStyle w:val="Textoindependiente"/>
        <w:jc w:val="both"/>
        <w:rPr>
          <w:rFonts w:ascii="Arial" w:hAnsi="Arial" w:cs="Arial"/>
          <w:sz w:val="24"/>
          <w:szCs w:val="24"/>
        </w:rPr>
      </w:pPr>
      <w:r w:rsidRPr="00F90968">
        <w:rPr>
          <w:rFonts w:ascii="Arial" w:hAnsi="Arial" w:cs="Arial"/>
          <w:bCs/>
          <w:sz w:val="24"/>
          <w:szCs w:val="24"/>
        </w:rPr>
        <w:t>Este Instructivo aplica desde el momento en el cual se presente una fuga, rotura o daño del paso elevado por efecto de la naturaleza o del terreno donde se encuentre ubicado hasta la reparación del mismo y su puesta en funcionamiento.</w:t>
      </w:r>
    </w:p>
    <w:p w14:paraId="44A10F59" w14:textId="77777777" w:rsidR="005510AA" w:rsidRPr="00F90968" w:rsidRDefault="005510AA" w:rsidP="005510AA">
      <w:pPr>
        <w:pStyle w:val="Encabezado"/>
        <w:jc w:val="both"/>
        <w:rPr>
          <w:rFonts w:ascii="Arial" w:eastAsia="Calibri" w:hAnsi="Arial" w:cs="Arial"/>
          <w:b/>
          <w:sz w:val="24"/>
          <w:szCs w:val="24"/>
        </w:rPr>
      </w:pPr>
      <w:r w:rsidRPr="00F90968">
        <w:rPr>
          <w:rFonts w:ascii="Arial" w:eastAsia="Calibri" w:hAnsi="Arial" w:cs="Arial"/>
          <w:b/>
          <w:sz w:val="24"/>
          <w:szCs w:val="24"/>
        </w:rPr>
        <w:t>3. RESPONSABILIDADES</w:t>
      </w:r>
    </w:p>
    <w:p w14:paraId="71D692AF" w14:textId="77777777" w:rsidR="005510AA" w:rsidRPr="00F90968" w:rsidRDefault="005510AA" w:rsidP="005510AA">
      <w:pPr>
        <w:pStyle w:val="Encabezado"/>
        <w:jc w:val="both"/>
        <w:rPr>
          <w:rFonts w:ascii="Arial" w:eastAsia="Calibri" w:hAnsi="Arial" w:cs="Arial"/>
          <w:b/>
          <w:sz w:val="24"/>
          <w:szCs w:val="24"/>
        </w:rPr>
      </w:pPr>
    </w:p>
    <w:p w14:paraId="4FC63D1B" w14:textId="77777777" w:rsidR="005510AA" w:rsidRPr="00F90968" w:rsidRDefault="005510AA" w:rsidP="005510AA">
      <w:pPr>
        <w:spacing w:line="240" w:lineRule="auto"/>
        <w:jc w:val="both"/>
        <w:rPr>
          <w:rFonts w:ascii="Arial" w:eastAsia="Calibri" w:hAnsi="Arial" w:cs="Arial"/>
          <w:sz w:val="24"/>
          <w:szCs w:val="24"/>
        </w:rPr>
      </w:pPr>
      <w:r w:rsidRPr="00F90968">
        <w:rPr>
          <w:rFonts w:ascii="Arial" w:eastAsia="Calibri" w:hAnsi="Arial" w:cs="Arial"/>
          <w:bCs/>
          <w:sz w:val="24"/>
          <w:szCs w:val="24"/>
        </w:rPr>
        <w:t xml:space="preserve">La elaboración y seguimiento de los parámetros contemplados dentro de este Instructivo es responsabilidad del  </w:t>
      </w:r>
      <w:r w:rsidRPr="00F90968">
        <w:rPr>
          <w:rFonts w:ascii="Arial" w:eastAsia="Calibri" w:hAnsi="Arial" w:cs="Arial"/>
          <w:sz w:val="24"/>
          <w:szCs w:val="24"/>
        </w:rPr>
        <w:t xml:space="preserve">Jefe de la División Electromecánica, Jefe de </w:t>
      </w:r>
      <w:r w:rsidRPr="00F90968">
        <w:rPr>
          <w:rFonts w:ascii="Arial" w:eastAsia="Calibri" w:hAnsi="Arial" w:cs="Arial"/>
          <w:bCs/>
          <w:sz w:val="24"/>
          <w:szCs w:val="24"/>
        </w:rPr>
        <w:t>Sección de Mantenimiento Mecánico y Jefes de Sección de Redes y Abastecimientos.</w:t>
      </w:r>
    </w:p>
    <w:p w14:paraId="0323267B" w14:textId="77777777" w:rsidR="005510AA" w:rsidRPr="00F90968" w:rsidRDefault="005510AA" w:rsidP="005510AA">
      <w:pPr>
        <w:pStyle w:val="Textoindependiente"/>
        <w:jc w:val="both"/>
        <w:rPr>
          <w:rFonts w:ascii="Arial" w:hAnsi="Arial" w:cs="Arial"/>
          <w:b/>
          <w:bCs/>
          <w:sz w:val="24"/>
          <w:szCs w:val="24"/>
        </w:rPr>
      </w:pPr>
      <w:r w:rsidRPr="00F90968">
        <w:rPr>
          <w:rFonts w:ascii="Arial" w:hAnsi="Arial" w:cs="Arial"/>
          <w:b/>
          <w:bCs/>
          <w:sz w:val="24"/>
          <w:szCs w:val="24"/>
        </w:rPr>
        <w:t>4. DEFINICIONES</w:t>
      </w:r>
    </w:p>
    <w:p w14:paraId="557D2471" w14:textId="77777777" w:rsidR="005510AA" w:rsidRPr="00F90968" w:rsidRDefault="005510AA" w:rsidP="005510AA">
      <w:pPr>
        <w:spacing w:line="240" w:lineRule="auto"/>
        <w:jc w:val="both"/>
        <w:rPr>
          <w:rFonts w:ascii="Arial" w:eastAsia="Calibri" w:hAnsi="Arial" w:cs="Arial"/>
          <w:sz w:val="24"/>
          <w:szCs w:val="24"/>
        </w:rPr>
      </w:pPr>
      <w:r w:rsidRPr="00F90968">
        <w:rPr>
          <w:rFonts w:ascii="Arial" w:eastAsia="Calibri" w:hAnsi="Arial" w:cs="Arial"/>
          <w:sz w:val="24"/>
          <w:szCs w:val="24"/>
        </w:rPr>
        <w:t>PASO ELEVADO</w:t>
      </w:r>
      <w:r w:rsidRPr="00F90968">
        <w:rPr>
          <w:rFonts w:ascii="Arial" w:eastAsia="Calibri" w:hAnsi="Arial" w:cs="Arial"/>
          <w:b/>
          <w:sz w:val="24"/>
          <w:szCs w:val="24"/>
        </w:rPr>
        <w:t xml:space="preserve">: </w:t>
      </w:r>
      <w:r w:rsidRPr="00F90968">
        <w:rPr>
          <w:rFonts w:ascii="Arial" w:eastAsia="Calibri" w:hAnsi="Arial" w:cs="Arial"/>
          <w:sz w:val="24"/>
          <w:szCs w:val="24"/>
        </w:rPr>
        <w:t xml:space="preserve">Estructura metálica o de concreto utilizada para soportar una tubería de conducción de agua que se encuentre sobre una quebrada, rio, desagüe, canal, vía o irregularidad topográfica.  </w:t>
      </w:r>
    </w:p>
    <w:p w14:paraId="3CEBEC53" w14:textId="77777777" w:rsidR="005510AA" w:rsidRPr="00F90968" w:rsidRDefault="005510AA" w:rsidP="005510AA">
      <w:pPr>
        <w:spacing w:line="240" w:lineRule="auto"/>
        <w:jc w:val="both"/>
        <w:rPr>
          <w:rFonts w:ascii="Arial" w:eastAsia="Calibri" w:hAnsi="Arial" w:cs="Arial"/>
          <w:sz w:val="24"/>
          <w:szCs w:val="24"/>
        </w:rPr>
      </w:pPr>
      <w:r w:rsidRPr="00F90968">
        <w:rPr>
          <w:rFonts w:ascii="Arial" w:eastAsia="Calibri" w:hAnsi="Arial" w:cs="Arial"/>
          <w:sz w:val="24"/>
          <w:szCs w:val="24"/>
        </w:rPr>
        <w:t>CONDUCCIONES</w:t>
      </w:r>
      <w:r w:rsidRPr="00F90968">
        <w:rPr>
          <w:rFonts w:ascii="Arial" w:eastAsia="Calibri" w:hAnsi="Arial" w:cs="Arial"/>
          <w:b/>
          <w:sz w:val="24"/>
          <w:szCs w:val="24"/>
        </w:rPr>
        <w:t xml:space="preserve">: </w:t>
      </w:r>
      <w:r w:rsidRPr="00F90968">
        <w:rPr>
          <w:rFonts w:ascii="Arial" w:eastAsia="Calibri" w:hAnsi="Arial" w:cs="Arial"/>
          <w:sz w:val="24"/>
          <w:szCs w:val="24"/>
        </w:rPr>
        <w:t xml:space="preserve">Conjunto de tuberías dispuestas para la conducción de agua potable desde las plantas de tratamiento a tanques principales o entre tanques de almacenamiento. </w:t>
      </w:r>
    </w:p>
    <w:p w14:paraId="41D60DDC" w14:textId="77777777" w:rsidR="005510AA" w:rsidRPr="00F90968" w:rsidRDefault="005510AA" w:rsidP="005510AA">
      <w:pPr>
        <w:spacing w:line="240" w:lineRule="auto"/>
        <w:jc w:val="both"/>
        <w:rPr>
          <w:rFonts w:ascii="Arial" w:eastAsia="Calibri" w:hAnsi="Arial" w:cs="Arial"/>
          <w:sz w:val="24"/>
          <w:szCs w:val="24"/>
        </w:rPr>
      </w:pPr>
      <w:r w:rsidRPr="00F90968">
        <w:rPr>
          <w:rFonts w:ascii="Arial" w:eastAsia="Calibri" w:hAnsi="Arial" w:cs="Arial"/>
          <w:sz w:val="24"/>
          <w:szCs w:val="24"/>
        </w:rPr>
        <w:t>RED PRIMARIA DE DISTRIBUCIÓN</w:t>
      </w:r>
      <w:r w:rsidRPr="00F90968">
        <w:rPr>
          <w:rFonts w:ascii="Arial" w:eastAsia="Calibri" w:hAnsi="Arial" w:cs="Arial"/>
          <w:b/>
          <w:sz w:val="24"/>
          <w:szCs w:val="24"/>
        </w:rPr>
        <w:t xml:space="preserve">: </w:t>
      </w:r>
      <w:r w:rsidRPr="00F90968">
        <w:rPr>
          <w:rFonts w:ascii="Arial" w:eastAsia="Calibri" w:hAnsi="Arial" w:cs="Arial"/>
          <w:sz w:val="24"/>
          <w:szCs w:val="24"/>
        </w:rPr>
        <w:t xml:space="preserve">Está compuesta por el conjunto de tuberías encargadas de conducir el agua desde tanques de almacenamiento hasta la entrada de los distritos. </w:t>
      </w:r>
    </w:p>
    <w:p w14:paraId="4BDE855E" w14:textId="77777777" w:rsidR="005510AA" w:rsidRPr="00F90968" w:rsidRDefault="005510AA" w:rsidP="005510AA">
      <w:pPr>
        <w:spacing w:line="240" w:lineRule="auto"/>
        <w:jc w:val="both"/>
        <w:rPr>
          <w:rFonts w:ascii="Arial" w:eastAsia="Calibri" w:hAnsi="Arial" w:cs="Arial"/>
          <w:sz w:val="24"/>
          <w:szCs w:val="24"/>
        </w:rPr>
      </w:pPr>
      <w:r w:rsidRPr="00F90968">
        <w:rPr>
          <w:rFonts w:ascii="Arial" w:eastAsia="Calibri" w:hAnsi="Arial" w:cs="Arial"/>
          <w:sz w:val="24"/>
          <w:szCs w:val="24"/>
        </w:rPr>
        <w:t>SOLDADURA:</w:t>
      </w:r>
      <w:r w:rsidRPr="00F90968">
        <w:rPr>
          <w:rFonts w:ascii="Arial" w:eastAsia="Calibri" w:hAnsi="Arial" w:cs="Arial"/>
          <w:b/>
          <w:sz w:val="24"/>
          <w:szCs w:val="24"/>
        </w:rPr>
        <w:t xml:space="preserve"> </w:t>
      </w:r>
      <w:r w:rsidRPr="00F90968">
        <w:rPr>
          <w:rFonts w:ascii="Arial" w:eastAsia="Calibri" w:hAnsi="Arial" w:cs="Arial"/>
          <w:sz w:val="24"/>
          <w:szCs w:val="24"/>
        </w:rPr>
        <w:t xml:space="preserve">Proceso utilizado para llevar la reparación del paso elevado. </w:t>
      </w:r>
    </w:p>
    <w:p w14:paraId="06B0AEDB" w14:textId="1719A9EA" w:rsidR="005510AA" w:rsidRPr="00F90968" w:rsidRDefault="00F90968" w:rsidP="00F90968">
      <w:pPr>
        <w:pStyle w:val="Textoindependiente3"/>
        <w:spacing w:line="240" w:lineRule="auto"/>
        <w:jc w:val="both"/>
        <w:rPr>
          <w:rFonts w:ascii="Arial" w:eastAsia="Calibri" w:hAnsi="Arial" w:cs="Arial"/>
          <w:b/>
          <w:bCs/>
          <w:sz w:val="24"/>
          <w:szCs w:val="24"/>
        </w:rPr>
      </w:pPr>
      <w:r>
        <w:rPr>
          <w:rFonts w:ascii="Arial" w:eastAsia="Calibri" w:hAnsi="Arial" w:cs="Arial"/>
          <w:b/>
          <w:bCs/>
          <w:sz w:val="24"/>
          <w:szCs w:val="24"/>
        </w:rPr>
        <w:t>5. PLAN DE CONTINGENCIA</w:t>
      </w:r>
    </w:p>
    <w:p w14:paraId="3F7B7A54" w14:textId="4E982B35" w:rsidR="005510AA" w:rsidRPr="00F90968" w:rsidRDefault="005510AA" w:rsidP="005510AA">
      <w:pPr>
        <w:pStyle w:val="Textoindependiente"/>
        <w:jc w:val="both"/>
        <w:rPr>
          <w:rFonts w:ascii="Arial" w:hAnsi="Arial" w:cs="Arial"/>
          <w:bCs/>
          <w:sz w:val="24"/>
          <w:szCs w:val="24"/>
        </w:rPr>
      </w:pPr>
      <w:r w:rsidRPr="00F90968">
        <w:rPr>
          <w:rFonts w:ascii="Arial" w:hAnsi="Arial" w:cs="Arial"/>
          <w:bCs/>
          <w:sz w:val="24"/>
          <w:szCs w:val="24"/>
        </w:rPr>
        <w:t>5.1  DESCRIPCIÓN DE LA SITUACIÓN</w:t>
      </w:r>
    </w:p>
    <w:p w14:paraId="7F10CE44" w14:textId="77777777" w:rsidR="005510AA" w:rsidRPr="00F90968" w:rsidRDefault="005510AA" w:rsidP="005510AA">
      <w:pPr>
        <w:pStyle w:val="Textoindependiente"/>
        <w:jc w:val="both"/>
        <w:rPr>
          <w:rFonts w:ascii="Arial" w:hAnsi="Arial" w:cs="Arial"/>
          <w:b/>
          <w:bCs/>
          <w:sz w:val="24"/>
          <w:szCs w:val="24"/>
        </w:rPr>
      </w:pPr>
      <w:r w:rsidRPr="00F90968">
        <w:rPr>
          <w:rFonts w:ascii="Arial" w:hAnsi="Arial" w:cs="Arial"/>
          <w:bCs/>
          <w:sz w:val="24"/>
          <w:szCs w:val="24"/>
        </w:rPr>
        <w:t>Falla en la tubería sobre el paso elevado o las conducciones de la red de distribución que generen fugas.</w:t>
      </w:r>
    </w:p>
    <w:p w14:paraId="42C5FA2B" w14:textId="77777777" w:rsidR="005510AA" w:rsidRPr="00F90968" w:rsidRDefault="005510AA" w:rsidP="005510AA">
      <w:pPr>
        <w:pStyle w:val="Encabezado"/>
        <w:jc w:val="both"/>
        <w:rPr>
          <w:rFonts w:ascii="Arial" w:eastAsia="Calibri" w:hAnsi="Arial" w:cs="Arial"/>
          <w:b/>
          <w:sz w:val="24"/>
          <w:szCs w:val="24"/>
        </w:rPr>
      </w:pPr>
    </w:p>
    <w:p w14:paraId="6AC1CF7C" w14:textId="66AD18E8" w:rsidR="005510AA" w:rsidRDefault="005510AA" w:rsidP="00417ECF">
      <w:pPr>
        <w:pStyle w:val="Encabezado"/>
        <w:numPr>
          <w:ilvl w:val="1"/>
          <w:numId w:val="30"/>
        </w:numPr>
        <w:tabs>
          <w:tab w:val="clear" w:pos="4419"/>
          <w:tab w:val="clear" w:pos="8838"/>
        </w:tabs>
        <w:jc w:val="both"/>
        <w:rPr>
          <w:rFonts w:ascii="Arial" w:eastAsia="Calibri" w:hAnsi="Arial" w:cs="Arial"/>
          <w:sz w:val="24"/>
          <w:szCs w:val="24"/>
        </w:rPr>
      </w:pPr>
      <w:r w:rsidRPr="00F90968">
        <w:rPr>
          <w:rFonts w:ascii="Arial" w:eastAsia="Calibri" w:hAnsi="Arial" w:cs="Arial"/>
          <w:sz w:val="24"/>
          <w:szCs w:val="24"/>
        </w:rPr>
        <w:t xml:space="preserve"> LUGAR DE APLICACIÓN DEL PLAN</w:t>
      </w:r>
    </w:p>
    <w:p w14:paraId="19A161D0" w14:textId="77777777" w:rsidR="00F90968" w:rsidRPr="00F90968" w:rsidRDefault="00F90968" w:rsidP="00F90968">
      <w:pPr>
        <w:pStyle w:val="Encabezado"/>
        <w:tabs>
          <w:tab w:val="clear" w:pos="4419"/>
          <w:tab w:val="clear" w:pos="8838"/>
        </w:tabs>
        <w:jc w:val="both"/>
        <w:rPr>
          <w:rFonts w:ascii="Arial" w:eastAsia="Calibri" w:hAnsi="Arial" w:cs="Arial"/>
          <w:sz w:val="24"/>
          <w:szCs w:val="24"/>
        </w:rPr>
      </w:pPr>
    </w:p>
    <w:p w14:paraId="2841C58E" w14:textId="77777777" w:rsidR="005510AA" w:rsidRPr="00F90968" w:rsidRDefault="005510AA" w:rsidP="005510AA">
      <w:pPr>
        <w:spacing w:line="240" w:lineRule="auto"/>
        <w:jc w:val="both"/>
        <w:rPr>
          <w:rFonts w:ascii="Arial" w:eastAsia="Calibri" w:hAnsi="Arial" w:cs="Arial"/>
          <w:sz w:val="24"/>
          <w:szCs w:val="24"/>
        </w:rPr>
      </w:pPr>
      <w:r w:rsidRPr="00F90968">
        <w:rPr>
          <w:rFonts w:ascii="Arial" w:eastAsia="Calibri" w:hAnsi="Arial" w:cs="Arial"/>
          <w:sz w:val="24"/>
          <w:szCs w:val="24"/>
        </w:rPr>
        <w:t>El plan se aplicará en los sitios en que se encuentran ubicados cada uno de los pasos elevados de la red de distribución del amb. S.A. ESP.</w:t>
      </w:r>
    </w:p>
    <w:p w14:paraId="282B2310" w14:textId="5F3220C2" w:rsidR="005510AA" w:rsidRPr="00F90968" w:rsidRDefault="005510AA" w:rsidP="005510AA">
      <w:pPr>
        <w:pStyle w:val="Textoindependiente"/>
        <w:jc w:val="both"/>
        <w:rPr>
          <w:rFonts w:ascii="Arial" w:hAnsi="Arial" w:cs="Arial"/>
          <w:bCs/>
          <w:sz w:val="24"/>
          <w:szCs w:val="24"/>
        </w:rPr>
      </w:pPr>
      <w:r w:rsidRPr="00F90968">
        <w:rPr>
          <w:rFonts w:ascii="Arial" w:hAnsi="Arial" w:cs="Arial"/>
          <w:bCs/>
          <w:sz w:val="24"/>
          <w:szCs w:val="24"/>
        </w:rPr>
        <w:t>5.3 SISTEMA DE ALERTA, ACTIVACIÓN Y COORDINACIÓN</w:t>
      </w:r>
    </w:p>
    <w:tbl>
      <w:tblPr>
        <w:tblStyle w:val="Sombreadomedio1-nfasis11"/>
        <w:tblW w:w="5000" w:type="pct"/>
        <w:tblLook w:val="01E0" w:firstRow="1" w:lastRow="1" w:firstColumn="1" w:lastColumn="1" w:noHBand="0" w:noVBand="0"/>
      </w:tblPr>
      <w:tblGrid>
        <w:gridCol w:w="2682"/>
        <w:gridCol w:w="2848"/>
        <w:gridCol w:w="1570"/>
        <w:gridCol w:w="1954"/>
      </w:tblGrid>
      <w:tr w:rsidR="00F90968" w:rsidRPr="00F90968" w14:paraId="4C8DE0CB" w14:textId="77777777" w:rsidTr="007613A2">
        <w:trPr>
          <w:cnfStyle w:val="100000000000" w:firstRow="1" w:lastRow="0" w:firstColumn="0" w:lastColumn="0" w:oddVBand="0" w:evenVBand="0" w:oddHBand="0"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481" w:type="pct"/>
          </w:tcPr>
          <w:p w14:paraId="19ECDDA1" w14:textId="77777777" w:rsidR="005510AA" w:rsidRPr="00F90968" w:rsidRDefault="005510AA" w:rsidP="007613A2">
            <w:pPr>
              <w:jc w:val="center"/>
              <w:rPr>
                <w:rFonts w:ascii="Arial" w:hAnsi="Arial" w:cs="Arial"/>
                <w:color w:val="auto"/>
                <w:sz w:val="24"/>
                <w:szCs w:val="24"/>
              </w:rPr>
            </w:pPr>
            <w:r w:rsidRPr="00F90968">
              <w:rPr>
                <w:rFonts w:ascii="Arial" w:hAnsi="Arial" w:cs="Arial"/>
                <w:color w:val="auto"/>
                <w:sz w:val="24"/>
                <w:szCs w:val="24"/>
              </w:rPr>
              <w:t>Responsables</w:t>
            </w:r>
          </w:p>
        </w:tc>
        <w:tc>
          <w:tcPr>
            <w:cnfStyle w:val="000010000000" w:firstRow="0" w:lastRow="0" w:firstColumn="0" w:lastColumn="0" w:oddVBand="1" w:evenVBand="0" w:oddHBand="0" w:evenHBand="0" w:firstRowFirstColumn="0" w:firstRowLastColumn="0" w:lastRowFirstColumn="0" w:lastRowLastColumn="0"/>
            <w:tcW w:w="1573" w:type="pct"/>
          </w:tcPr>
          <w:p w14:paraId="2EFF2189" w14:textId="77777777" w:rsidR="005510AA" w:rsidRPr="00F90968" w:rsidRDefault="005510AA" w:rsidP="007613A2">
            <w:pPr>
              <w:jc w:val="center"/>
              <w:rPr>
                <w:rFonts w:ascii="Arial" w:hAnsi="Arial" w:cs="Arial"/>
                <w:color w:val="auto"/>
                <w:sz w:val="24"/>
                <w:szCs w:val="24"/>
              </w:rPr>
            </w:pPr>
            <w:r w:rsidRPr="00F90968">
              <w:rPr>
                <w:rFonts w:ascii="Arial" w:hAnsi="Arial" w:cs="Arial"/>
                <w:color w:val="auto"/>
                <w:sz w:val="24"/>
                <w:szCs w:val="24"/>
              </w:rPr>
              <w:t>Cargo</w:t>
            </w:r>
          </w:p>
        </w:tc>
        <w:tc>
          <w:tcPr>
            <w:tcW w:w="867" w:type="pct"/>
          </w:tcPr>
          <w:p w14:paraId="0CB65984" w14:textId="77777777" w:rsidR="005510AA" w:rsidRPr="00F90968" w:rsidRDefault="005510AA" w:rsidP="007613A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F90968">
              <w:rPr>
                <w:rFonts w:ascii="Arial" w:hAnsi="Arial" w:cs="Arial"/>
                <w:color w:val="auto"/>
                <w:sz w:val="24"/>
                <w:szCs w:val="24"/>
              </w:rPr>
              <w:t>Prioridad de llamada</w:t>
            </w:r>
          </w:p>
        </w:tc>
        <w:tc>
          <w:tcPr>
            <w:cnfStyle w:val="000100000000" w:firstRow="0" w:lastRow="0" w:firstColumn="0" w:lastColumn="1" w:oddVBand="0" w:evenVBand="0" w:oddHBand="0" w:evenHBand="0" w:firstRowFirstColumn="0" w:firstRowLastColumn="0" w:lastRowFirstColumn="0" w:lastRowLastColumn="0"/>
            <w:tcW w:w="1079" w:type="pct"/>
          </w:tcPr>
          <w:p w14:paraId="4A94E123" w14:textId="77777777" w:rsidR="005510AA" w:rsidRPr="00F90968" w:rsidRDefault="005510AA" w:rsidP="007613A2">
            <w:pPr>
              <w:jc w:val="center"/>
              <w:rPr>
                <w:rFonts w:ascii="Arial" w:hAnsi="Arial" w:cs="Arial"/>
                <w:color w:val="auto"/>
                <w:sz w:val="24"/>
                <w:szCs w:val="24"/>
              </w:rPr>
            </w:pPr>
            <w:r w:rsidRPr="00F90968">
              <w:rPr>
                <w:rFonts w:ascii="Arial" w:hAnsi="Arial" w:cs="Arial"/>
                <w:color w:val="auto"/>
                <w:sz w:val="24"/>
                <w:szCs w:val="24"/>
              </w:rPr>
              <w:t>Celular</w:t>
            </w:r>
          </w:p>
        </w:tc>
      </w:tr>
      <w:tr w:rsidR="00F90968" w:rsidRPr="00F90968" w14:paraId="74348F52" w14:textId="77777777" w:rsidTr="007613A2">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79F5A6DB"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 xml:space="preserve">Jairo F. </w:t>
            </w:r>
            <w:proofErr w:type="spellStart"/>
            <w:r w:rsidRPr="00F90968">
              <w:rPr>
                <w:rFonts w:ascii="Arial" w:hAnsi="Arial" w:cs="Arial"/>
                <w:b w:val="0"/>
                <w:sz w:val="24"/>
                <w:szCs w:val="24"/>
              </w:rPr>
              <w:t>Jaimes</w:t>
            </w:r>
            <w:proofErr w:type="spellEnd"/>
            <w:r w:rsidRPr="00F90968">
              <w:rPr>
                <w:rFonts w:ascii="Arial" w:hAnsi="Arial" w:cs="Arial"/>
                <w:b w:val="0"/>
                <w:sz w:val="24"/>
                <w:szCs w:val="24"/>
              </w:rPr>
              <w:t xml:space="preserve"> R.</w:t>
            </w:r>
          </w:p>
        </w:tc>
        <w:tc>
          <w:tcPr>
            <w:cnfStyle w:val="000010000000" w:firstRow="0" w:lastRow="0" w:firstColumn="0" w:lastColumn="0" w:oddVBand="1" w:evenVBand="0" w:oddHBand="0" w:evenHBand="0" w:firstRowFirstColumn="0" w:firstRowLastColumn="0" w:lastRowFirstColumn="0" w:lastRowLastColumn="0"/>
            <w:tcW w:w="1573" w:type="pct"/>
            <w:vAlign w:val="center"/>
          </w:tcPr>
          <w:p w14:paraId="600F1AF7"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Jefe División Electromecánica</w:t>
            </w:r>
          </w:p>
        </w:tc>
        <w:tc>
          <w:tcPr>
            <w:tcW w:w="867" w:type="pct"/>
            <w:vAlign w:val="center"/>
          </w:tcPr>
          <w:p w14:paraId="3E8A55DD" w14:textId="77777777" w:rsidR="005510AA" w:rsidRPr="00F90968" w:rsidRDefault="005510AA"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1</w:t>
            </w:r>
          </w:p>
        </w:tc>
        <w:tc>
          <w:tcPr>
            <w:cnfStyle w:val="000100000000" w:firstRow="0" w:lastRow="0" w:firstColumn="0" w:lastColumn="1" w:oddVBand="0" w:evenVBand="0" w:oddHBand="0" w:evenHBand="0" w:firstRowFirstColumn="0" w:firstRowLastColumn="0" w:lastRowFirstColumn="0" w:lastRowLastColumn="0"/>
            <w:tcW w:w="1079" w:type="pct"/>
            <w:vAlign w:val="center"/>
          </w:tcPr>
          <w:p w14:paraId="5C0CDAD9"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3102462759</w:t>
            </w:r>
          </w:p>
        </w:tc>
      </w:tr>
      <w:tr w:rsidR="00F90968" w:rsidRPr="00F90968" w14:paraId="75FB7FEC" w14:textId="77777777" w:rsidTr="007613A2">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1F6B2A7D"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 xml:space="preserve">Wilson </w:t>
            </w:r>
            <w:proofErr w:type="spellStart"/>
            <w:r w:rsidRPr="00F90968">
              <w:rPr>
                <w:rFonts w:ascii="Arial" w:hAnsi="Arial" w:cs="Arial"/>
                <w:b w:val="0"/>
                <w:sz w:val="24"/>
                <w:szCs w:val="24"/>
              </w:rPr>
              <w:t>Almeyda</w:t>
            </w:r>
            <w:proofErr w:type="spellEnd"/>
            <w:r w:rsidRPr="00F90968">
              <w:rPr>
                <w:rFonts w:ascii="Arial" w:hAnsi="Arial" w:cs="Arial"/>
                <w:b w:val="0"/>
                <w:sz w:val="24"/>
                <w:szCs w:val="24"/>
              </w:rPr>
              <w:t xml:space="preserve"> R.</w:t>
            </w:r>
          </w:p>
        </w:tc>
        <w:tc>
          <w:tcPr>
            <w:cnfStyle w:val="000010000000" w:firstRow="0" w:lastRow="0" w:firstColumn="0" w:lastColumn="0" w:oddVBand="1" w:evenVBand="0" w:oddHBand="0" w:evenHBand="0" w:firstRowFirstColumn="0" w:firstRowLastColumn="0" w:lastRowFirstColumn="0" w:lastRowLastColumn="0"/>
            <w:tcW w:w="1573" w:type="pct"/>
            <w:vAlign w:val="center"/>
          </w:tcPr>
          <w:p w14:paraId="6D49ADE3"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Jefe División Distribución</w:t>
            </w:r>
          </w:p>
        </w:tc>
        <w:tc>
          <w:tcPr>
            <w:tcW w:w="867" w:type="pct"/>
            <w:vAlign w:val="center"/>
          </w:tcPr>
          <w:p w14:paraId="3EA0CB4F" w14:textId="77777777" w:rsidR="005510AA" w:rsidRPr="00F90968" w:rsidRDefault="005510AA"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1</w:t>
            </w:r>
          </w:p>
        </w:tc>
        <w:tc>
          <w:tcPr>
            <w:cnfStyle w:val="000100000000" w:firstRow="0" w:lastRow="0" w:firstColumn="0" w:lastColumn="1" w:oddVBand="0" w:evenVBand="0" w:oddHBand="0" w:evenHBand="0" w:firstRowFirstColumn="0" w:firstRowLastColumn="0" w:lastRowFirstColumn="0" w:lastRowLastColumn="0"/>
            <w:tcW w:w="1079" w:type="pct"/>
            <w:vAlign w:val="center"/>
          </w:tcPr>
          <w:p w14:paraId="39A47A7A"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3102463797</w:t>
            </w:r>
          </w:p>
        </w:tc>
      </w:tr>
      <w:tr w:rsidR="00F90968" w:rsidRPr="00F90968" w14:paraId="0755F37B" w14:textId="77777777" w:rsidTr="007613A2">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4C676643"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lastRenderedPageBreak/>
              <w:t>Juan Manuel Galvis C.</w:t>
            </w:r>
          </w:p>
        </w:tc>
        <w:tc>
          <w:tcPr>
            <w:cnfStyle w:val="000010000000" w:firstRow="0" w:lastRow="0" w:firstColumn="0" w:lastColumn="0" w:oddVBand="1" w:evenVBand="0" w:oddHBand="0" w:evenHBand="0" w:firstRowFirstColumn="0" w:firstRowLastColumn="0" w:lastRowFirstColumn="0" w:lastRowLastColumn="0"/>
            <w:tcW w:w="1573" w:type="pct"/>
            <w:vAlign w:val="center"/>
          </w:tcPr>
          <w:p w14:paraId="35CAF6FA"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Jefe de Sección Mecánica</w:t>
            </w:r>
          </w:p>
        </w:tc>
        <w:tc>
          <w:tcPr>
            <w:tcW w:w="867" w:type="pct"/>
            <w:vAlign w:val="center"/>
          </w:tcPr>
          <w:p w14:paraId="4671981B" w14:textId="77777777" w:rsidR="005510AA" w:rsidRPr="00F90968" w:rsidRDefault="005510AA"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2</w:t>
            </w:r>
          </w:p>
        </w:tc>
        <w:tc>
          <w:tcPr>
            <w:cnfStyle w:val="000100000000" w:firstRow="0" w:lastRow="0" w:firstColumn="0" w:lastColumn="1" w:oddVBand="0" w:evenVBand="0" w:oddHBand="0" w:evenHBand="0" w:firstRowFirstColumn="0" w:firstRowLastColumn="0" w:lastRowFirstColumn="0" w:lastRowLastColumn="0"/>
            <w:tcW w:w="1079" w:type="pct"/>
            <w:vAlign w:val="center"/>
          </w:tcPr>
          <w:p w14:paraId="0EE521FF"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3002749293</w:t>
            </w:r>
          </w:p>
        </w:tc>
      </w:tr>
      <w:tr w:rsidR="00F90968" w:rsidRPr="00F90968" w14:paraId="5A3B566A" w14:textId="77777777" w:rsidTr="007613A2">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076A5FDF"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Sandra M. Reyes</w:t>
            </w:r>
          </w:p>
        </w:tc>
        <w:tc>
          <w:tcPr>
            <w:cnfStyle w:val="000010000000" w:firstRow="0" w:lastRow="0" w:firstColumn="0" w:lastColumn="0" w:oddVBand="1" w:evenVBand="0" w:oddHBand="0" w:evenHBand="0" w:firstRowFirstColumn="0" w:firstRowLastColumn="0" w:lastRowFirstColumn="0" w:lastRowLastColumn="0"/>
            <w:tcW w:w="1573" w:type="pct"/>
            <w:vAlign w:val="center"/>
          </w:tcPr>
          <w:p w14:paraId="16ECAB9B"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Jefe Sección Redes</w:t>
            </w:r>
          </w:p>
        </w:tc>
        <w:tc>
          <w:tcPr>
            <w:tcW w:w="867" w:type="pct"/>
            <w:vMerge w:val="restart"/>
            <w:vAlign w:val="center"/>
          </w:tcPr>
          <w:p w14:paraId="108018A0" w14:textId="77777777" w:rsidR="005510AA" w:rsidRPr="00F90968" w:rsidRDefault="005510AA"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2</w:t>
            </w:r>
          </w:p>
        </w:tc>
        <w:tc>
          <w:tcPr>
            <w:cnfStyle w:val="000100000000" w:firstRow="0" w:lastRow="0" w:firstColumn="0" w:lastColumn="1" w:oddVBand="0" w:evenVBand="0" w:oddHBand="0" w:evenHBand="0" w:firstRowFirstColumn="0" w:firstRowLastColumn="0" w:lastRowFirstColumn="0" w:lastRowLastColumn="0"/>
            <w:tcW w:w="1079" w:type="pct"/>
            <w:vAlign w:val="center"/>
          </w:tcPr>
          <w:p w14:paraId="1D3D7843"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3002749925</w:t>
            </w:r>
          </w:p>
        </w:tc>
      </w:tr>
      <w:tr w:rsidR="00F90968" w:rsidRPr="00F90968" w14:paraId="218FFABF" w14:textId="77777777" w:rsidTr="007613A2">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316F0390"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Johanna Chaparro</w:t>
            </w:r>
          </w:p>
        </w:tc>
        <w:tc>
          <w:tcPr>
            <w:cnfStyle w:val="000010000000" w:firstRow="0" w:lastRow="0" w:firstColumn="0" w:lastColumn="0" w:oddVBand="1" w:evenVBand="0" w:oddHBand="0" w:evenHBand="0" w:firstRowFirstColumn="0" w:firstRowLastColumn="0" w:lastRowFirstColumn="0" w:lastRowLastColumn="0"/>
            <w:tcW w:w="1573" w:type="pct"/>
            <w:vAlign w:val="center"/>
          </w:tcPr>
          <w:p w14:paraId="0AE88A1A"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Jefe Sección Abastecimiento</w:t>
            </w:r>
          </w:p>
        </w:tc>
        <w:tc>
          <w:tcPr>
            <w:tcW w:w="867" w:type="pct"/>
            <w:vMerge/>
            <w:vAlign w:val="center"/>
          </w:tcPr>
          <w:p w14:paraId="1606B24F" w14:textId="77777777" w:rsidR="005510AA" w:rsidRPr="00F90968" w:rsidRDefault="005510AA"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cnfStyle w:val="000100000000" w:firstRow="0" w:lastRow="0" w:firstColumn="0" w:lastColumn="1" w:oddVBand="0" w:evenVBand="0" w:oddHBand="0" w:evenHBand="0" w:firstRowFirstColumn="0" w:firstRowLastColumn="0" w:lastRowFirstColumn="0" w:lastRowLastColumn="0"/>
            <w:tcW w:w="1079" w:type="pct"/>
            <w:vAlign w:val="center"/>
          </w:tcPr>
          <w:p w14:paraId="19F33048"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3002749734</w:t>
            </w:r>
          </w:p>
        </w:tc>
      </w:tr>
      <w:tr w:rsidR="00F90968" w:rsidRPr="00F90968" w14:paraId="4621A89C" w14:textId="77777777" w:rsidTr="007613A2">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2B933AE5"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 xml:space="preserve">Operador </w:t>
            </w:r>
            <w:proofErr w:type="spellStart"/>
            <w:r w:rsidRPr="00F90968">
              <w:rPr>
                <w:rFonts w:ascii="Arial" w:hAnsi="Arial" w:cs="Arial"/>
                <w:b w:val="0"/>
                <w:sz w:val="24"/>
                <w:szCs w:val="24"/>
              </w:rPr>
              <w:t>Call</w:t>
            </w:r>
            <w:proofErr w:type="spellEnd"/>
            <w:r w:rsidRPr="00F90968">
              <w:rPr>
                <w:rFonts w:ascii="Arial" w:hAnsi="Arial" w:cs="Arial"/>
                <w:b w:val="0"/>
                <w:sz w:val="24"/>
                <w:szCs w:val="24"/>
              </w:rPr>
              <w:t xml:space="preserve"> Center</w:t>
            </w:r>
          </w:p>
        </w:tc>
        <w:tc>
          <w:tcPr>
            <w:cnfStyle w:val="000010000000" w:firstRow="0" w:lastRow="0" w:firstColumn="0" w:lastColumn="0" w:oddVBand="1" w:evenVBand="0" w:oddHBand="0" w:evenHBand="0" w:firstRowFirstColumn="0" w:firstRowLastColumn="0" w:lastRowFirstColumn="0" w:lastRowLastColumn="0"/>
            <w:tcW w:w="1573" w:type="pct"/>
            <w:vAlign w:val="center"/>
          </w:tcPr>
          <w:p w14:paraId="4A471DEF" w14:textId="77777777" w:rsidR="005510AA" w:rsidRPr="00F90968" w:rsidRDefault="005510AA" w:rsidP="007613A2">
            <w:pPr>
              <w:jc w:val="center"/>
              <w:rPr>
                <w:rFonts w:ascii="Arial" w:hAnsi="Arial" w:cs="Arial"/>
                <w:sz w:val="24"/>
                <w:szCs w:val="24"/>
              </w:rPr>
            </w:pPr>
            <w:proofErr w:type="spellStart"/>
            <w:r w:rsidRPr="00F90968">
              <w:rPr>
                <w:rFonts w:ascii="Arial" w:hAnsi="Arial" w:cs="Arial"/>
                <w:sz w:val="24"/>
                <w:szCs w:val="24"/>
              </w:rPr>
              <w:t>Call</w:t>
            </w:r>
            <w:proofErr w:type="spellEnd"/>
            <w:r w:rsidRPr="00F90968">
              <w:rPr>
                <w:rFonts w:ascii="Arial" w:hAnsi="Arial" w:cs="Arial"/>
                <w:sz w:val="24"/>
                <w:szCs w:val="24"/>
              </w:rPr>
              <w:t xml:space="preserve"> Center</w:t>
            </w:r>
          </w:p>
        </w:tc>
        <w:tc>
          <w:tcPr>
            <w:tcW w:w="867" w:type="pct"/>
            <w:vMerge w:val="restart"/>
            <w:vAlign w:val="center"/>
          </w:tcPr>
          <w:p w14:paraId="25544340" w14:textId="77777777" w:rsidR="005510AA" w:rsidRPr="00F90968" w:rsidRDefault="005510AA"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3</w:t>
            </w:r>
          </w:p>
        </w:tc>
        <w:tc>
          <w:tcPr>
            <w:cnfStyle w:val="000100000000" w:firstRow="0" w:lastRow="0" w:firstColumn="0" w:lastColumn="1" w:oddVBand="0" w:evenVBand="0" w:oddHBand="0" w:evenHBand="0" w:firstRowFirstColumn="0" w:firstRowLastColumn="0" w:lastRowFirstColumn="0" w:lastRowLastColumn="0"/>
            <w:tcW w:w="1079" w:type="pct"/>
            <w:vAlign w:val="center"/>
          </w:tcPr>
          <w:p w14:paraId="2CA4B788"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6322000 Ext 244</w:t>
            </w:r>
          </w:p>
        </w:tc>
      </w:tr>
      <w:tr w:rsidR="00F90968" w:rsidRPr="00F90968" w14:paraId="7186605B" w14:textId="77777777" w:rsidTr="007613A2">
        <w:trPr>
          <w:cnfStyle w:val="010000000000" w:firstRow="0" w:lastRow="1"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81" w:type="pct"/>
            <w:vAlign w:val="center"/>
          </w:tcPr>
          <w:p w14:paraId="144E3819"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Personal de Mantenimiento Electromecánico y/o contratistas</w:t>
            </w:r>
          </w:p>
        </w:tc>
        <w:tc>
          <w:tcPr>
            <w:cnfStyle w:val="000010000000" w:firstRow="0" w:lastRow="0" w:firstColumn="0" w:lastColumn="0" w:oddVBand="1" w:evenVBand="0" w:oddHBand="0" w:evenHBand="0" w:firstRowFirstColumn="0" w:firstRowLastColumn="0" w:lastRowFirstColumn="0" w:lastRowLastColumn="0"/>
            <w:tcW w:w="1573" w:type="pct"/>
            <w:vAlign w:val="center"/>
          </w:tcPr>
          <w:p w14:paraId="17CADF3E"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Técnicos especializados en Mantenimiento</w:t>
            </w:r>
          </w:p>
        </w:tc>
        <w:tc>
          <w:tcPr>
            <w:tcW w:w="867" w:type="pct"/>
            <w:vMerge/>
            <w:vAlign w:val="center"/>
          </w:tcPr>
          <w:p w14:paraId="5CE2FDED" w14:textId="77777777" w:rsidR="005510AA" w:rsidRPr="00F90968" w:rsidRDefault="005510AA" w:rsidP="007613A2">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p>
        </w:tc>
        <w:tc>
          <w:tcPr>
            <w:cnfStyle w:val="000100000000" w:firstRow="0" w:lastRow="0" w:firstColumn="0" w:lastColumn="1" w:oddVBand="0" w:evenVBand="0" w:oddHBand="0" w:evenHBand="0" w:firstRowFirstColumn="0" w:firstRowLastColumn="0" w:lastRowFirstColumn="0" w:lastRowLastColumn="0"/>
            <w:tcW w:w="1079" w:type="pct"/>
            <w:vAlign w:val="center"/>
          </w:tcPr>
          <w:p w14:paraId="0B3453FA"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Personal Asignado</w:t>
            </w:r>
          </w:p>
        </w:tc>
      </w:tr>
    </w:tbl>
    <w:p w14:paraId="4B2B6849" w14:textId="77777777" w:rsidR="005510AA" w:rsidRPr="00F90968" w:rsidRDefault="005510AA" w:rsidP="005510AA">
      <w:pPr>
        <w:pStyle w:val="Textoindependiente3"/>
        <w:spacing w:line="240" w:lineRule="auto"/>
        <w:jc w:val="both"/>
        <w:rPr>
          <w:rFonts w:ascii="Arial" w:eastAsia="Calibri" w:hAnsi="Arial" w:cs="Arial"/>
          <w:sz w:val="24"/>
          <w:szCs w:val="24"/>
        </w:rPr>
      </w:pPr>
    </w:p>
    <w:p w14:paraId="5B4CA1A5" w14:textId="77777777" w:rsidR="005510AA" w:rsidRPr="00F90968" w:rsidRDefault="005510AA" w:rsidP="00417ECF">
      <w:pPr>
        <w:pStyle w:val="Textoindependiente3"/>
        <w:numPr>
          <w:ilvl w:val="0"/>
          <w:numId w:val="22"/>
        </w:numPr>
        <w:spacing w:after="0" w:line="240" w:lineRule="auto"/>
        <w:jc w:val="both"/>
        <w:rPr>
          <w:rFonts w:ascii="Arial" w:eastAsia="Calibri" w:hAnsi="Arial" w:cs="Arial"/>
          <w:sz w:val="24"/>
          <w:szCs w:val="24"/>
        </w:rPr>
      </w:pPr>
      <w:r w:rsidRPr="00F90968">
        <w:rPr>
          <w:rFonts w:ascii="Arial" w:eastAsia="Calibri" w:hAnsi="Arial" w:cs="Arial"/>
          <w:sz w:val="24"/>
          <w:szCs w:val="24"/>
        </w:rPr>
        <w:t xml:space="preserve"> Datos Coordinador Contingencia</w:t>
      </w:r>
    </w:p>
    <w:p w14:paraId="25E20AB7" w14:textId="77777777" w:rsidR="005510AA" w:rsidRPr="00F90968" w:rsidRDefault="005510AA" w:rsidP="005510AA">
      <w:pPr>
        <w:pStyle w:val="Textoindependiente3"/>
        <w:spacing w:line="240" w:lineRule="auto"/>
        <w:ind w:left="360"/>
        <w:jc w:val="both"/>
        <w:rPr>
          <w:rFonts w:ascii="Arial" w:eastAsia="Calibri" w:hAnsi="Arial" w:cs="Arial"/>
          <w:sz w:val="24"/>
          <w:szCs w:val="24"/>
        </w:rPr>
      </w:pPr>
    </w:p>
    <w:tbl>
      <w:tblPr>
        <w:tblStyle w:val="Sombreadomedio1-nfasis11"/>
        <w:tblW w:w="5000" w:type="pct"/>
        <w:tblLook w:val="01E0" w:firstRow="1" w:lastRow="1" w:firstColumn="1" w:lastColumn="1" w:noHBand="0" w:noVBand="0"/>
      </w:tblPr>
      <w:tblGrid>
        <w:gridCol w:w="3580"/>
        <w:gridCol w:w="5474"/>
      </w:tblGrid>
      <w:tr w:rsidR="00F90968" w:rsidRPr="00F90968" w14:paraId="5A666F15" w14:textId="77777777" w:rsidTr="007613A2">
        <w:trPr>
          <w:cnfStyle w:val="100000000000" w:firstRow="1" w:lastRow="0" w:firstColumn="0" w:lastColumn="0" w:oddVBand="0" w:evenVBand="0" w:oddHBand="0"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1977" w:type="pct"/>
          </w:tcPr>
          <w:p w14:paraId="6BC1C4CD" w14:textId="77777777" w:rsidR="005510AA" w:rsidRPr="00F90968" w:rsidRDefault="005510AA" w:rsidP="007613A2">
            <w:pPr>
              <w:rPr>
                <w:rFonts w:ascii="Arial" w:hAnsi="Arial" w:cs="Arial"/>
                <w:color w:val="auto"/>
                <w:sz w:val="24"/>
                <w:szCs w:val="24"/>
              </w:rPr>
            </w:pPr>
            <w:r w:rsidRPr="00F90968">
              <w:rPr>
                <w:rFonts w:ascii="Arial" w:hAnsi="Arial" w:cs="Arial"/>
                <w:color w:val="auto"/>
                <w:sz w:val="24"/>
                <w:szCs w:val="24"/>
              </w:rPr>
              <w:t>Nombre(s)</w:t>
            </w:r>
          </w:p>
        </w:tc>
        <w:tc>
          <w:tcPr>
            <w:cnfStyle w:val="000100000000" w:firstRow="0" w:lastRow="0" w:firstColumn="0" w:lastColumn="1" w:oddVBand="0" w:evenVBand="0" w:oddHBand="0" w:evenHBand="0" w:firstRowFirstColumn="0" w:firstRowLastColumn="0" w:lastRowFirstColumn="0" w:lastRowLastColumn="0"/>
            <w:tcW w:w="3023" w:type="pct"/>
          </w:tcPr>
          <w:p w14:paraId="03A7E0C4" w14:textId="77777777" w:rsidR="005510AA" w:rsidRPr="00F90968" w:rsidRDefault="005510AA" w:rsidP="007613A2">
            <w:pPr>
              <w:rPr>
                <w:rFonts w:ascii="Arial" w:hAnsi="Arial" w:cs="Arial"/>
                <w:color w:val="auto"/>
                <w:sz w:val="24"/>
                <w:szCs w:val="24"/>
              </w:rPr>
            </w:pPr>
            <w:r w:rsidRPr="00F90968">
              <w:rPr>
                <w:rFonts w:ascii="Arial" w:hAnsi="Arial" w:cs="Arial"/>
                <w:color w:val="auto"/>
                <w:sz w:val="24"/>
                <w:szCs w:val="24"/>
              </w:rPr>
              <w:t>Juan Manuel Galvis Casanova</w:t>
            </w:r>
          </w:p>
        </w:tc>
      </w:tr>
      <w:tr w:rsidR="00F90968" w:rsidRPr="00F90968" w14:paraId="32E05F44" w14:textId="77777777" w:rsidTr="007613A2">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977" w:type="pct"/>
          </w:tcPr>
          <w:p w14:paraId="26C05518" w14:textId="77777777" w:rsidR="005510AA" w:rsidRPr="00F90968" w:rsidRDefault="005510AA" w:rsidP="007613A2">
            <w:pPr>
              <w:rPr>
                <w:rFonts w:ascii="Arial" w:hAnsi="Arial" w:cs="Arial"/>
                <w:b w:val="0"/>
                <w:sz w:val="24"/>
                <w:szCs w:val="24"/>
              </w:rPr>
            </w:pPr>
            <w:r w:rsidRPr="00F90968">
              <w:rPr>
                <w:rFonts w:ascii="Arial" w:hAnsi="Arial" w:cs="Arial"/>
                <w:b w:val="0"/>
                <w:sz w:val="24"/>
                <w:szCs w:val="24"/>
              </w:rPr>
              <w:t>Cargo</w:t>
            </w:r>
          </w:p>
        </w:tc>
        <w:tc>
          <w:tcPr>
            <w:cnfStyle w:val="000100000000" w:firstRow="0" w:lastRow="0" w:firstColumn="0" w:lastColumn="1" w:oddVBand="0" w:evenVBand="0" w:oddHBand="0" w:evenHBand="0" w:firstRowFirstColumn="0" w:firstRowLastColumn="0" w:lastRowFirstColumn="0" w:lastRowLastColumn="0"/>
            <w:tcW w:w="3023" w:type="pct"/>
          </w:tcPr>
          <w:p w14:paraId="3B8D32BD" w14:textId="77777777" w:rsidR="005510AA" w:rsidRPr="00F90968" w:rsidRDefault="005510AA" w:rsidP="007613A2">
            <w:pPr>
              <w:rPr>
                <w:rFonts w:ascii="Arial" w:hAnsi="Arial" w:cs="Arial"/>
                <w:b w:val="0"/>
                <w:sz w:val="24"/>
                <w:szCs w:val="24"/>
              </w:rPr>
            </w:pPr>
            <w:r w:rsidRPr="00F90968">
              <w:rPr>
                <w:rFonts w:ascii="Arial" w:hAnsi="Arial" w:cs="Arial"/>
                <w:b w:val="0"/>
                <w:sz w:val="24"/>
                <w:szCs w:val="24"/>
              </w:rPr>
              <w:t>Jefe Sección Mecánica</w:t>
            </w:r>
          </w:p>
        </w:tc>
      </w:tr>
      <w:tr w:rsidR="00F90968" w:rsidRPr="00F90968" w14:paraId="658393D2"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64B38F0A" w14:textId="77777777" w:rsidR="005510AA" w:rsidRPr="00F90968" w:rsidRDefault="005510AA" w:rsidP="007613A2">
            <w:pPr>
              <w:rPr>
                <w:rFonts w:ascii="Arial" w:hAnsi="Arial" w:cs="Arial"/>
                <w:b w:val="0"/>
                <w:sz w:val="24"/>
                <w:szCs w:val="24"/>
              </w:rPr>
            </w:pPr>
            <w:r w:rsidRPr="00F90968">
              <w:rPr>
                <w:rFonts w:ascii="Arial" w:hAnsi="Arial" w:cs="Arial"/>
                <w:b w:val="0"/>
                <w:sz w:val="24"/>
                <w:szCs w:val="24"/>
              </w:rPr>
              <w:t>Teléfono Directo No.1</w:t>
            </w:r>
          </w:p>
        </w:tc>
        <w:tc>
          <w:tcPr>
            <w:cnfStyle w:val="000100000000" w:firstRow="0" w:lastRow="0" w:firstColumn="0" w:lastColumn="1" w:oddVBand="0" w:evenVBand="0" w:oddHBand="0" w:evenHBand="0" w:firstRowFirstColumn="0" w:firstRowLastColumn="0" w:lastRowFirstColumn="0" w:lastRowLastColumn="0"/>
            <w:tcW w:w="3023" w:type="pct"/>
          </w:tcPr>
          <w:p w14:paraId="57835C95" w14:textId="77777777" w:rsidR="005510AA" w:rsidRPr="00F90968" w:rsidRDefault="005510AA" w:rsidP="007613A2">
            <w:pPr>
              <w:rPr>
                <w:rFonts w:ascii="Arial" w:hAnsi="Arial" w:cs="Arial"/>
                <w:b w:val="0"/>
                <w:sz w:val="24"/>
                <w:szCs w:val="24"/>
              </w:rPr>
            </w:pPr>
            <w:r w:rsidRPr="00F90968">
              <w:rPr>
                <w:rFonts w:ascii="Arial" w:hAnsi="Arial" w:cs="Arial"/>
                <w:b w:val="0"/>
                <w:sz w:val="24"/>
                <w:szCs w:val="24"/>
              </w:rPr>
              <w:t>6375825</w:t>
            </w:r>
          </w:p>
        </w:tc>
      </w:tr>
      <w:tr w:rsidR="00F90968" w:rsidRPr="00F90968" w14:paraId="1AFF4CD2" w14:textId="77777777" w:rsidTr="007613A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03CADB60" w14:textId="77777777" w:rsidR="005510AA" w:rsidRPr="00F90968" w:rsidRDefault="005510AA" w:rsidP="007613A2">
            <w:pPr>
              <w:rPr>
                <w:rFonts w:ascii="Arial" w:hAnsi="Arial" w:cs="Arial"/>
                <w:b w:val="0"/>
                <w:sz w:val="24"/>
                <w:szCs w:val="24"/>
              </w:rPr>
            </w:pPr>
            <w:r w:rsidRPr="00F90968">
              <w:rPr>
                <w:rFonts w:ascii="Arial" w:hAnsi="Arial" w:cs="Arial"/>
                <w:b w:val="0"/>
                <w:sz w:val="24"/>
                <w:szCs w:val="24"/>
              </w:rPr>
              <w:t>Celular</w:t>
            </w:r>
          </w:p>
        </w:tc>
        <w:tc>
          <w:tcPr>
            <w:cnfStyle w:val="000100000000" w:firstRow="0" w:lastRow="0" w:firstColumn="0" w:lastColumn="1" w:oddVBand="0" w:evenVBand="0" w:oddHBand="0" w:evenHBand="0" w:firstRowFirstColumn="0" w:firstRowLastColumn="0" w:lastRowFirstColumn="0" w:lastRowLastColumn="0"/>
            <w:tcW w:w="3023" w:type="pct"/>
          </w:tcPr>
          <w:p w14:paraId="184E9D90" w14:textId="77777777" w:rsidR="005510AA" w:rsidRPr="00F90968" w:rsidRDefault="005510AA" w:rsidP="007613A2">
            <w:pPr>
              <w:rPr>
                <w:rFonts w:ascii="Arial" w:hAnsi="Arial" w:cs="Arial"/>
                <w:b w:val="0"/>
                <w:sz w:val="24"/>
                <w:szCs w:val="24"/>
              </w:rPr>
            </w:pPr>
            <w:r w:rsidRPr="00F90968">
              <w:rPr>
                <w:rFonts w:ascii="Arial" w:hAnsi="Arial" w:cs="Arial"/>
                <w:b w:val="0"/>
                <w:sz w:val="24"/>
                <w:szCs w:val="24"/>
              </w:rPr>
              <w:t>3002749293</w:t>
            </w:r>
          </w:p>
        </w:tc>
      </w:tr>
    </w:tbl>
    <w:p w14:paraId="4F32CDE9" w14:textId="77777777" w:rsidR="005510AA" w:rsidRPr="00F90968" w:rsidRDefault="005510AA" w:rsidP="005510AA">
      <w:pPr>
        <w:pStyle w:val="Textoindependiente3"/>
        <w:spacing w:line="240" w:lineRule="auto"/>
        <w:jc w:val="both"/>
        <w:rPr>
          <w:rFonts w:ascii="Arial" w:eastAsia="Calibri" w:hAnsi="Arial" w:cs="Arial"/>
          <w:sz w:val="24"/>
          <w:szCs w:val="24"/>
        </w:rPr>
      </w:pPr>
    </w:p>
    <w:p w14:paraId="6B123145" w14:textId="77777777" w:rsidR="005510AA" w:rsidRPr="00F90968" w:rsidRDefault="005510AA" w:rsidP="00417ECF">
      <w:pPr>
        <w:pStyle w:val="Textoindependiente3"/>
        <w:numPr>
          <w:ilvl w:val="0"/>
          <w:numId w:val="22"/>
        </w:numPr>
        <w:spacing w:after="0" w:line="240" w:lineRule="auto"/>
        <w:jc w:val="both"/>
        <w:rPr>
          <w:rFonts w:ascii="Arial" w:eastAsia="Calibri" w:hAnsi="Arial" w:cs="Arial"/>
          <w:sz w:val="24"/>
          <w:szCs w:val="24"/>
        </w:rPr>
      </w:pPr>
      <w:r w:rsidRPr="00F90968">
        <w:rPr>
          <w:rFonts w:ascii="Arial" w:eastAsia="Calibri" w:hAnsi="Arial" w:cs="Arial"/>
          <w:sz w:val="24"/>
          <w:szCs w:val="24"/>
        </w:rPr>
        <w:t xml:space="preserve"> Cadena de Llamadas</w:t>
      </w:r>
    </w:p>
    <w:p w14:paraId="33F904CD" w14:textId="77777777" w:rsidR="005510AA" w:rsidRPr="00F90968" w:rsidRDefault="005510AA" w:rsidP="005510AA">
      <w:pPr>
        <w:pStyle w:val="Textoindependiente3"/>
        <w:spacing w:line="240" w:lineRule="auto"/>
        <w:jc w:val="both"/>
        <w:rPr>
          <w:rFonts w:ascii="Arial" w:eastAsia="Calibri" w:hAnsi="Arial" w:cs="Arial"/>
          <w:sz w:val="24"/>
          <w:szCs w:val="24"/>
        </w:rPr>
      </w:pPr>
    </w:p>
    <w:tbl>
      <w:tblPr>
        <w:tblStyle w:val="Sombreadomedio1-nfasis11"/>
        <w:tblW w:w="5000" w:type="pct"/>
        <w:tblLook w:val="01E0" w:firstRow="1" w:lastRow="1" w:firstColumn="1" w:lastColumn="1" w:noHBand="0" w:noVBand="0"/>
      </w:tblPr>
      <w:tblGrid>
        <w:gridCol w:w="918"/>
        <w:gridCol w:w="3569"/>
        <w:gridCol w:w="2682"/>
        <w:gridCol w:w="1885"/>
      </w:tblGrid>
      <w:tr w:rsidR="00F90968" w:rsidRPr="00F90968" w14:paraId="5C66478C" w14:textId="77777777" w:rsidTr="007613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 w:type="pct"/>
          </w:tcPr>
          <w:p w14:paraId="7339F321" w14:textId="77777777" w:rsidR="005510AA" w:rsidRPr="00F90968" w:rsidRDefault="005510AA" w:rsidP="007613A2">
            <w:pPr>
              <w:jc w:val="center"/>
              <w:rPr>
                <w:rFonts w:ascii="Arial" w:hAnsi="Arial" w:cs="Arial"/>
                <w:color w:val="auto"/>
                <w:sz w:val="24"/>
                <w:szCs w:val="24"/>
              </w:rPr>
            </w:pPr>
            <w:r w:rsidRPr="00F90968">
              <w:rPr>
                <w:rFonts w:ascii="Arial" w:hAnsi="Arial" w:cs="Arial"/>
                <w:color w:val="auto"/>
                <w:sz w:val="24"/>
                <w:szCs w:val="24"/>
              </w:rPr>
              <w:t>No</w:t>
            </w:r>
          </w:p>
        </w:tc>
        <w:tc>
          <w:tcPr>
            <w:cnfStyle w:val="000010000000" w:firstRow="0" w:lastRow="0" w:firstColumn="0" w:lastColumn="0" w:oddVBand="1" w:evenVBand="0" w:oddHBand="0" w:evenHBand="0" w:firstRowFirstColumn="0" w:firstRowLastColumn="0" w:lastRowFirstColumn="0" w:lastRowLastColumn="0"/>
            <w:tcW w:w="1971" w:type="pct"/>
          </w:tcPr>
          <w:p w14:paraId="11311DD8" w14:textId="77777777" w:rsidR="005510AA" w:rsidRPr="00F90968" w:rsidRDefault="005510AA" w:rsidP="007613A2">
            <w:pPr>
              <w:jc w:val="center"/>
              <w:rPr>
                <w:rFonts w:ascii="Arial" w:hAnsi="Arial" w:cs="Arial"/>
                <w:color w:val="auto"/>
                <w:sz w:val="24"/>
                <w:szCs w:val="24"/>
              </w:rPr>
            </w:pPr>
            <w:r w:rsidRPr="00F90968">
              <w:rPr>
                <w:rFonts w:ascii="Arial" w:hAnsi="Arial" w:cs="Arial"/>
                <w:color w:val="auto"/>
                <w:sz w:val="24"/>
                <w:szCs w:val="24"/>
              </w:rPr>
              <w:t>Nombre</w:t>
            </w:r>
          </w:p>
        </w:tc>
        <w:tc>
          <w:tcPr>
            <w:tcW w:w="1481" w:type="pct"/>
          </w:tcPr>
          <w:p w14:paraId="2452ADAE" w14:textId="77777777" w:rsidR="005510AA" w:rsidRPr="00F90968" w:rsidRDefault="005510AA" w:rsidP="007613A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F90968">
              <w:rPr>
                <w:rFonts w:ascii="Arial" w:hAnsi="Arial" w:cs="Arial"/>
                <w:color w:val="auto"/>
                <w:sz w:val="24"/>
                <w:szCs w:val="24"/>
              </w:rPr>
              <w:t>Teléfono</w:t>
            </w:r>
          </w:p>
        </w:tc>
        <w:tc>
          <w:tcPr>
            <w:cnfStyle w:val="000100000000" w:firstRow="0" w:lastRow="0" w:firstColumn="0" w:lastColumn="1" w:oddVBand="0" w:evenVBand="0" w:oddHBand="0" w:evenHBand="0" w:firstRowFirstColumn="0" w:firstRowLastColumn="0" w:lastRowFirstColumn="0" w:lastRowLastColumn="0"/>
            <w:tcW w:w="1041" w:type="pct"/>
          </w:tcPr>
          <w:p w14:paraId="12DDA742" w14:textId="77777777" w:rsidR="005510AA" w:rsidRPr="00F90968" w:rsidRDefault="005510AA" w:rsidP="007613A2">
            <w:pPr>
              <w:jc w:val="center"/>
              <w:rPr>
                <w:rFonts w:ascii="Arial" w:hAnsi="Arial" w:cs="Arial"/>
                <w:color w:val="auto"/>
                <w:sz w:val="24"/>
                <w:szCs w:val="24"/>
              </w:rPr>
            </w:pPr>
            <w:r w:rsidRPr="00F90968">
              <w:rPr>
                <w:rFonts w:ascii="Arial" w:hAnsi="Arial" w:cs="Arial"/>
                <w:color w:val="auto"/>
                <w:sz w:val="24"/>
                <w:szCs w:val="24"/>
              </w:rPr>
              <w:t>Debe llamar a:</w:t>
            </w:r>
          </w:p>
        </w:tc>
      </w:tr>
      <w:tr w:rsidR="00F90968" w:rsidRPr="00F90968" w14:paraId="5AD67008" w14:textId="77777777" w:rsidTr="007613A2">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507" w:type="pct"/>
          </w:tcPr>
          <w:p w14:paraId="5AD3A504"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0</w:t>
            </w:r>
          </w:p>
        </w:tc>
        <w:tc>
          <w:tcPr>
            <w:cnfStyle w:val="000010000000" w:firstRow="0" w:lastRow="0" w:firstColumn="0" w:lastColumn="0" w:oddVBand="1" w:evenVBand="0" w:oddHBand="0" w:evenHBand="0" w:firstRowFirstColumn="0" w:firstRowLastColumn="0" w:lastRowFirstColumn="0" w:lastRowLastColumn="0"/>
            <w:tcW w:w="1971" w:type="pct"/>
          </w:tcPr>
          <w:p w14:paraId="046E7E85" w14:textId="77777777" w:rsidR="005510AA" w:rsidRPr="00F90968" w:rsidRDefault="005510AA" w:rsidP="007613A2">
            <w:pPr>
              <w:jc w:val="center"/>
              <w:rPr>
                <w:rFonts w:ascii="Arial" w:hAnsi="Arial" w:cs="Arial"/>
                <w:sz w:val="24"/>
                <w:szCs w:val="24"/>
              </w:rPr>
            </w:pPr>
            <w:proofErr w:type="spellStart"/>
            <w:r w:rsidRPr="00F90968">
              <w:rPr>
                <w:rFonts w:ascii="Arial" w:hAnsi="Arial" w:cs="Arial"/>
                <w:sz w:val="24"/>
                <w:szCs w:val="24"/>
              </w:rPr>
              <w:t>Call</w:t>
            </w:r>
            <w:proofErr w:type="spellEnd"/>
            <w:r w:rsidRPr="00F90968">
              <w:rPr>
                <w:rFonts w:ascii="Arial" w:hAnsi="Arial" w:cs="Arial"/>
                <w:sz w:val="24"/>
                <w:szCs w:val="24"/>
              </w:rPr>
              <w:t xml:space="preserve"> Center</w:t>
            </w:r>
          </w:p>
        </w:tc>
        <w:tc>
          <w:tcPr>
            <w:tcW w:w="1481" w:type="pct"/>
          </w:tcPr>
          <w:p w14:paraId="1DF875A8" w14:textId="77777777" w:rsidR="005510AA" w:rsidRPr="00F90968" w:rsidRDefault="005510AA"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6322000 Ext 244</w:t>
            </w:r>
          </w:p>
        </w:tc>
        <w:tc>
          <w:tcPr>
            <w:cnfStyle w:val="000100000000" w:firstRow="0" w:lastRow="0" w:firstColumn="0" w:lastColumn="1" w:oddVBand="0" w:evenVBand="0" w:oddHBand="0" w:evenHBand="0" w:firstRowFirstColumn="0" w:firstRowLastColumn="0" w:lastRowFirstColumn="0" w:lastRowLastColumn="0"/>
            <w:tcW w:w="1041" w:type="pct"/>
          </w:tcPr>
          <w:p w14:paraId="5FC6707E"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1</w:t>
            </w:r>
          </w:p>
        </w:tc>
      </w:tr>
      <w:tr w:rsidR="00F90968" w:rsidRPr="00F90968" w14:paraId="1E2C4CD6" w14:textId="77777777" w:rsidTr="007613A2">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507" w:type="pct"/>
          </w:tcPr>
          <w:p w14:paraId="6F94D013"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1</w:t>
            </w:r>
          </w:p>
        </w:tc>
        <w:tc>
          <w:tcPr>
            <w:cnfStyle w:val="000010000000" w:firstRow="0" w:lastRow="0" w:firstColumn="0" w:lastColumn="0" w:oddVBand="1" w:evenVBand="0" w:oddHBand="0" w:evenHBand="0" w:firstRowFirstColumn="0" w:firstRowLastColumn="0" w:lastRowFirstColumn="0" w:lastRowLastColumn="0"/>
            <w:tcW w:w="1971" w:type="pct"/>
          </w:tcPr>
          <w:p w14:paraId="3AFF5BB1"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Juan Manuel Galvis Casanova</w:t>
            </w:r>
          </w:p>
        </w:tc>
        <w:tc>
          <w:tcPr>
            <w:tcW w:w="1481" w:type="pct"/>
          </w:tcPr>
          <w:p w14:paraId="716D79A1" w14:textId="77777777" w:rsidR="005510AA" w:rsidRPr="00F90968" w:rsidRDefault="005510AA"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3002749293</w:t>
            </w:r>
          </w:p>
        </w:tc>
        <w:tc>
          <w:tcPr>
            <w:cnfStyle w:val="000100000000" w:firstRow="0" w:lastRow="0" w:firstColumn="0" w:lastColumn="1" w:oddVBand="0" w:evenVBand="0" w:oddHBand="0" w:evenHBand="0" w:firstRowFirstColumn="0" w:firstRowLastColumn="0" w:lastRowFirstColumn="0" w:lastRowLastColumn="0"/>
            <w:tcW w:w="1041" w:type="pct"/>
          </w:tcPr>
          <w:p w14:paraId="0FDFF7A6"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2,3,4, 6</w:t>
            </w:r>
          </w:p>
        </w:tc>
      </w:tr>
      <w:tr w:rsidR="00F90968" w:rsidRPr="00F90968" w14:paraId="4FC8F898" w14:textId="77777777" w:rsidTr="007613A2">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507" w:type="pct"/>
          </w:tcPr>
          <w:p w14:paraId="248C63B1"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2</w:t>
            </w:r>
          </w:p>
        </w:tc>
        <w:tc>
          <w:tcPr>
            <w:cnfStyle w:val="000010000000" w:firstRow="0" w:lastRow="0" w:firstColumn="0" w:lastColumn="0" w:oddVBand="1" w:evenVBand="0" w:oddHBand="0" w:evenHBand="0" w:firstRowFirstColumn="0" w:firstRowLastColumn="0" w:lastRowFirstColumn="0" w:lastRowLastColumn="0"/>
            <w:tcW w:w="1971" w:type="pct"/>
          </w:tcPr>
          <w:p w14:paraId="38D94EC0"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 xml:space="preserve">Jairo F </w:t>
            </w:r>
            <w:proofErr w:type="spellStart"/>
            <w:r w:rsidRPr="00F90968">
              <w:rPr>
                <w:rFonts w:ascii="Arial" w:hAnsi="Arial" w:cs="Arial"/>
                <w:sz w:val="24"/>
                <w:szCs w:val="24"/>
              </w:rPr>
              <w:t>Jaimes</w:t>
            </w:r>
            <w:proofErr w:type="spellEnd"/>
            <w:r w:rsidRPr="00F90968">
              <w:rPr>
                <w:rFonts w:ascii="Arial" w:hAnsi="Arial" w:cs="Arial"/>
                <w:sz w:val="24"/>
                <w:szCs w:val="24"/>
              </w:rPr>
              <w:t xml:space="preserve"> Rojas</w:t>
            </w:r>
          </w:p>
        </w:tc>
        <w:tc>
          <w:tcPr>
            <w:tcW w:w="1481" w:type="pct"/>
          </w:tcPr>
          <w:p w14:paraId="03AEE03D" w14:textId="77777777" w:rsidR="005510AA" w:rsidRPr="00F90968" w:rsidRDefault="005510AA"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3102462759</w:t>
            </w:r>
          </w:p>
        </w:tc>
        <w:tc>
          <w:tcPr>
            <w:cnfStyle w:val="000100000000" w:firstRow="0" w:lastRow="0" w:firstColumn="0" w:lastColumn="1" w:oddVBand="0" w:evenVBand="0" w:oddHBand="0" w:evenHBand="0" w:firstRowFirstColumn="0" w:firstRowLastColumn="0" w:lastRowFirstColumn="0" w:lastRowLastColumn="0"/>
            <w:tcW w:w="1041" w:type="pct"/>
          </w:tcPr>
          <w:p w14:paraId="66DD3862"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7</w:t>
            </w:r>
          </w:p>
        </w:tc>
      </w:tr>
      <w:tr w:rsidR="00F90968" w:rsidRPr="00F90968" w14:paraId="0F2068B6" w14:textId="77777777" w:rsidTr="007613A2">
        <w:trPr>
          <w:cnfStyle w:val="000000010000" w:firstRow="0" w:lastRow="0" w:firstColumn="0" w:lastColumn="0" w:oddVBand="0" w:evenVBand="0" w:oddHBand="0" w:evenHBand="1"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507" w:type="pct"/>
          </w:tcPr>
          <w:p w14:paraId="6BF5B5C2"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3</w:t>
            </w:r>
          </w:p>
        </w:tc>
        <w:tc>
          <w:tcPr>
            <w:cnfStyle w:val="000010000000" w:firstRow="0" w:lastRow="0" w:firstColumn="0" w:lastColumn="0" w:oddVBand="1" w:evenVBand="0" w:oddHBand="0" w:evenHBand="0" w:firstRowFirstColumn="0" w:firstRowLastColumn="0" w:lastRowFirstColumn="0" w:lastRowLastColumn="0"/>
            <w:tcW w:w="1971" w:type="pct"/>
          </w:tcPr>
          <w:p w14:paraId="4C4ACBD0"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 xml:space="preserve">Wilson </w:t>
            </w:r>
            <w:proofErr w:type="spellStart"/>
            <w:r w:rsidRPr="00F90968">
              <w:rPr>
                <w:rFonts w:ascii="Arial" w:hAnsi="Arial" w:cs="Arial"/>
                <w:sz w:val="24"/>
                <w:szCs w:val="24"/>
              </w:rPr>
              <w:t>Almeyda</w:t>
            </w:r>
            <w:proofErr w:type="spellEnd"/>
            <w:r w:rsidRPr="00F90968">
              <w:rPr>
                <w:rFonts w:ascii="Arial" w:hAnsi="Arial" w:cs="Arial"/>
                <w:sz w:val="24"/>
                <w:szCs w:val="24"/>
              </w:rPr>
              <w:t xml:space="preserve"> Remolina</w:t>
            </w:r>
          </w:p>
        </w:tc>
        <w:tc>
          <w:tcPr>
            <w:tcW w:w="1481" w:type="pct"/>
          </w:tcPr>
          <w:p w14:paraId="6C79B976" w14:textId="77777777" w:rsidR="005510AA" w:rsidRPr="00F90968" w:rsidRDefault="005510AA"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3102463797</w:t>
            </w:r>
          </w:p>
        </w:tc>
        <w:tc>
          <w:tcPr>
            <w:cnfStyle w:val="000100000000" w:firstRow="0" w:lastRow="0" w:firstColumn="0" w:lastColumn="1" w:oddVBand="0" w:evenVBand="0" w:oddHBand="0" w:evenHBand="0" w:firstRowFirstColumn="0" w:firstRowLastColumn="0" w:lastRowFirstColumn="0" w:lastRowLastColumn="0"/>
            <w:tcW w:w="1041" w:type="pct"/>
          </w:tcPr>
          <w:p w14:paraId="14CCC7F9"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NO LLAMA</w:t>
            </w:r>
          </w:p>
        </w:tc>
      </w:tr>
      <w:tr w:rsidR="00F90968" w:rsidRPr="00F90968" w14:paraId="37187415" w14:textId="77777777" w:rsidTr="007613A2">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507" w:type="pct"/>
          </w:tcPr>
          <w:p w14:paraId="695DCC01"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4</w:t>
            </w:r>
          </w:p>
        </w:tc>
        <w:tc>
          <w:tcPr>
            <w:cnfStyle w:val="000010000000" w:firstRow="0" w:lastRow="0" w:firstColumn="0" w:lastColumn="0" w:oddVBand="1" w:evenVBand="0" w:oddHBand="0" w:evenHBand="0" w:firstRowFirstColumn="0" w:firstRowLastColumn="0" w:lastRowFirstColumn="0" w:lastRowLastColumn="0"/>
            <w:tcW w:w="1971" w:type="pct"/>
          </w:tcPr>
          <w:p w14:paraId="4E6843EA"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Sandra Reyes</w:t>
            </w:r>
          </w:p>
        </w:tc>
        <w:tc>
          <w:tcPr>
            <w:tcW w:w="1481" w:type="pct"/>
          </w:tcPr>
          <w:p w14:paraId="11024406" w14:textId="77777777" w:rsidR="005510AA" w:rsidRPr="00F90968" w:rsidRDefault="005510AA"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1041" w:type="pct"/>
          </w:tcPr>
          <w:p w14:paraId="1EF84FC1"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5</w:t>
            </w:r>
          </w:p>
        </w:tc>
      </w:tr>
      <w:tr w:rsidR="00F90968" w:rsidRPr="00F90968" w14:paraId="1FB821FB" w14:textId="77777777" w:rsidTr="007613A2">
        <w:trPr>
          <w:cnfStyle w:val="000000010000" w:firstRow="0" w:lastRow="0" w:firstColumn="0" w:lastColumn="0" w:oddVBand="0" w:evenVBand="0" w:oddHBand="0" w:evenHBand="1"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507" w:type="pct"/>
          </w:tcPr>
          <w:p w14:paraId="402A22B8"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5</w:t>
            </w:r>
          </w:p>
        </w:tc>
        <w:tc>
          <w:tcPr>
            <w:cnfStyle w:val="000010000000" w:firstRow="0" w:lastRow="0" w:firstColumn="0" w:lastColumn="0" w:oddVBand="1" w:evenVBand="0" w:oddHBand="0" w:evenHBand="0" w:firstRowFirstColumn="0" w:firstRowLastColumn="0" w:lastRowFirstColumn="0" w:lastRowLastColumn="0"/>
            <w:tcW w:w="1971" w:type="pct"/>
          </w:tcPr>
          <w:p w14:paraId="2B82C58F"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Móvil de Turno</w:t>
            </w:r>
          </w:p>
        </w:tc>
        <w:tc>
          <w:tcPr>
            <w:tcW w:w="1481" w:type="pct"/>
          </w:tcPr>
          <w:p w14:paraId="52E1DB2F" w14:textId="77777777" w:rsidR="005510AA" w:rsidRPr="00F90968" w:rsidRDefault="005510AA"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Personal Asignado</w:t>
            </w:r>
          </w:p>
        </w:tc>
        <w:tc>
          <w:tcPr>
            <w:cnfStyle w:val="000100000000" w:firstRow="0" w:lastRow="0" w:firstColumn="0" w:lastColumn="1" w:oddVBand="0" w:evenVBand="0" w:oddHBand="0" w:evenHBand="0" w:firstRowFirstColumn="0" w:firstRowLastColumn="0" w:lastRowFirstColumn="0" w:lastRowLastColumn="0"/>
            <w:tcW w:w="1041" w:type="pct"/>
          </w:tcPr>
          <w:p w14:paraId="3DA28AEB"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NO LLAMA</w:t>
            </w:r>
          </w:p>
        </w:tc>
      </w:tr>
      <w:tr w:rsidR="00F90968" w:rsidRPr="00F90968" w14:paraId="679C3346" w14:textId="77777777" w:rsidTr="007613A2">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507" w:type="pct"/>
          </w:tcPr>
          <w:p w14:paraId="75FC4E08"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6</w:t>
            </w:r>
          </w:p>
        </w:tc>
        <w:tc>
          <w:tcPr>
            <w:cnfStyle w:val="000010000000" w:firstRow="0" w:lastRow="0" w:firstColumn="0" w:lastColumn="0" w:oddVBand="1" w:evenVBand="0" w:oddHBand="0" w:evenHBand="0" w:firstRowFirstColumn="0" w:firstRowLastColumn="0" w:lastRowFirstColumn="0" w:lastRowLastColumn="0"/>
            <w:tcW w:w="1971" w:type="pct"/>
          </w:tcPr>
          <w:p w14:paraId="6B4A7D6B"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Personal asignado a Mantenimiento Electromecánico y/o contratistas</w:t>
            </w:r>
          </w:p>
        </w:tc>
        <w:tc>
          <w:tcPr>
            <w:tcW w:w="1481" w:type="pct"/>
          </w:tcPr>
          <w:p w14:paraId="23BA5D18" w14:textId="77777777" w:rsidR="005510AA" w:rsidRPr="00F90968" w:rsidRDefault="005510AA"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Personal Asignado/ 3002744645</w:t>
            </w:r>
          </w:p>
        </w:tc>
        <w:tc>
          <w:tcPr>
            <w:cnfStyle w:val="000100000000" w:firstRow="0" w:lastRow="0" w:firstColumn="0" w:lastColumn="1" w:oddVBand="0" w:evenVBand="0" w:oddHBand="0" w:evenHBand="0" w:firstRowFirstColumn="0" w:firstRowLastColumn="0" w:lastRowFirstColumn="0" w:lastRowLastColumn="0"/>
            <w:tcW w:w="1041" w:type="pct"/>
          </w:tcPr>
          <w:p w14:paraId="3F9238DC"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NO LLAMA</w:t>
            </w:r>
          </w:p>
        </w:tc>
      </w:tr>
      <w:tr w:rsidR="00F90968" w:rsidRPr="00F90968" w14:paraId="47DF03A6" w14:textId="77777777" w:rsidTr="007613A2">
        <w:trPr>
          <w:cnfStyle w:val="000000010000" w:firstRow="0" w:lastRow="0" w:firstColumn="0" w:lastColumn="0" w:oddVBand="0" w:evenVBand="0" w:oddHBand="0" w:evenHBand="1"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507" w:type="pct"/>
          </w:tcPr>
          <w:p w14:paraId="6E67FF16"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7</w:t>
            </w:r>
          </w:p>
        </w:tc>
        <w:tc>
          <w:tcPr>
            <w:cnfStyle w:val="000010000000" w:firstRow="0" w:lastRow="0" w:firstColumn="0" w:lastColumn="0" w:oddVBand="1" w:evenVBand="0" w:oddHBand="0" w:evenHBand="0" w:firstRowFirstColumn="0" w:firstRowLastColumn="0" w:lastRowFirstColumn="0" w:lastRowLastColumn="0"/>
            <w:tcW w:w="1971" w:type="pct"/>
          </w:tcPr>
          <w:p w14:paraId="26B1D618" w14:textId="77777777" w:rsidR="005510AA" w:rsidRPr="00F90968" w:rsidRDefault="005510AA" w:rsidP="007613A2">
            <w:pPr>
              <w:jc w:val="center"/>
              <w:rPr>
                <w:rFonts w:ascii="Arial" w:hAnsi="Arial" w:cs="Arial"/>
                <w:sz w:val="24"/>
                <w:szCs w:val="24"/>
              </w:rPr>
            </w:pPr>
            <w:r w:rsidRPr="00F90968">
              <w:rPr>
                <w:rFonts w:ascii="Arial" w:hAnsi="Arial" w:cs="Arial"/>
                <w:sz w:val="24"/>
                <w:szCs w:val="24"/>
              </w:rPr>
              <w:t>Gerente de Operaciones</w:t>
            </w:r>
          </w:p>
        </w:tc>
        <w:tc>
          <w:tcPr>
            <w:tcW w:w="1481" w:type="pct"/>
          </w:tcPr>
          <w:p w14:paraId="0F6F2E2A" w14:textId="77777777" w:rsidR="005510AA" w:rsidRPr="00F90968" w:rsidRDefault="005510AA"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3002745200</w:t>
            </w:r>
          </w:p>
        </w:tc>
        <w:tc>
          <w:tcPr>
            <w:cnfStyle w:val="000100000000" w:firstRow="0" w:lastRow="0" w:firstColumn="0" w:lastColumn="1" w:oddVBand="0" w:evenVBand="0" w:oddHBand="0" w:evenHBand="0" w:firstRowFirstColumn="0" w:firstRowLastColumn="0" w:lastRowFirstColumn="0" w:lastRowLastColumn="0"/>
            <w:tcW w:w="1041" w:type="pct"/>
          </w:tcPr>
          <w:p w14:paraId="374AB3C3"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8</w:t>
            </w:r>
          </w:p>
        </w:tc>
      </w:tr>
      <w:tr w:rsidR="00F90968" w:rsidRPr="00F90968" w14:paraId="3A95AC99" w14:textId="77777777" w:rsidTr="007613A2">
        <w:trPr>
          <w:cnfStyle w:val="010000000000" w:firstRow="0" w:lastRow="1" w:firstColumn="0" w:lastColumn="0" w:oddVBand="0" w:evenVBand="0" w:oddHBand="0"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507" w:type="pct"/>
          </w:tcPr>
          <w:p w14:paraId="519BDFE7"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8</w:t>
            </w:r>
          </w:p>
        </w:tc>
        <w:tc>
          <w:tcPr>
            <w:cnfStyle w:val="000010000000" w:firstRow="0" w:lastRow="0" w:firstColumn="0" w:lastColumn="0" w:oddVBand="1" w:evenVBand="0" w:oddHBand="0" w:evenHBand="0" w:firstRowFirstColumn="0" w:firstRowLastColumn="0" w:lastRowFirstColumn="0" w:lastRowLastColumn="0"/>
            <w:tcW w:w="1971" w:type="pct"/>
          </w:tcPr>
          <w:p w14:paraId="63E990A2"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Gerente General</w:t>
            </w:r>
          </w:p>
        </w:tc>
        <w:tc>
          <w:tcPr>
            <w:tcW w:w="1481" w:type="pct"/>
          </w:tcPr>
          <w:p w14:paraId="125E9063" w14:textId="77777777" w:rsidR="005510AA" w:rsidRPr="00F90968" w:rsidRDefault="005510AA" w:rsidP="007613A2">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F90968">
              <w:rPr>
                <w:rFonts w:ascii="Arial" w:hAnsi="Arial" w:cs="Arial"/>
                <w:b w:val="0"/>
                <w:sz w:val="24"/>
                <w:szCs w:val="24"/>
              </w:rPr>
              <w:t>3002745330</w:t>
            </w:r>
          </w:p>
        </w:tc>
        <w:tc>
          <w:tcPr>
            <w:cnfStyle w:val="000100000000" w:firstRow="0" w:lastRow="0" w:firstColumn="0" w:lastColumn="1" w:oddVBand="0" w:evenVBand="0" w:oddHBand="0" w:evenHBand="0" w:firstRowFirstColumn="0" w:firstRowLastColumn="0" w:lastRowFirstColumn="0" w:lastRowLastColumn="0"/>
            <w:tcW w:w="1041" w:type="pct"/>
          </w:tcPr>
          <w:p w14:paraId="50D5F144"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NO LLAMA</w:t>
            </w:r>
          </w:p>
        </w:tc>
      </w:tr>
    </w:tbl>
    <w:p w14:paraId="1B0B3CD4" w14:textId="77777777" w:rsidR="005510AA" w:rsidRPr="00F90968" w:rsidRDefault="005510AA" w:rsidP="005510AA">
      <w:pPr>
        <w:pStyle w:val="Textoindependiente3"/>
        <w:spacing w:line="240" w:lineRule="auto"/>
        <w:jc w:val="both"/>
        <w:rPr>
          <w:rFonts w:ascii="Arial" w:eastAsia="Calibri" w:hAnsi="Arial" w:cs="Arial"/>
          <w:b/>
          <w:bCs/>
          <w:sz w:val="24"/>
          <w:szCs w:val="24"/>
        </w:rPr>
      </w:pPr>
    </w:p>
    <w:p w14:paraId="1929634A" w14:textId="77777777" w:rsidR="005510AA" w:rsidRPr="00F90968" w:rsidRDefault="005510AA" w:rsidP="005510AA">
      <w:pPr>
        <w:spacing w:line="240" w:lineRule="auto"/>
        <w:jc w:val="both"/>
        <w:rPr>
          <w:rFonts w:ascii="Arial" w:eastAsia="Calibri" w:hAnsi="Arial" w:cs="Arial"/>
          <w:b/>
          <w:sz w:val="24"/>
          <w:szCs w:val="24"/>
        </w:rPr>
      </w:pPr>
      <w:r w:rsidRPr="00F90968">
        <w:rPr>
          <w:rFonts w:ascii="Arial" w:eastAsia="Calibri" w:hAnsi="Arial" w:cs="Arial"/>
          <w:b/>
          <w:sz w:val="24"/>
          <w:szCs w:val="24"/>
        </w:rPr>
        <w:t xml:space="preserve">5.4.  ACCIONES OPERATIVAS A IMPLEMENTAR </w:t>
      </w:r>
    </w:p>
    <w:p w14:paraId="63D2D24A" w14:textId="77777777" w:rsidR="005510AA" w:rsidRPr="00F90968" w:rsidRDefault="005510AA" w:rsidP="005510AA">
      <w:pPr>
        <w:spacing w:line="240" w:lineRule="auto"/>
        <w:jc w:val="both"/>
        <w:rPr>
          <w:rFonts w:ascii="Arial" w:eastAsia="Calibri" w:hAnsi="Arial" w:cs="Arial"/>
          <w:sz w:val="24"/>
          <w:szCs w:val="24"/>
        </w:rPr>
      </w:pPr>
      <w:r w:rsidRPr="00F90968">
        <w:rPr>
          <w:rFonts w:ascii="Arial" w:eastAsia="Calibri" w:hAnsi="Arial" w:cs="Arial"/>
          <w:b/>
          <w:sz w:val="24"/>
          <w:szCs w:val="24"/>
        </w:rPr>
        <w:t>5.4.1</w:t>
      </w:r>
      <w:r w:rsidRPr="00F90968">
        <w:rPr>
          <w:rFonts w:ascii="Arial" w:eastAsia="Calibri" w:hAnsi="Arial" w:cs="Arial"/>
          <w:sz w:val="24"/>
          <w:szCs w:val="24"/>
        </w:rPr>
        <w:t xml:space="preserve"> Reparaciones realizadas por el amb. </w:t>
      </w:r>
      <w:r w:rsidRPr="00F90968">
        <w:rPr>
          <w:rFonts w:ascii="Arial" w:eastAsia="Calibri" w:hAnsi="Arial" w:cs="Arial"/>
          <w:bCs/>
          <w:sz w:val="24"/>
          <w:szCs w:val="24"/>
        </w:rPr>
        <w:t xml:space="preserve"> </w:t>
      </w:r>
    </w:p>
    <w:tbl>
      <w:tblPr>
        <w:tblStyle w:val="Sombreadomedio1-nfasis11"/>
        <w:tblW w:w="5000" w:type="pct"/>
        <w:tblLook w:val="0000" w:firstRow="0" w:lastRow="0" w:firstColumn="0" w:lastColumn="0" w:noHBand="0" w:noVBand="0"/>
      </w:tblPr>
      <w:tblGrid>
        <w:gridCol w:w="1402"/>
        <w:gridCol w:w="2698"/>
        <w:gridCol w:w="4954"/>
      </w:tblGrid>
      <w:tr w:rsidR="00F90968" w:rsidRPr="00F90968" w14:paraId="3EAE5033" w14:textId="77777777" w:rsidTr="007613A2">
        <w:trPr>
          <w:cnfStyle w:val="000000100000" w:firstRow="0" w:lastRow="0" w:firstColumn="0" w:lastColumn="0" w:oddVBand="0" w:evenVBand="0" w:oddHBand="1" w:evenHBand="0" w:firstRowFirstColumn="0" w:firstRowLastColumn="0" w:lastRowFirstColumn="0" w:lastRowLastColumn="0"/>
          <w:trHeight w:val="415"/>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29DA5ADE" w14:textId="77777777" w:rsidR="005510AA" w:rsidRPr="00F90968" w:rsidRDefault="005510AA" w:rsidP="007613A2">
            <w:pPr>
              <w:rPr>
                <w:rFonts w:ascii="Arial" w:hAnsi="Arial" w:cs="Arial"/>
                <w:b/>
                <w:sz w:val="24"/>
                <w:szCs w:val="24"/>
              </w:rPr>
            </w:pPr>
            <w:r w:rsidRPr="00F90968">
              <w:rPr>
                <w:rFonts w:ascii="Arial" w:hAnsi="Arial" w:cs="Arial"/>
                <w:b/>
                <w:sz w:val="24"/>
                <w:szCs w:val="24"/>
              </w:rPr>
              <w:lastRenderedPageBreak/>
              <w:t>PASO No.</w:t>
            </w:r>
          </w:p>
        </w:tc>
        <w:tc>
          <w:tcPr>
            <w:tcW w:w="1490" w:type="pct"/>
            <w:shd w:val="clear" w:color="auto" w:fill="4F81BD" w:themeFill="accent1"/>
            <w:vAlign w:val="center"/>
          </w:tcPr>
          <w:p w14:paraId="38DCC566" w14:textId="77777777" w:rsidR="005510AA" w:rsidRPr="00F90968" w:rsidRDefault="005510AA" w:rsidP="007613A2">
            <w:pPr>
              <w:pStyle w:val="Ttulo4"/>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CARGO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088DB03A" w14:textId="77777777" w:rsidR="005510AA" w:rsidRPr="00F90968" w:rsidRDefault="005510AA" w:rsidP="007613A2">
            <w:pPr>
              <w:pStyle w:val="Ttulo4"/>
              <w:outlineLvl w:val="3"/>
              <w:rPr>
                <w:rFonts w:ascii="Arial" w:hAnsi="Arial" w:cs="Arial"/>
                <w:b w:val="0"/>
                <w:sz w:val="24"/>
                <w:szCs w:val="24"/>
              </w:rPr>
            </w:pPr>
            <w:r w:rsidRPr="00F90968">
              <w:rPr>
                <w:rFonts w:ascii="Arial" w:hAnsi="Arial" w:cs="Arial"/>
                <w:sz w:val="24"/>
                <w:szCs w:val="24"/>
              </w:rPr>
              <w:t>DESCRIPCIÓN</w:t>
            </w:r>
          </w:p>
        </w:tc>
      </w:tr>
      <w:tr w:rsidR="00F90968" w:rsidRPr="00F90968" w14:paraId="67BADD97"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40479808" w14:textId="77777777" w:rsidR="005510AA" w:rsidRPr="00F90968" w:rsidRDefault="005510AA" w:rsidP="007613A2">
            <w:pPr>
              <w:rPr>
                <w:rFonts w:ascii="Arial" w:hAnsi="Arial" w:cs="Arial"/>
                <w:sz w:val="24"/>
                <w:szCs w:val="24"/>
              </w:rPr>
            </w:pPr>
            <w:r w:rsidRPr="00F90968">
              <w:rPr>
                <w:rFonts w:ascii="Arial" w:hAnsi="Arial" w:cs="Arial"/>
                <w:sz w:val="24"/>
                <w:szCs w:val="24"/>
              </w:rPr>
              <w:t>01</w:t>
            </w:r>
          </w:p>
        </w:tc>
        <w:tc>
          <w:tcPr>
            <w:tcW w:w="1490" w:type="pct"/>
            <w:shd w:val="clear" w:color="auto" w:fill="auto"/>
            <w:vAlign w:val="center"/>
          </w:tcPr>
          <w:p w14:paraId="15A04D24"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roofErr w:type="spellStart"/>
            <w:r w:rsidRPr="00F90968">
              <w:rPr>
                <w:rFonts w:ascii="Arial" w:hAnsi="Arial" w:cs="Arial"/>
                <w:sz w:val="24"/>
                <w:szCs w:val="24"/>
              </w:rPr>
              <w:t>Call</w:t>
            </w:r>
            <w:proofErr w:type="spellEnd"/>
            <w:r w:rsidRPr="00F90968">
              <w:rPr>
                <w:rFonts w:ascii="Arial" w:hAnsi="Arial" w:cs="Arial"/>
                <w:sz w:val="24"/>
                <w:szCs w:val="24"/>
              </w:rPr>
              <w:t xml:space="preserve"> Center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41BC1693" w14:textId="77777777" w:rsidR="005510AA" w:rsidRPr="00F90968" w:rsidRDefault="005510AA" w:rsidP="007613A2">
            <w:pPr>
              <w:rPr>
                <w:rFonts w:ascii="Arial" w:hAnsi="Arial" w:cs="Arial"/>
                <w:sz w:val="24"/>
                <w:szCs w:val="24"/>
              </w:rPr>
            </w:pPr>
            <w:r w:rsidRPr="00F90968">
              <w:rPr>
                <w:rFonts w:ascii="Arial" w:hAnsi="Arial" w:cs="Arial"/>
                <w:sz w:val="24"/>
                <w:szCs w:val="24"/>
              </w:rPr>
              <w:t>Recibe el reporte de daño de la conducción o tubería de paso elevado. Notifica al jefe de la sección Mecánica.</w:t>
            </w:r>
          </w:p>
        </w:tc>
      </w:tr>
      <w:tr w:rsidR="00F90968" w:rsidRPr="00F90968" w14:paraId="44A40032"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06D3E20B" w14:textId="77777777" w:rsidR="005510AA" w:rsidRPr="00F90968" w:rsidRDefault="005510AA" w:rsidP="007613A2">
            <w:pPr>
              <w:rPr>
                <w:rFonts w:ascii="Arial" w:hAnsi="Arial" w:cs="Arial"/>
                <w:sz w:val="24"/>
                <w:szCs w:val="24"/>
              </w:rPr>
            </w:pPr>
            <w:r w:rsidRPr="00F90968">
              <w:rPr>
                <w:rFonts w:ascii="Arial" w:hAnsi="Arial" w:cs="Arial"/>
                <w:sz w:val="24"/>
                <w:szCs w:val="24"/>
              </w:rPr>
              <w:t>02</w:t>
            </w:r>
          </w:p>
        </w:tc>
        <w:tc>
          <w:tcPr>
            <w:tcW w:w="1490" w:type="pct"/>
            <w:vAlign w:val="center"/>
          </w:tcPr>
          <w:p w14:paraId="099380F6" w14:textId="77777777" w:rsidR="005510AA" w:rsidRPr="00F90968" w:rsidRDefault="005510AA"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Jefe de Sección Mecánica</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7AC72359" w14:textId="77777777" w:rsidR="005510AA" w:rsidRPr="00F90968" w:rsidRDefault="005510AA" w:rsidP="007613A2">
            <w:pPr>
              <w:rPr>
                <w:rFonts w:ascii="Arial" w:hAnsi="Arial" w:cs="Arial"/>
                <w:sz w:val="24"/>
                <w:szCs w:val="24"/>
              </w:rPr>
            </w:pPr>
            <w:r w:rsidRPr="00F90968">
              <w:rPr>
                <w:rFonts w:ascii="Arial" w:hAnsi="Arial" w:cs="Arial"/>
                <w:sz w:val="24"/>
                <w:szCs w:val="24"/>
              </w:rPr>
              <w:t>Ordena verificación del daño al personal asignado, una vez confirmado notifica al Jefe División Electromecánica, Jefe de Distribución y Jefe de Sección de Redes acerca de la magnitud del daño.</w:t>
            </w:r>
          </w:p>
        </w:tc>
      </w:tr>
      <w:tr w:rsidR="00F90968" w:rsidRPr="00F90968" w14:paraId="60CC0B24"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62A86989" w14:textId="77777777" w:rsidR="005510AA" w:rsidRPr="00F90968" w:rsidRDefault="005510AA" w:rsidP="007613A2">
            <w:pPr>
              <w:rPr>
                <w:rFonts w:ascii="Arial" w:hAnsi="Arial" w:cs="Arial"/>
                <w:sz w:val="24"/>
                <w:szCs w:val="24"/>
              </w:rPr>
            </w:pPr>
            <w:r w:rsidRPr="00F90968">
              <w:rPr>
                <w:rFonts w:ascii="Arial" w:hAnsi="Arial" w:cs="Arial"/>
                <w:sz w:val="24"/>
                <w:szCs w:val="24"/>
              </w:rPr>
              <w:t>03</w:t>
            </w:r>
          </w:p>
        </w:tc>
        <w:tc>
          <w:tcPr>
            <w:tcW w:w="1490" w:type="pct"/>
            <w:shd w:val="clear" w:color="auto" w:fill="auto"/>
            <w:vAlign w:val="center"/>
          </w:tcPr>
          <w:p w14:paraId="71E591C5"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Jefe de Sección Redes</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0F162D14" w14:textId="77777777" w:rsidR="005510AA" w:rsidRPr="00F90968" w:rsidRDefault="005510AA" w:rsidP="007613A2">
            <w:pPr>
              <w:rPr>
                <w:rFonts w:ascii="Arial" w:hAnsi="Arial" w:cs="Arial"/>
                <w:sz w:val="24"/>
                <w:szCs w:val="24"/>
              </w:rPr>
            </w:pPr>
            <w:r w:rsidRPr="00F90968">
              <w:rPr>
                <w:rFonts w:ascii="Arial" w:hAnsi="Arial" w:cs="Arial"/>
                <w:sz w:val="24"/>
                <w:szCs w:val="24"/>
              </w:rPr>
              <w:t>Ordenar al Móvil de turno asignado cerrar la línea de conducción averiada.</w:t>
            </w:r>
          </w:p>
        </w:tc>
      </w:tr>
      <w:tr w:rsidR="00F90968" w:rsidRPr="00F90968" w14:paraId="315C9BDE"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0ED44ABC" w14:textId="77777777" w:rsidR="005510AA" w:rsidRPr="00F90968" w:rsidRDefault="005510AA" w:rsidP="007613A2">
            <w:pPr>
              <w:rPr>
                <w:rFonts w:ascii="Arial" w:hAnsi="Arial" w:cs="Arial"/>
                <w:sz w:val="24"/>
                <w:szCs w:val="24"/>
              </w:rPr>
            </w:pPr>
            <w:r w:rsidRPr="00F90968">
              <w:rPr>
                <w:rFonts w:ascii="Arial" w:hAnsi="Arial" w:cs="Arial"/>
                <w:sz w:val="24"/>
                <w:szCs w:val="24"/>
              </w:rPr>
              <w:t>04</w:t>
            </w:r>
          </w:p>
        </w:tc>
        <w:tc>
          <w:tcPr>
            <w:tcW w:w="1490" w:type="pct"/>
            <w:vAlign w:val="center"/>
          </w:tcPr>
          <w:p w14:paraId="0143BBEF" w14:textId="77777777" w:rsidR="005510AA" w:rsidRPr="00F90968" w:rsidRDefault="005510AA"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Móvil de Redes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1E8D64B1" w14:textId="77777777" w:rsidR="005510AA" w:rsidRPr="00F90968" w:rsidRDefault="005510AA" w:rsidP="007613A2">
            <w:pPr>
              <w:rPr>
                <w:rFonts w:ascii="Arial" w:hAnsi="Arial" w:cs="Arial"/>
                <w:sz w:val="24"/>
                <w:szCs w:val="24"/>
              </w:rPr>
            </w:pPr>
            <w:r w:rsidRPr="00F90968">
              <w:rPr>
                <w:rFonts w:ascii="Arial" w:hAnsi="Arial" w:cs="Arial"/>
                <w:sz w:val="24"/>
                <w:szCs w:val="24"/>
              </w:rPr>
              <w:t>Realizan el cierre de la línea correspondiente a la conducción afectada.</w:t>
            </w:r>
          </w:p>
        </w:tc>
      </w:tr>
      <w:tr w:rsidR="00F90968" w:rsidRPr="00F90968" w14:paraId="06B0CF99" w14:textId="77777777" w:rsidTr="007613A2">
        <w:trPr>
          <w:cnfStyle w:val="000000010000" w:firstRow="0" w:lastRow="0" w:firstColumn="0" w:lastColumn="0" w:oddVBand="0" w:evenVBand="0" w:oddHBand="0" w:evenHBand="1" w:firstRowFirstColumn="0" w:firstRowLastColumn="0" w:lastRowFirstColumn="0" w:lastRowLastColumn="0"/>
          <w:trHeight w:val="752"/>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48D45027" w14:textId="77777777" w:rsidR="005510AA" w:rsidRPr="00F90968" w:rsidRDefault="005510AA" w:rsidP="007613A2">
            <w:pPr>
              <w:rPr>
                <w:rFonts w:ascii="Arial" w:hAnsi="Arial" w:cs="Arial"/>
                <w:sz w:val="24"/>
                <w:szCs w:val="24"/>
              </w:rPr>
            </w:pPr>
            <w:r w:rsidRPr="00F90968">
              <w:rPr>
                <w:rFonts w:ascii="Arial" w:hAnsi="Arial" w:cs="Arial"/>
                <w:sz w:val="24"/>
                <w:szCs w:val="24"/>
              </w:rPr>
              <w:t>05</w:t>
            </w:r>
          </w:p>
        </w:tc>
        <w:tc>
          <w:tcPr>
            <w:tcW w:w="1490" w:type="pct"/>
            <w:shd w:val="clear" w:color="auto" w:fill="auto"/>
            <w:vAlign w:val="center"/>
          </w:tcPr>
          <w:p w14:paraId="1413C8B7"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Jefe de Sección Mecánica</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5607DCDC" w14:textId="77777777" w:rsidR="005510AA" w:rsidRPr="00F90968" w:rsidRDefault="005510AA" w:rsidP="007613A2">
            <w:pPr>
              <w:rPr>
                <w:rFonts w:ascii="Arial" w:hAnsi="Arial" w:cs="Arial"/>
                <w:sz w:val="24"/>
                <w:szCs w:val="24"/>
              </w:rPr>
            </w:pPr>
            <w:r w:rsidRPr="00F90968">
              <w:rPr>
                <w:rFonts w:ascii="Arial" w:hAnsi="Arial" w:cs="Arial"/>
                <w:sz w:val="24"/>
                <w:szCs w:val="24"/>
              </w:rPr>
              <w:t xml:space="preserve">Reporta al Jefe de División Electromecánica y al </w:t>
            </w:r>
            <w:proofErr w:type="spellStart"/>
            <w:r w:rsidRPr="00F90968">
              <w:rPr>
                <w:rFonts w:ascii="Arial" w:hAnsi="Arial" w:cs="Arial"/>
                <w:sz w:val="24"/>
                <w:szCs w:val="24"/>
              </w:rPr>
              <w:t>Call</w:t>
            </w:r>
            <w:proofErr w:type="spellEnd"/>
            <w:r w:rsidRPr="00F90968">
              <w:rPr>
                <w:rFonts w:ascii="Arial" w:hAnsi="Arial" w:cs="Arial"/>
                <w:sz w:val="24"/>
                <w:szCs w:val="24"/>
              </w:rPr>
              <w:t xml:space="preserve"> Center sobre el daño, su magnitud y el tiempo estimado de reparación y ordena al personal de mantenimiento realizar la reparación.</w:t>
            </w:r>
          </w:p>
        </w:tc>
      </w:tr>
      <w:tr w:rsidR="00F90968" w:rsidRPr="00F90968" w14:paraId="3E60E9B8"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4818D4BB" w14:textId="77777777" w:rsidR="005510AA" w:rsidRPr="00F90968" w:rsidRDefault="005510AA" w:rsidP="007613A2">
            <w:pPr>
              <w:rPr>
                <w:rFonts w:ascii="Arial" w:hAnsi="Arial" w:cs="Arial"/>
                <w:sz w:val="24"/>
                <w:szCs w:val="24"/>
              </w:rPr>
            </w:pPr>
            <w:r w:rsidRPr="00F90968">
              <w:rPr>
                <w:rFonts w:ascii="Arial" w:hAnsi="Arial" w:cs="Arial"/>
                <w:sz w:val="24"/>
                <w:szCs w:val="24"/>
              </w:rPr>
              <w:t>06</w:t>
            </w:r>
          </w:p>
        </w:tc>
        <w:tc>
          <w:tcPr>
            <w:tcW w:w="1490" w:type="pct"/>
            <w:vAlign w:val="center"/>
          </w:tcPr>
          <w:p w14:paraId="7BA5F3F4" w14:textId="77777777" w:rsidR="005510AA" w:rsidRPr="00F90968" w:rsidRDefault="005510AA"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Personal de Mantenimiento Mecánico</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288CD8AB" w14:textId="77777777" w:rsidR="005510AA" w:rsidRPr="00F90968" w:rsidRDefault="005510AA" w:rsidP="007613A2">
            <w:pPr>
              <w:rPr>
                <w:rFonts w:ascii="Arial" w:hAnsi="Arial" w:cs="Arial"/>
                <w:sz w:val="24"/>
                <w:szCs w:val="24"/>
              </w:rPr>
            </w:pPr>
            <w:r w:rsidRPr="00F90968">
              <w:rPr>
                <w:rFonts w:ascii="Arial" w:hAnsi="Arial" w:cs="Arial"/>
                <w:sz w:val="24"/>
                <w:szCs w:val="24"/>
              </w:rPr>
              <w:t>Realizan la reparación respectiva y notifican al jefe de sección de mantenimiento mecánico sobre la misma.</w:t>
            </w:r>
          </w:p>
        </w:tc>
      </w:tr>
      <w:tr w:rsidR="00F90968" w:rsidRPr="00F90968" w14:paraId="7F7747F1"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26F30A44" w14:textId="77777777" w:rsidR="005510AA" w:rsidRPr="00F90968" w:rsidRDefault="005510AA" w:rsidP="007613A2">
            <w:pPr>
              <w:rPr>
                <w:rFonts w:ascii="Arial" w:hAnsi="Arial" w:cs="Arial"/>
                <w:sz w:val="24"/>
                <w:szCs w:val="24"/>
              </w:rPr>
            </w:pPr>
            <w:r w:rsidRPr="00F90968">
              <w:rPr>
                <w:rFonts w:ascii="Arial" w:hAnsi="Arial" w:cs="Arial"/>
                <w:sz w:val="24"/>
                <w:szCs w:val="24"/>
              </w:rPr>
              <w:t>07</w:t>
            </w:r>
          </w:p>
        </w:tc>
        <w:tc>
          <w:tcPr>
            <w:tcW w:w="1490" w:type="pct"/>
            <w:shd w:val="clear" w:color="auto" w:fill="auto"/>
            <w:vAlign w:val="center"/>
          </w:tcPr>
          <w:p w14:paraId="54DDA50C"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Jefe de Sección Mecánica</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5611AF19" w14:textId="77777777" w:rsidR="005510AA" w:rsidRPr="00F90968" w:rsidRDefault="005510AA" w:rsidP="007613A2">
            <w:pPr>
              <w:rPr>
                <w:rFonts w:ascii="Arial" w:hAnsi="Arial" w:cs="Arial"/>
                <w:sz w:val="24"/>
                <w:szCs w:val="24"/>
              </w:rPr>
            </w:pPr>
            <w:r w:rsidRPr="00F90968">
              <w:rPr>
                <w:rFonts w:ascii="Arial" w:hAnsi="Arial" w:cs="Arial"/>
                <w:sz w:val="24"/>
                <w:szCs w:val="24"/>
              </w:rPr>
              <w:t>Notifica al Jefe de la División Electromecánica y al Jefe de Redes la reparación de la línea averiada.</w:t>
            </w:r>
          </w:p>
        </w:tc>
      </w:tr>
      <w:tr w:rsidR="00F90968" w:rsidRPr="00F90968" w14:paraId="65C5C25F"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1E0FDE0A" w14:textId="77777777" w:rsidR="005510AA" w:rsidRPr="00F90968" w:rsidRDefault="005510AA" w:rsidP="007613A2">
            <w:pPr>
              <w:rPr>
                <w:rFonts w:ascii="Arial" w:hAnsi="Arial" w:cs="Arial"/>
                <w:sz w:val="24"/>
                <w:szCs w:val="24"/>
              </w:rPr>
            </w:pPr>
            <w:r w:rsidRPr="00F90968">
              <w:rPr>
                <w:rFonts w:ascii="Arial" w:hAnsi="Arial" w:cs="Arial"/>
                <w:sz w:val="24"/>
                <w:szCs w:val="24"/>
              </w:rPr>
              <w:t>08</w:t>
            </w:r>
          </w:p>
        </w:tc>
        <w:tc>
          <w:tcPr>
            <w:tcW w:w="1490" w:type="pct"/>
            <w:vAlign w:val="center"/>
          </w:tcPr>
          <w:p w14:paraId="61C5F847" w14:textId="77777777" w:rsidR="005510AA" w:rsidRPr="00F90968" w:rsidRDefault="005510AA"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Jefe de Sección Redes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02D2A30C" w14:textId="77777777" w:rsidR="005510AA" w:rsidRPr="00F90968" w:rsidRDefault="005510AA" w:rsidP="007613A2">
            <w:pPr>
              <w:rPr>
                <w:rFonts w:ascii="Arial" w:hAnsi="Arial" w:cs="Arial"/>
                <w:sz w:val="24"/>
                <w:szCs w:val="24"/>
              </w:rPr>
            </w:pPr>
            <w:r w:rsidRPr="00F90968">
              <w:rPr>
                <w:rFonts w:ascii="Arial" w:hAnsi="Arial" w:cs="Arial"/>
                <w:sz w:val="24"/>
                <w:szCs w:val="24"/>
              </w:rPr>
              <w:t xml:space="preserve">Ordena la apertura de las válvulas correspondientes a la línea reparada y las actividades correspondientes al restablecimiento del servicio en las zonas afectadas. Asimismo, este informa al </w:t>
            </w:r>
            <w:proofErr w:type="spellStart"/>
            <w:r w:rsidRPr="00F90968">
              <w:rPr>
                <w:rFonts w:ascii="Arial" w:hAnsi="Arial" w:cs="Arial"/>
                <w:sz w:val="24"/>
                <w:szCs w:val="24"/>
              </w:rPr>
              <w:t>Call</w:t>
            </w:r>
            <w:proofErr w:type="spellEnd"/>
            <w:r w:rsidRPr="00F90968">
              <w:rPr>
                <w:rFonts w:ascii="Arial" w:hAnsi="Arial" w:cs="Arial"/>
                <w:sz w:val="24"/>
                <w:szCs w:val="24"/>
              </w:rPr>
              <w:t xml:space="preserve"> center sobre la rehabilitación del servicio y da por terminada la contingencia.</w:t>
            </w:r>
          </w:p>
        </w:tc>
      </w:tr>
      <w:tr w:rsidR="00F90968" w:rsidRPr="00F90968" w14:paraId="544138AB"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6EBEAD7F" w14:textId="77777777" w:rsidR="005510AA" w:rsidRPr="00F90968" w:rsidRDefault="005510AA" w:rsidP="007613A2">
            <w:pPr>
              <w:rPr>
                <w:rFonts w:ascii="Arial" w:hAnsi="Arial" w:cs="Arial"/>
                <w:sz w:val="24"/>
                <w:szCs w:val="24"/>
              </w:rPr>
            </w:pPr>
            <w:r w:rsidRPr="00F90968">
              <w:rPr>
                <w:rFonts w:ascii="Arial" w:hAnsi="Arial" w:cs="Arial"/>
                <w:sz w:val="24"/>
                <w:szCs w:val="24"/>
              </w:rPr>
              <w:t>09</w:t>
            </w:r>
          </w:p>
        </w:tc>
        <w:tc>
          <w:tcPr>
            <w:tcW w:w="1490" w:type="pct"/>
            <w:shd w:val="clear" w:color="auto" w:fill="auto"/>
            <w:vAlign w:val="center"/>
          </w:tcPr>
          <w:p w14:paraId="2412E310"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Personal de Mantenimiento Mecánico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039DB54F" w14:textId="77777777" w:rsidR="005510AA" w:rsidRPr="00F90968" w:rsidRDefault="005510AA" w:rsidP="007613A2">
            <w:pPr>
              <w:rPr>
                <w:rFonts w:ascii="Arial" w:hAnsi="Arial" w:cs="Arial"/>
                <w:sz w:val="24"/>
                <w:szCs w:val="24"/>
              </w:rPr>
            </w:pPr>
            <w:r w:rsidRPr="00F90968">
              <w:rPr>
                <w:rFonts w:ascii="Arial" w:hAnsi="Arial" w:cs="Arial"/>
                <w:sz w:val="24"/>
                <w:szCs w:val="24"/>
              </w:rPr>
              <w:t>Operarios realizan orden de trabajo diligenciando el formato F GO 702-004</w:t>
            </w:r>
          </w:p>
        </w:tc>
      </w:tr>
    </w:tbl>
    <w:p w14:paraId="6527CEF6" w14:textId="77777777" w:rsidR="005510AA" w:rsidRPr="00F90968" w:rsidRDefault="005510AA" w:rsidP="005510AA">
      <w:pPr>
        <w:pStyle w:val="Textoindependiente3"/>
        <w:tabs>
          <w:tab w:val="left" w:pos="1230"/>
        </w:tabs>
        <w:spacing w:line="240" w:lineRule="auto"/>
        <w:jc w:val="both"/>
        <w:rPr>
          <w:rFonts w:ascii="Arial" w:eastAsia="Calibri" w:hAnsi="Arial" w:cs="Arial"/>
          <w:bCs/>
          <w:sz w:val="24"/>
          <w:szCs w:val="24"/>
        </w:rPr>
      </w:pPr>
    </w:p>
    <w:p w14:paraId="433BA136" w14:textId="77777777" w:rsidR="005510AA" w:rsidRPr="00F90968" w:rsidRDefault="005510AA" w:rsidP="005510AA">
      <w:pPr>
        <w:pStyle w:val="Textoindependiente3"/>
        <w:tabs>
          <w:tab w:val="left" w:pos="1230"/>
        </w:tabs>
        <w:spacing w:line="240" w:lineRule="auto"/>
        <w:jc w:val="both"/>
        <w:rPr>
          <w:rFonts w:ascii="Arial" w:eastAsia="Calibri" w:hAnsi="Arial" w:cs="Arial"/>
          <w:bCs/>
          <w:sz w:val="24"/>
          <w:szCs w:val="24"/>
        </w:rPr>
      </w:pPr>
      <w:r w:rsidRPr="00F90968">
        <w:rPr>
          <w:rFonts w:ascii="Arial" w:eastAsia="Calibri" w:hAnsi="Arial" w:cs="Arial"/>
          <w:b/>
          <w:bCs/>
          <w:sz w:val="24"/>
          <w:szCs w:val="24"/>
        </w:rPr>
        <w:t>5.4.2</w:t>
      </w:r>
      <w:r w:rsidRPr="00F90968">
        <w:rPr>
          <w:rFonts w:ascii="Arial" w:eastAsia="Calibri" w:hAnsi="Arial" w:cs="Arial"/>
          <w:bCs/>
          <w:sz w:val="24"/>
          <w:szCs w:val="24"/>
        </w:rPr>
        <w:t xml:space="preserve"> Cuando para llevar a cabo la reparación del paso elevado es necesaria la intervención de un contratista, se debe proceder así: </w:t>
      </w:r>
      <w:r w:rsidRPr="00F90968">
        <w:rPr>
          <w:rFonts w:ascii="Arial" w:eastAsia="Calibri" w:hAnsi="Arial" w:cs="Arial"/>
          <w:bCs/>
          <w:sz w:val="24"/>
          <w:szCs w:val="24"/>
        </w:rPr>
        <w:tab/>
      </w:r>
    </w:p>
    <w:tbl>
      <w:tblPr>
        <w:tblStyle w:val="Sombreadomedio1-nfasis11"/>
        <w:tblW w:w="5000" w:type="pct"/>
        <w:tblLook w:val="0000" w:firstRow="0" w:lastRow="0" w:firstColumn="0" w:lastColumn="0" w:noHBand="0" w:noVBand="0"/>
      </w:tblPr>
      <w:tblGrid>
        <w:gridCol w:w="1402"/>
        <w:gridCol w:w="2698"/>
        <w:gridCol w:w="4954"/>
      </w:tblGrid>
      <w:tr w:rsidR="00F90968" w:rsidRPr="00F90968" w14:paraId="1CA38991"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61A47965" w14:textId="77777777" w:rsidR="005510AA" w:rsidRPr="00F90968" w:rsidRDefault="005510AA" w:rsidP="007613A2">
            <w:pPr>
              <w:rPr>
                <w:rFonts w:ascii="Arial" w:hAnsi="Arial" w:cs="Arial"/>
                <w:b/>
                <w:sz w:val="24"/>
                <w:szCs w:val="24"/>
              </w:rPr>
            </w:pPr>
            <w:r w:rsidRPr="00F90968">
              <w:rPr>
                <w:rFonts w:ascii="Arial" w:hAnsi="Arial" w:cs="Arial"/>
                <w:b/>
                <w:sz w:val="24"/>
                <w:szCs w:val="24"/>
              </w:rPr>
              <w:t>PASO No.</w:t>
            </w:r>
          </w:p>
        </w:tc>
        <w:tc>
          <w:tcPr>
            <w:tcW w:w="1490" w:type="pct"/>
            <w:shd w:val="clear" w:color="auto" w:fill="4F81BD" w:themeFill="accent1"/>
            <w:vAlign w:val="center"/>
          </w:tcPr>
          <w:p w14:paraId="7DD1FD4A" w14:textId="77777777" w:rsidR="005510AA" w:rsidRPr="00F90968" w:rsidRDefault="005510AA" w:rsidP="007613A2">
            <w:pPr>
              <w:pStyle w:val="Ttulo4"/>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CARGO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7BEF0BC5" w14:textId="77777777" w:rsidR="005510AA" w:rsidRPr="00F90968" w:rsidRDefault="005510AA" w:rsidP="007613A2">
            <w:pPr>
              <w:pStyle w:val="Ttulo4"/>
              <w:outlineLvl w:val="3"/>
              <w:rPr>
                <w:rFonts w:ascii="Arial" w:hAnsi="Arial" w:cs="Arial"/>
                <w:b w:val="0"/>
                <w:sz w:val="24"/>
                <w:szCs w:val="24"/>
              </w:rPr>
            </w:pPr>
            <w:r w:rsidRPr="00F90968">
              <w:rPr>
                <w:rFonts w:ascii="Arial" w:hAnsi="Arial" w:cs="Arial"/>
                <w:sz w:val="24"/>
                <w:szCs w:val="24"/>
              </w:rPr>
              <w:t>DESCRIPCIÓN</w:t>
            </w:r>
          </w:p>
        </w:tc>
      </w:tr>
      <w:tr w:rsidR="00F90968" w:rsidRPr="00F90968" w14:paraId="6AE11E59" w14:textId="77777777" w:rsidTr="007613A2">
        <w:trPr>
          <w:cnfStyle w:val="000000010000" w:firstRow="0" w:lastRow="0" w:firstColumn="0" w:lastColumn="0" w:oddVBand="0" w:evenVBand="0" w:oddHBand="0" w:evenHBand="1" w:firstRowFirstColumn="0" w:firstRowLastColumn="0" w:lastRowFirstColumn="0" w:lastRowLastColumn="0"/>
          <w:trHeight w:val="809"/>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48E14309" w14:textId="77777777" w:rsidR="005510AA" w:rsidRPr="00F90968" w:rsidRDefault="005510AA" w:rsidP="007613A2">
            <w:pPr>
              <w:rPr>
                <w:rFonts w:ascii="Arial" w:hAnsi="Arial" w:cs="Arial"/>
                <w:sz w:val="24"/>
                <w:szCs w:val="24"/>
              </w:rPr>
            </w:pPr>
            <w:r w:rsidRPr="00F90968">
              <w:rPr>
                <w:rFonts w:ascii="Arial" w:hAnsi="Arial" w:cs="Arial"/>
                <w:sz w:val="24"/>
                <w:szCs w:val="24"/>
              </w:rPr>
              <w:t>01</w:t>
            </w:r>
          </w:p>
        </w:tc>
        <w:tc>
          <w:tcPr>
            <w:tcW w:w="1490" w:type="pct"/>
            <w:shd w:val="clear" w:color="auto" w:fill="auto"/>
            <w:vAlign w:val="center"/>
          </w:tcPr>
          <w:p w14:paraId="04D5956D"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roofErr w:type="spellStart"/>
            <w:r w:rsidRPr="00F90968">
              <w:rPr>
                <w:rFonts w:ascii="Arial" w:hAnsi="Arial" w:cs="Arial"/>
                <w:sz w:val="24"/>
                <w:szCs w:val="24"/>
              </w:rPr>
              <w:t>Call</w:t>
            </w:r>
            <w:proofErr w:type="spellEnd"/>
            <w:r w:rsidRPr="00F90968">
              <w:rPr>
                <w:rFonts w:ascii="Arial" w:hAnsi="Arial" w:cs="Arial"/>
                <w:sz w:val="24"/>
                <w:szCs w:val="24"/>
              </w:rPr>
              <w:t xml:space="preserve"> Center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10D23252" w14:textId="77777777" w:rsidR="005510AA" w:rsidRPr="00F90968" w:rsidRDefault="005510AA" w:rsidP="007613A2">
            <w:pPr>
              <w:rPr>
                <w:rFonts w:ascii="Arial" w:hAnsi="Arial" w:cs="Arial"/>
                <w:sz w:val="24"/>
                <w:szCs w:val="24"/>
              </w:rPr>
            </w:pPr>
            <w:r w:rsidRPr="00F90968">
              <w:rPr>
                <w:rFonts w:ascii="Arial" w:hAnsi="Arial" w:cs="Arial"/>
                <w:sz w:val="24"/>
                <w:szCs w:val="24"/>
              </w:rPr>
              <w:t>Recibe el reporte de daño de la conducción o tubería de paso elevado. Notifica al jefe de la sección Mecánica.</w:t>
            </w:r>
          </w:p>
        </w:tc>
      </w:tr>
      <w:tr w:rsidR="00F90968" w:rsidRPr="00F90968" w14:paraId="3CF40632"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59561CC3" w14:textId="77777777" w:rsidR="005510AA" w:rsidRPr="00F90968" w:rsidRDefault="005510AA" w:rsidP="007613A2">
            <w:pPr>
              <w:rPr>
                <w:rFonts w:ascii="Arial" w:hAnsi="Arial" w:cs="Arial"/>
                <w:sz w:val="24"/>
                <w:szCs w:val="24"/>
              </w:rPr>
            </w:pPr>
            <w:r w:rsidRPr="00F90968">
              <w:rPr>
                <w:rFonts w:ascii="Arial" w:hAnsi="Arial" w:cs="Arial"/>
                <w:sz w:val="24"/>
                <w:szCs w:val="24"/>
              </w:rPr>
              <w:t>02</w:t>
            </w:r>
          </w:p>
        </w:tc>
        <w:tc>
          <w:tcPr>
            <w:tcW w:w="1490" w:type="pct"/>
            <w:vAlign w:val="center"/>
          </w:tcPr>
          <w:p w14:paraId="579A5C59" w14:textId="77777777" w:rsidR="005510AA" w:rsidRPr="00F90968" w:rsidRDefault="005510AA"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 xml:space="preserve">Jefe de Sección </w:t>
            </w:r>
            <w:r w:rsidRPr="00F90968">
              <w:rPr>
                <w:rFonts w:ascii="Arial" w:hAnsi="Arial" w:cs="Arial"/>
                <w:sz w:val="24"/>
                <w:szCs w:val="24"/>
              </w:rPr>
              <w:lastRenderedPageBreak/>
              <w:t>Mecánica</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57D5B7AB" w14:textId="77777777" w:rsidR="005510AA" w:rsidRPr="00F90968" w:rsidRDefault="005510AA" w:rsidP="007613A2">
            <w:pPr>
              <w:rPr>
                <w:rFonts w:ascii="Arial" w:hAnsi="Arial" w:cs="Arial"/>
                <w:sz w:val="24"/>
                <w:szCs w:val="24"/>
              </w:rPr>
            </w:pPr>
            <w:r w:rsidRPr="00F90968">
              <w:rPr>
                <w:rFonts w:ascii="Arial" w:hAnsi="Arial" w:cs="Arial"/>
                <w:sz w:val="24"/>
                <w:szCs w:val="24"/>
              </w:rPr>
              <w:lastRenderedPageBreak/>
              <w:t xml:space="preserve">Ordena verificación del daño al personal </w:t>
            </w:r>
            <w:r w:rsidRPr="00F90968">
              <w:rPr>
                <w:rFonts w:ascii="Arial" w:hAnsi="Arial" w:cs="Arial"/>
                <w:sz w:val="24"/>
                <w:szCs w:val="24"/>
              </w:rPr>
              <w:lastRenderedPageBreak/>
              <w:t>asignado, una vez confirmado notifica al Jefe División Electromecánica, Jefe de Distribución y Jefe de Sección de Redes acerca de la magnitud del daño.</w:t>
            </w:r>
          </w:p>
        </w:tc>
      </w:tr>
      <w:tr w:rsidR="00F90968" w:rsidRPr="00F90968" w14:paraId="2952A45A"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789E754A" w14:textId="77777777" w:rsidR="005510AA" w:rsidRPr="00F90968" w:rsidRDefault="005510AA" w:rsidP="007613A2">
            <w:pPr>
              <w:rPr>
                <w:rFonts w:ascii="Arial" w:hAnsi="Arial" w:cs="Arial"/>
                <w:sz w:val="24"/>
                <w:szCs w:val="24"/>
              </w:rPr>
            </w:pPr>
            <w:r w:rsidRPr="00F90968">
              <w:rPr>
                <w:rFonts w:ascii="Arial" w:hAnsi="Arial" w:cs="Arial"/>
                <w:sz w:val="24"/>
                <w:szCs w:val="24"/>
              </w:rPr>
              <w:lastRenderedPageBreak/>
              <w:t>03</w:t>
            </w:r>
          </w:p>
        </w:tc>
        <w:tc>
          <w:tcPr>
            <w:tcW w:w="1490" w:type="pct"/>
            <w:shd w:val="clear" w:color="auto" w:fill="auto"/>
            <w:vAlign w:val="center"/>
          </w:tcPr>
          <w:p w14:paraId="7206A2DF"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Jefe de Sección Redes</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03A3431F" w14:textId="77777777" w:rsidR="005510AA" w:rsidRPr="00F90968" w:rsidRDefault="005510AA" w:rsidP="007613A2">
            <w:pPr>
              <w:rPr>
                <w:rFonts w:ascii="Arial" w:hAnsi="Arial" w:cs="Arial"/>
                <w:sz w:val="24"/>
                <w:szCs w:val="24"/>
              </w:rPr>
            </w:pPr>
            <w:r w:rsidRPr="00F90968">
              <w:rPr>
                <w:rFonts w:ascii="Arial" w:hAnsi="Arial" w:cs="Arial"/>
                <w:sz w:val="24"/>
                <w:szCs w:val="24"/>
              </w:rPr>
              <w:t>Ordenar al Móvil de turno asignado cerrar la línea de conducción averiada.</w:t>
            </w:r>
          </w:p>
        </w:tc>
      </w:tr>
      <w:tr w:rsidR="00F90968" w:rsidRPr="00F90968" w14:paraId="402AF2E9"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6277CAFD" w14:textId="77777777" w:rsidR="005510AA" w:rsidRPr="00F90968" w:rsidRDefault="005510AA" w:rsidP="007613A2">
            <w:pPr>
              <w:rPr>
                <w:rFonts w:ascii="Arial" w:hAnsi="Arial" w:cs="Arial"/>
                <w:sz w:val="24"/>
                <w:szCs w:val="24"/>
              </w:rPr>
            </w:pPr>
            <w:r w:rsidRPr="00F90968">
              <w:rPr>
                <w:rFonts w:ascii="Arial" w:hAnsi="Arial" w:cs="Arial"/>
                <w:sz w:val="24"/>
                <w:szCs w:val="24"/>
              </w:rPr>
              <w:t>04</w:t>
            </w:r>
          </w:p>
        </w:tc>
        <w:tc>
          <w:tcPr>
            <w:tcW w:w="1490" w:type="pct"/>
            <w:vAlign w:val="center"/>
          </w:tcPr>
          <w:p w14:paraId="28B331E4" w14:textId="77777777" w:rsidR="005510AA" w:rsidRPr="00F90968" w:rsidRDefault="005510AA"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Móvil de Redes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7D8DB378" w14:textId="77777777" w:rsidR="005510AA" w:rsidRPr="00F90968" w:rsidRDefault="005510AA" w:rsidP="007613A2">
            <w:pPr>
              <w:rPr>
                <w:rFonts w:ascii="Arial" w:hAnsi="Arial" w:cs="Arial"/>
                <w:sz w:val="24"/>
                <w:szCs w:val="24"/>
              </w:rPr>
            </w:pPr>
            <w:r w:rsidRPr="00F90968">
              <w:rPr>
                <w:rFonts w:ascii="Arial" w:hAnsi="Arial" w:cs="Arial"/>
                <w:sz w:val="24"/>
                <w:szCs w:val="24"/>
              </w:rPr>
              <w:t>Realizan el cierre de la línea correspondiente a la conducción afectada.</w:t>
            </w:r>
          </w:p>
        </w:tc>
      </w:tr>
      <w:tr w:rsidR="00F90968" w:rsidRPr="00F90968" w14:paraId="372BA139" w14:textId="77777777" w:rsidTr="007613A2">
        <w:trPr>
          <w:cnfStyle w:val="000000010000" w:firstRow="0" w:lastRow="0" w:firstColumn="0" w:lastColumn="0" w:oddVBand="0" w:evenVBand="0" w:oddHBand="0" w:evenHBand="1" w:firstRowFirstColumn="0" w:firstRowLastColumn="0" w:lastRowFirstColumn="0" w:lastRowLastColumn="0"/>
          <w:trHeight w:val="752"/>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4AB5B946" w14:textId="77777777" w:rsidR="005510AA" w:rsidRPr="00F90968" w:rsidRDefault="005510AA" w:rsidP="007613A2">
            <w:pPr>
              <w:rPr>
                <w:rFonts w:ascii="Arial" w:hAnsi="Arial" w:cs="Arial"/>
                <w:sz w:val="24"/>
                <w:szCs w:val="24"/>
              </w:rPr>
            </w:pPr>
            <w:r w:rsidRPr="00F90968">
              <w:rPr>
                <w:rFonts w:ascii="Arial" w:hAnsi="Arial" w:cs="Arial"/>
                <w:sz w:val="24"/>
                <w:szCs w:val="24"/>
              </w:rPr>
              <w:t>05</w:t>
            </w:r>
          </w:p>
        </w:tc>
        <w:tc>
          <w:tcPr>
            <w:tcW w:w="1490" w:type="pct"/>
            <w:shd w:val="clear" w:color="auto" w:fill="auto"/>
            <w:vAlign w:val="center"/>
          </w:tcPr>
          <w:p w14:paraId="38918A19"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Jefe de Sección Mecánica</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426BA87D" w14:textId="77777777" w:rsidR="005510AA" w:rsidRPr="00F90968" w:rsidRDefault="005510AA" w:rsidP="007613A2">
            <w:pPr>
              <w:rPr>
                <w:rFonts w:ascii="Arial" w:hAnsi="Arial" w:cs="Arial"/>
                <w:sz w:val="24"/>
                <w:szCs w:val="24"/>
              </w:rPr>
            </w:pPr>
            <w:r w:rsidRPr="00F90968">
              <w:rPr>
                <w:rFonts w:ascii="Arial" w:hAnsi="Arial" w:cs="Arial"/>
                <w:sz w:val="24"/>
                <w:szCs w:val="24"/>
              </w:rPr>
              <w:t xml:space="preserve">Reporta al Jefe de División Electromecánica y al </w:t>
            </w:r>
            <w:proofErr w:type="spellStart"/>
            <w:r w:rsidRPr="00F90968">
              <w:rPr>
                <w:rFonts w:ascii="Arial" w:hAnsi="Arial" w:cs="Arial"/>
                <w:sz w:val="24"/>
                <w:szCs w:val="24"/>
              </w:rPr>
              <w:t>Call</w:t>
            </w:r>
            <w:proofErr w:type="spellEnd"/>
            <w:r w:rsidRPr="00F90968">
              <w:rPr>
                <w:rFonts w:ascii="Arial" w:hAnsi="Arial" w:cs="Arial"/>
                <w:sz w:val="24"/>
                <w:szCs w:val="24"/>
              </w:rPr>
              <w:t xml:space="preserve"> Center sobre el daño, su magnitud y el tiempo estimado de reparación y ordena al personal contratista de mantenimiento  realizar la reparación.</w:t>
            </w:r>
          </w:p>
        </w:tc>
      </w:tr>
      <w:tr w:rsidR="00F90968" w:rsidRPr="00F90968" w14:paraId="5E810681"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1FD4CB12" w14:textId="77777777" w:rsidR="005510AA" w:rsidRPr="00F90968" w:rsidRDefault="005510AA" w:rsidP="007613A2">
            <w:pPr>
              <w:rPr>
                <w:rFonts w:ascii="Arial" w:hAnsi="Arial" w:cs="Arial"/>
                <w:sz w:val="24"/>
                <w:szCs w:val="24"/>
              </w:rPr>
            </w:pPr>
            <w:r w:rsidRPr="00F90968">
              <w:rPr>
                <w:rFonts w:ascii="Arial" w:hAnsi="Arial" w:cs="Arial"/>
                <w:sz w:val="24"/>
                <w:szCs w:val="24"/>
              </w:rPr>
              <w:t>06</w:t>
            </w:r>
          </w:p>
        </w:tc>
        <w:tc>
          <w:tcPr>
            <w:tcW w:w="1490" w:type="pct"/>
            <w:vAlign w:val="center"/>
          </w:tcPr>
          <w:p w14:paraId="417F3054" w14:textId="77777777" w:rsidR="005510AA" w:rsidRPr="00F90968" w:rsidRDefault="005510AA"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Personal Contratista de Mantenimiento</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476DE899" w14:textId="77777777" w:rsidR="005510AA" w:rsidRPr="00F90968" w:rsidRDefault="005510AA" w:rsidP="007613A2">
            <w:pPr>
              <w:rPr>
                <w:rFonts w:ascii="Arial" w:hAnsi="Arial" w:cs="Arial"/>
                <w:sz w:val="24"/>
                <w:szCs w:val="24"/>
              </w:rPr>
            </w:pPr>
            <w:r w:rsidRPr="00F90968">
              <w:rPr>
                <w:rFonts w:ascii="Arial" w:hAnsi="Arial" w:cs="Arial"/>
                <w:sz w:val="24"/>
                <w:szCs w:val="24"/>
              </w:rPr>
              <w:t>Realizan la reparación respectiva, en compañía de personal de Mantenimiento Mecánico y notifican al jefe de sección de mantenimiento mecánico sobre la misma.</w:t>
            </w:r>
          </w:p>
        </w:tc>
      </w:tr>
      <w:tr w:rsidR="00F90968" w:rsidRPr="00F90968" w14:paraId="63A23CF5"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16E3634C" w14:textId="77777777" w:rsidR="005510AA" w:rsidRPr="00F90968" w:rsidRDefault="005510AA" w:rsidP="007613A2">
            <w:pPr>
              <w:rPr>
                <w:rFonts w:ascii="Arial" w:hAnsi="Arial" w:cs="Arial"/>
                <w:sz w:val="24"/>
                <w:szCs w:val="24"/>
              </w:rPr>
            </w:pPr>
            <w:r w:rsidRPr="00F90968">
              <w:rPr>
                <w:rFonts w:ascii="Arial" w:hAnsi="Arial" w:cs="Arial"/>
                <w:sz w:val="24"/>
                <w:szCs w:val="24"/>
              </w:rPr>
              <w:t>07</w:t>
            </w:r>
          </w:p>
        </w:tc>
        <w:tc>
          <w:tcPr>
            <w:tcW w:w="1490" w:type="pct"/>
            <w:shd w:val="clear" w:color="auto" w:fill="auto"/>
            <w:vAlign w:val="center"/>
          </w:tcPr>
          <w:p w14:paraId="2C652BAF"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Jefe de Sección Mecánica</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4049A095" w14:textId="77777777" w:rsidR="005510AA" w:rsidRPr="00F90968" w:rsidRDefault="005510AA" w:rsidP="007613A2">
            <w:pPr>
              <w:rPr>
                <w:rFonts w:ascii="Arial" w:hAnsi="Arial" w:cs="Arial"/>
                <w:sz w:val="24"/>
                <w:szCs w:val="24"/>
              </w:rPr>
            </w:pPr>
            <w:r w:rsidRPr="00F90968">
              <w:rPr>
                <w:rFonts w:ascii="Arial" w:hAnsi="Arial" w:cs="Arial"/>
                <w:sz w:val="24"/>
                <w:szCs w:val="24"/>
              </w:rPr>
              <w:t>Notifica al Jefe de la División Electromecánica y al Jefe de Redes la reparación de la línea averiada.</w:t>
            </w:r>
          </w:p>
        </w:tc>
      </w:tr>
      <w:tr w:rsidR="00F90968" w:rsidRPr="00F90968" w14:paraId="5F95C567"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6209721F" w14:textId="77777777" w:rsidR="005510AA" w:rsidRPr="00F90968" w:rsidRDefault="005510AA" w:rsidP="007613A2">
            <w:pPr>
              <w:rPr>
                <w:rFonts w:ascii="Arial" w:hAnsi="Arial" w:cs="Arial"/>
                <w:sz w:val="24"/>
                <w:szCs w:val="24"/>
              </w:rPr>
            </w:pPr>
            <w:r w:rsidRPr="00F90968">
              <w:rPr>
                <w:rFonts w:ascii="Arial" w:hAnsi="Arial" w:cs="Arial"/>
                <w:sz w:val="24"/>
                <w:szCs w:val="24"/>
              </w:rPr>
              <w:t>08</w:t>
            </w:r>
          </w:p>
        </w:tc>
        <w:tc>
          <w:tcPr>
            <w:tcW w:w="1490" w:type="pct"/>
            <w:vAlign w:val="center"/>
          </w:tcPr>
          <w:p w14:paraId="1F6BF76A" w14:textId="77777777" w:rsidR="005510AA" w:rsidRPr="00F90968" w:rsidRDefault="005510AA"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Jefe de Sección Redes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0BFF636B" w14:textId="77777777" w:rsidR="005510AA" w:rsidRPr="00F90968" w:rsidRDefault="005510AA" w:rsidP="007613A2">
            <w:pPr>
              <w:rPr>
                <w:rFonts w:ascii="Arial" w:hAnsi="Arial" w:cs="Arial"/>
                <w:sz w:val="24"/>
                <w:szCs w:val="24"/>
              </w:rPr>
            </w:pPr>
            <w:r w:rsidRPr="00F90968">
              <w:rPr>
                <w:rFonts w:ascii="Arial" w:hAnsi="Arial" w:cs="Arial"/>
                <w:sz w:val="24"/>
                <w:szCs w:val="24"/>
              </w:rPr>
              <w:t xml:space="preserve">Ordena la apertura de las válvulas correspondientes a la línea reparada y las actividades correspondientes al restablecimiento del servicio en las zonas afectadas. Asimismo, este informa al </w:t>
            </w:r>
            <w:proofErr w:type="spellStart"/>
            <w:r w:rsidRPr="00F90968">
              <w:rPr>
                <w:rFonts w:ascii="Arial" w:hAnsi="Arial" w:cs="Arial"/>
                <w:sz w:val="24"/>
                <w:szCs w:val="24"/>
              </w:rPr>
              <w:t>Call</w:t>
            </w:r>
            <w:proofErr w:type="spellEnd"/>
            <w:r w:rsidRPr="00F90968">
              <w:rPr>
                <w:rFonts w:ascii="Arial" w:hAnsi="Arial" w:cs="Arial"/>
                <w:sz w:val="24"/>
                <w:szCs w:val="24"/>
              </w:rPr>
              <w:t xml:space="preserve"> center sobre la rehabilitación del servicio y da por terminada la contingencia.</w:t>
            </w:r>
          </w:p>
        </w:tc>
      </w:tr>
      <w:tr w:rsidR="00F90968" w:rsidRPr="00F90968" w14:paraId="11BF494A"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0FC2EFD7" w14:textId="77777777" w:rsidR="005510AA" w:rsidRPr="00F90968" w:rsidRDefault="005510AA" w:rsidP="007613A2">
            <w:pPr>
              <w:rPr>
                <w:rFonts w:ascii="Arial" w:hAnsi="Arial" w:cs="Arial"/>
                <w:sz w:val="24"/>
                <w:szCs w:val="24"/>
              </w:rPr>
            </w:pPr>
            <w:r w:rsidRPr="00F90968">
              <w:rPr>
                <w:rFonts w:ascii="Arial" w:hAnsi="Arial" w:cs="Arial"/>
                <w:sz w:val="24"/>
                <w:szCs w:val="24"/>
              </w:rPr>
              <w:t>09</w:t>
            </w:r>
          </w:p>
        </w:tc>
        <w:tc>
          <w:tcPr>
            <w:tcW w:w="1490" w:type="pct"/>
            <w:shd w:val="clear" w:color="auto" w:fill="auto"/>
            <w:vAlign w:val="center"/>
          </w:tcPr>
          <w:p w14:paraId="4477C267" w14:textId="77777777" w:rsidR="005510AA" w:rsidRPr="00F90968" w:rsidRDefault="005510AA"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Personal de Mantenimiento Mecánico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4169C535" w14:textId="77777777" w:rsidR="005510AA" w:rsidRPr="00F90968" w:rsidRDefault="005510AA" w:rsidP="007613A2">
            <w:pPr>
              <w:rPr>
                <w:rFonts w:ascii="Arial" w:hAnsi="Arial" w:cs="Arial"/>
                <w:sz w:val="24"/>
                <w:szCs w:val="24"/>
              </w:rPr>
            </w:pPr>
            <w:r w:rsidRPr="00F90968">
              <w:rPr>
                <w:rFonts w:ascii="Arial" w:hAnsi="Arial" w:cs="Arial"/>
                <w:sz w:val="24"/>
                <w:szCs w:val="24"/>
              </w:rPr>
              <w:t>Operarios realizan orden de trabajo diligenciando el formato F GO 702-004</w:t>
            </w:r>
          </w:p>
        </w:tc>
      </w:tr>
    </w:tbl>
    <w:p w14:paraId="726B56D9" w14:textId="77777777" w:rsidR="005510AA" w:rsidRPr="00F90968" w:rsidRDefault="005510AA" w:rsidP="005510AA">
      <w:pPr>
        <w:pStyle w:val="Textoindependiente3"/>
        <w:spacing w:line="240" w:lineRule="auto"/>
        <w:jc w:val="both"/>
        <w:rPr>
          <w:rFonts w:ascii="Arial" w:eastAsia="Calibri" w:hAnsi="Arial" w:cs="Arial"/>
          <w:b/>
          <w:bCs/>
          <w:sz w:val="24"/>
          <w:szCs w:val="24"/>
        </w:rPr>
      </w:pPr>
    </w:p>
    <w:p w14:paraId="1AEFC12A" w14:textId="77777777" w:rsidR="005510AA" w:rsidRPr="00F90968" w:rsidRDefault="005510AA" w:rsidP="005510AA">
      <w:pPr>
        <w:pStyle w:val="Textoindependiente3"/>
        <w:spacing w:line="240" w:lineRule="auto"/>
        <w:jc w:val="both"/>
        <w:rPr>
          <w:rFonts w:ascii="Arial" w:eastAsia="Calibri" w:hAnsi="Arial" w:cs="Arial"/>
          <w:b/>
          <w:bCs/>
          <w:sz w:val="24"/>
          <w:szCs w:val="24"/>
        </w:rPr>
      </w:pPr>
      <w:r w:rsidRPr="00F90968">
        <w:rPr>
          <w:rFonts w:ascii="Arial" w:eastAsia="Calibri" w:hAnsi="Arial" w:cs="Arial"/>
          <w:b/>
          <w:bCs/>
          <w:sz w:val="24"/>
          <w:szCs w:val="24"/>
        </w:rPr>
        <w:t>5.5.  RECURSOS</w:t>
      </w:r>
    </w:p>
    <w:tbl>
      <w:tblPr>
        <w:tblStyle w:val="Sombreadomedio1-nfasis11"/>
        <w:tblW w:w="5214" w:type="pct"/>
        <w:tblLook w:val="01E0" w:firstRow="1" w:lastRow="1" w:firstColumn="1" w:lastColumn="1" w:noHBand="0" w:noVBand="0"/>
      </w:tblPr>
      <w:tblGrid>
        <w:gridCol w:w="2803"/>
        <w:gridCol w:w="5051"/>
        <w:gridCol w:w="9"/>
        <w:gridCol w:w="1579"/>
      </w:tblGrid>
      <w:tr w:rsidR="00F90968" w:rsidRPr="00F90968" w14:paraId="2D761FE6" w14:textId="77777777" w:rsidTr="007613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7AD2252C" w14:textId="77777777" w:rsidR="005510AA" w:rsidRPr="00F90968" w:rsidRDefault="005510AA" w:rsidP="007613A2">
            <w:pPr>
              <w:jc w:val="center"/>
              <w:rPr>
                <w:rFonts w:ascii="Arial" w:hAnsi="Arial" w:cs="Arial"/>
                <w:color w:val="auto"/>
                <w:sz w:val="24"/>
                <w:szCs w:val="24"/>
              </w:rPr>
            </w:pPr>
            <w:r w:rsidRPr="00F90968">
              <w:rPr>
                <w:rFonts w:ascii="Arial" w:hAnsi="Arial" w:cs="Arial"/>
                <w:color w:val="auto"/>
                <w:sz w:val="24"/>
                <w:szCs w:val="24"/>
              </w:rPr>
              <w:t>Tipo</w:t>
            </w:r>
          </w:p>
        </w:tc>
        <w:tc>
          <w:tcPr>
            <w:cnfStyle w:val="000010000000" w:firstRow="0" w:lastRow="0" w:firstColumn="0" w:lastColumn="0" w:oddVBand="1" w:evenVBand="0" w:oddHBand="0" w:evenHBand="0" w:firstRowFirstColumn="0" w:firstRowLastColumn="0" w:lastRowFirstColumn="0" w:lastRowLastColumn="0"/>
            <w:tcW w:w="2675" w:type="pct"/>
          </w:tcPr>
          <w:p w14:paraId="6AE8FCAC" w14:textId="77777777" w:rsidR="005510AA" w:rsidRPr="00F90968" w:rsidRDefault="005510AA" w:rsidP="007613A2">
            <w:pPr>
              <w:jc w:val="center"/>
              <w:rPr>
                <w:rFonts w:ascii="Arial" w:hAnsi="Arial" w:cs="Arial"/>
                <w:color w:val="auto"/>
                <w:sz w:val="24"/>
                <w:szCs w:val="24"/>
              </w:rPr>
            </w:pPr>
            <w:r w:rsidRPr="00F90968">
              <w:rPr>
                <w:rFonts w:ascii="Arial" w:hAnsi="Arial" w:cs="Arial"/>
                <w:color w:val="auto"/>
                <w:sz w:val="24"/>
                <w:szCs w:val="24"/>
              </w:rPr>
              <w:t>Características</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07323DB6" w14:textId="77777777" w:rsidR="005510AA" w:rsidRPr="00F90968" w:rsidRDefault="005510AA" w:rsidP="007613A2">
            <w:pPr>
              <w:jc w:val="center"/>
              <w:rPr>
                <w:rFonts w:ascii="Arial" w:hAnsi="Arial" w:cs="Arial"/>
                <w:color w:val="auto"/>
                <w:sz w:val="24"/>
                <w:szCs w:val="24"/>
              </w:rPr>
            </w:pPr>
            <w:r w:rsidRPr="00F90968">
              <w:rPr>
                <w:rFonts w:ascii="Arial" w:hAnsi="Arial" w:cs="Arial"/>
                <w:color w:val="auto"/>
                <w:sz w:val="24"/>
                <w:szCs w:val="24"/>
              </w:rPr>
              <w:t>Cantidad</w:t>
            </w:r>
          </w:p>
        </w:tc>
      </w:tr>
      <w:tr w:rsidR="00F90968" w:rsidRPr="00F90968" w14:paraId="36136B82"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vMerge w:val="restart"/>
          </w:tcPr>
          <w:p w14:paraId="27B2778C" w14:textId="77777777" w:rsidR="005510AA" w:rsidRPr="00F90968" w:rsidRDefault="005510AA" w:rsidP="007613A2">
            <w:pPr>
              <w:pStyle w:val="HORMIGAS"/>
              <w:jc w:val="left"/>
              <w:rPr>
                <w:rFonts w:ascii="Arial" w:hAnsi="Arial" w:cs="Arial"/>
                <w:sz w:val="24"/>
                <w:szCs w:val="24"/>
                <w:lang w:val="es-CO"/>
              </w:rPr>
            </w:pPr>
            <w:r w:rsidRPr="00F90968">
              <w:rPr>
                <w:rFonts w:ascii="Arial" w:hAnsi="Arial" w:cs="Arial"/>
                <w:sz w:val="24"/>
                <w:szCs w:val="24"/>
                <w:lang w:val="es-CO"/>
              </w:rPr>
              <w:t>Recurso Humano</w:t>
            </w:r>
          </w:p>
        </w:tc>
        <w:tc>
          <w:tcPr>
            <w:cnfStyle w:val="000010000000" w:firstRow="0" w:lastRow="0" w:firstColumn="0" w:lastColumn="0" w:oddVBand="1" w:evenVBand="0" w:oddHBand="0" w:evenHBand="0" w:firstRowFirstColumn="0" w:firstRowLastColumn="0" w:lastRowFirstColumn="0" w:lastRowLastColumn="0"/>
            <w:tcW w:w="2675" w:type="pct"/>
          </w:tcPr>
          <w:p w14:paraId="04A10A28" w14:textId="77777777" w:rsidR="005510AA" w:rsidRPr="00F90968" w:rsidRDefault="005510AA" w:rsidP="007613A2">
            <w:pPr>
              <w:rPr>
                <w:rFonts w:ascii="Arial" w:hAnsi="Arial" w:cs="Arial"/>
                <w:sz w:val="24"/>
                <w:szCs w:val="24"/>
              </w:rPr>
            </w:pPr>
            <w:r w:rsidRPr="00F90968">
              <w:rPr>
                <w:rFonts w:ascii="Arial" w:hAnsi="Arial" w:cs="Arial"/>
                <w:sz w:val="24"/>
                <w:szCs w:val="24"/>
              </w:rPr>
              <w:t xml:space="preserve">Operadores </w:t>
            </w:r>
            <w:proofErr w:type="spellStart"/>
            <w:r w:rsidRPr="00F90968">
              <w:rPr>
                <w:rFonts w:ascii="Arial" w:hAnsi="Arial" w:cs="Arial"/>
                <w:sz w:val="24"/>
                <w:szCs w:val="24"/>
              </w:rPr>
              <w:t>Call</w:t>
            </w:r>
            <w:proofErr w:type="spellEnd"/>
            <w:r w:rsidRPr="00F90968">
              <w:rPr>
                <w:rFonts w:ascii="Arial" w:hAnsi="Arial" w:cs="Arial"/>
                <w:sz w:val="24"/>
                <w:szCs w:val="24"/>
              </w:rPr>
              <w:t xml:space="preserve"> Center</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310F6145"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6 personas</w:t>
            </w:r>
          </w:p>
        </w:tc>
      </w:tr>
      <w:tr w:rsidR="00F90968" w:rsidRPr="00F90968" w14:paraId="344E754C"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vMerge/>
          </w:tcPr>
          <w:p w14:paraId="22103318" w14:textId="77777777" w:rsidR="005510AA" w:rsidRPr="00F90968" w:rsidRDefault="005510AA"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675" w:type="pct"/>
          </w:tcPr>
          <w:p w14:paraId="6284E387" w14:textId="77777777" w:rsidR="005510AA" w:rsidRPr="00F90968" w:rsidRDefault="005510AA" w:rsidP="007613A2">
            <w:pPr>
              <w:rPr>
                <w:rFonts w:ascii="Arial" w:hAnsi="Arial" w:cs="Arial"/>
                <w:sz w:val="24"/>
                <w:szCs w:val="24"/>
              </w:rPr>
            </w:pPr>
            <w:r w:rsidRPr="00F90968">
              <w:rPr>
                <w:rFonts w:ascii="Arial" w:hAnsi="Arial" w:cs="Arial"/>
                <w:sz w:val="24"/>
                <w:szCs w:val="24"/>
              </w:rPr>
              <w:t xml:space="preserve">Contratistas </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1F199AA5" w14:textId="77777777" w:rsidR="005510AA" w:rsidRPr="00F90968" w:rsidRDefault="005510AA" w:rsidP="007613A2">
            <w:pPr>
              <w:jc w:val="center"/>
              <w:rPr>
                <w:rFonts w:ascii="Arial" w:hAnsi="Arial" w:cs="Arial"/>
                <w:b w:val="0"/>
                <w:sz w:val="24"/>
                <w:szCs w:val="24"/>
                <w:highlight w:val="yellow"/>
              </w:rPr>
            </w:pPr>
            <w:r w:rsidRPr="00F90968">
              <w:rPr>
                <w:rFonts w:ascii="Arial" w:hAnsi="Arial" w:cs="Arial"/>
                <w:b w:val="0"/>
                <w:sz w:val="24"/>
                <w:szCs w:val="24"/>
              </w:rPr>
              <w:t>4 personas</w:t>
            </w:r>
          </w:p>
        </w:tc>
      </w:tr>
      <w:tr w:rsidR="00F90968" w:rsidRPr="00F90968" w14:paraId="1709E9CE"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vMerge/>
          </w:tcPr>
          <w:p w14:paraId="40F6B7C8" w14:textId="77777777" w:rsidR="005510AA" w:rsidRPr="00F90968" w:rsidRDefault="005510AA"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675" w:type="pct"/>
          </w:tcPr>
          <w:p w14:paraId="53F53EF5" w14:textId="77777777" w:rsidR="005510AA" w:rsidRPr="00F90968" w:rsidRDefault="005510AA" w:rsidP="007613A2">
            <w:pPr>
              <w:tabs>
                <w:tab w:val="left" w:pos="1815"/>
              </w:tabs>
              <w:rPr>
                <w:rFonts w:ascii="Arial" w:hAnsi="Arial" w:cs="Arial"/>
                <w:sz w:val="24"/>
                <w:szCs w:val="24"/>
              </w:rPr>
            </w:pPr>
            <w:r w:rsidRPr="00F90968">
              <w:rPr>
                <w:rFonts w:ascii="Arial" w:hAnsi="Arial" w:cs="Arial"/>
                <w:sz w:val="24"/>
                <w:szCs w:val="24"/>
              </w:rPr>
              <w:t>Personal de Mantenimiento Electromecánico</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027D2BE7"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4 personas</w:t>
            </w:r>
          </w:p>
        </w:tc>
      </w:tr>
      <w:tr w:rsidR="00F90968" w:rsidRPr="00F90968" w14:paraId="1D71281F"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vMerge/>
          </w:tcPr>
          <w:p w14:paraId="725B2FBE" w14:textId="77777777" w:rsidR="005510AA" w:rsidRPr="00F90968" w:rsidRDefault="005510AA"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675" w:type="pct"/>
          </w:tcPr>
          <w:p w14:paraId="2F438DCD" w14:textId="77777777" w:rsidR="005510AA" w:rsidRPr="00F90968" w:rsidRDefault="005510AA" w:rsidP="007613A2">
            <w:pPr>
              <w:rPr>
                <w:rFonts w:ascii="Arial" w:hAnsi="Arial" w:cs="Arial"/>
                <w:sz w:val="24"/>
                <w:szCs w:val="24"/>
              </w:rPr>
            </w:pPr>
            <w:r w:rsidRPr="00F90968">
              <w:rPr>
                <w:rFonts w:ascii="Arial" w:hAnsi="Arial" w:cs="Arial"/>
                <w:sz w:val="24"/>
                <w:szCs w:val="24"/>
              </w:rPr>
              <w:t>Ingenieros Gerencia de Operaciones amb</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4DA3BC07"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4 personas</w:t>
            </w:r>
          </w:p>
        </w:tc>
      </w:tr>
      <w:tr w:rsidR="00F90968" w:rsidRPr="00F90968" w14:paraId="56309D27"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vMerge/>
          </w:tcPr>
          <w:p w14:paraId="191CDCFE" w14:textId="77777777" w:rsidR="005510AA" w:rsidRPr="00F90968" w:rsidRDefault="005510AA"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675" w:type="pct"/>
          </w:tcPr>
          <w:p w14:paraId="0356CACD" w14:textId="77777777" w:rsidR="005510AA" w:rsidRPr="00F90968" w:rsidRDefault="005510AA" w:rsidP="007613A2">
            <w:pPr>
              <w:rPr>
                <w:rFonts w:ascii="Arial" w:hAnsi="Arial" w:cs="Arial"/>
                <w:sz w:val="24"/>
                <w:szCs w:val="24"/>
              </w:rPr>
            </w:pPr>
            <w:r w:rsidRPr="00F90968">
              <w:rPr>
                <w:rFonts w:ascii="Arial" w:hAnsi="Arial" w:cs="Arial"/>
                <w:sz w:val="24"/>
                <w:szCs w:val="24"/>
              </w:rPr>
              <w:t>Móvil de Tanques</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33AEDBBC"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2 personas</w:t>
            </w:r>
          </w:p>
        </w:tc>
      </w:tr>
      <w:tr w:rsidR="00F90968" w:rsidRPr="00F90968" w14:paraId="4D1929D4"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vMerge/>
          </w:tcPr>
          <w:p w14:paraId="2209C38D" w14:textId="77777777" w:rsidR="005510AA" w:rsidRPr="00F90968" w:rsidRDefault="005510AA"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675" w:type="pct"/>
          </w:tcPr>
          <w:p w14:paraId="6B9FBEA7" w14:textId="77777777" w:rsidR="005510AA" w:rsidRPr="00F90968" w:rsidRDefault="005510AA" w:rsidP="007613A2">
            <w:pPr>
              <w:rPr>
                <w:rFonts w:ascii="Arial" w:hAnsi="Arial" w:cs="Arial"/>
                <w:sz w:val="24"/>
                <w:szCs w:val="24"/>
              </w:rPr>
            </w:pPr>
            <w:r w:rsidRPr="00F90968">
              <w:rPr>
                <w:rFonts w:ascii="Arial" w:hAnsi="Arial" w:cs="Arial"/>
                <w:sz w:val="24"/>
                <w:szCs w:val="24"/>
              </w:rPr>
              <w:t>Móvil de Turno</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6A6202FA"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5 personas</w:t>
            </w:r>
          </w:p>
        </w:tc>
      </w:tr>
      <w:tr w:rsidR="00F90968" w:rsidRPr="00F90968" w14:paraId="6C0DFB2C"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59669144" w14:textId="77777777" w:rsidR="005510AA" w:rsidRPr="00F90968" w:rsidRDefault="005510AA" w:rsidP="007613A2">
            <w:pPr>
              <w:pStyle w:val="HORMIGAS"/>
              <w:jc w:val="left"/>
              <w:rPr>
                <w:rFonts w:ascii="Arial" w:hAnsi="Arial" w:cs="Arial"/>
                <w:sz w:val="24"/>
                <w:szCs w:val="24"/>
                <w:lang w:val="es-CO"/>
              </w:rPr>
            </w:pPr>
            <w:r w:rsidRPr="00F90968">
              <w:rPr>
                <w:rFonts w:ascii="Arial" w:hAnsi="Arial" w:cs="Arial"/>
                <w:sz w:val="24"/>
                <w:szCs w:val="24"/>
                <w:lang w:val="es-CO"/>
              </w:rPr>
              <w:t>Telecomunicaciones</w:t>
            </w:r>
          </w:p>
        </w:tc>
        <w:tc>
          <w:tcPr>
            <w:cnfStyle w:val="000010000000" w:firstRow="0" w:lastRow="0" w:firstColumn="0" w:lastColumn="0" w:oddVBand="1" w:evenVBand="0" w:oddHBand="0" w:evenHBand="0" w:firstRowFirstColumn="0" w:firstRowLastColumn="0" w:lastRowFirstColumn="0" w:lastRowLastColumn="0"/>
            <w:tcW w:w="2675" w:type="pct"/>
          </w:tcPr>
          <w:p w14:paraId="4EDFC315" w14:textId="77777777" w:rsidR="005510AA" w:rsidRPr="00F90968" w:rsidRDefault="005510AA" w:rsidP="007613A2">
            <w:pPr>
              <w:rPr>
                <w:rFonts w:ascii="Arial" w:hAnsi="Arial" w:cs="Arial"/>
                <w:sz w:val="24"/>
                <w:szCs w:val="24"/>
              </w:rPr>
            </w:pPr>
            <w:r w:rsidRPr="00F90968">
              <w:rPr>
                <w:rFonts w:ascii="Arial" w:hAnsi="Arial" w:cs="Arial"/>
                <w:sz w:val="24"/>
                <w:szCs w:val="24"/>
              </w:rPr>
              <w:t xml:space="preserve">Telefonía Móvil – Radio </w:t>
            </w:r>
            <w:proofErr w:type="spellStart"/>
            <w:r w:rsidRPr="00F90968">
              <w:rPr>
                <w:rFonts w:ascii="Arial" w:hAnsi="Arial" w:cs="Arial"/>
                <w:sz w:val="24"/>
                <w:szCs w:val="24"/>
              </w:rPr>
              <w:t>Trunking</w:t>
            </w:r>
            <w:proofErr w:type="spellEnd"/>
            <w:r w:rsidRPr="00F90968">
              <w:rPr>
                <w:rFonts w:ascii="Arial" w:hAnsi="Arial" w:cs="Arial"/>
                <w:sz w:val="24"/>
                <w:szCs w:val="24"/>
              </w:rPr>
              <w:t xml:space="preserve"> </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794BCD40"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19</w:t>
            </w:r>
          </w:p>
        </w:tc>
      </w:tr>
      <w:tr w:rsidR="00F90968" w:rsidRPr="00F90968" w14:paraId="40151692"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vMerge w:val="restart"/>
          </w:tcPr>
          <w:p w14:paraId="6F69A89D" w14:textId="77777777" w:rsidR="005510AA" w:rsidRPr="00F90968" w:rsidRDefault="005510AA" w:rsidP="007613A2">
            <w:pPr>
              <w:pStyle w:val="HORMIGAS"/>
              <w:jc w:val="left"/>
              <w:rPr>
                <w:rFonts w:ascii="Arial" w:hAnsi="Arial" w:cs="Arial"/>
                <w:sz w:val="24"/>
                <w:szCs w:val="24"/>
                <w:lang w:val="es-CO"/>
              </w:rPr>
            </w:pPr>
            <w:r w:rsidRPr="00F90968">
              <w:rPr>
                <w:rFonts w:ascii="Arial" w:hAnsi="Arial" w:cs="Arial"/>
                <w:sz w:val="24"/>
                <w:szCs w:val="24"/>
                <w:lang w:val="es-CO"/>
              </w:rPr>
              <w:t>Equipos y Herramientas</w:t>
            </w:r>
          </w:p>
        </w:tc>
        <w:tc>
          <w:tcPr>
            <w:cnfStyle w:val="000010000000" w:firstRow="0" w:lastRow="0" w:firstColumn="0" w:lastColumn="0" w:oddVBand="1" w:evenVBand="0" w:oddHBand="0" w:evenHBand="0" w:firstRowFirstColumn="0" w:firstRowLastColumn="0" w:lastRowFirstColumn="0" w:lastRowLastColumn="0"/>
            <w:tcW w:w="2675" w:type="pct"/>
          </w:tcPr>
          <w:p w14:paraId="437682F3" w14:textId="77777777" w:rsidR="005510AA" w:rsidRPr="00F90968" w:rsidRDefault="005510AA" w:rsidP="007613A2">
            <w:pPr>
              <w:rPr>
                <w:rFonts w:ascii="Arial" w:hAnsi="Arial" w:cs="Arial"/>
                <w:sz w:val="24"/>
                <w:szCs w:val="24"/>
              </w:rPr>
            </w:pPr>
            <w:r w:rsidRPr="00F90968">
              <w:rPr>
                <w:rFonts w:ascii="Arial" w:hAnsi="Arial" w:cs="Arial"/>
                <w:sz w:val="24"/>
                <w:szCs w:val="24"/>
              </w:rPr>
              <w:t>Equipo móvil de soldadura</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348A7E1E"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1</w:t>
            </w:r>
          </w:p>
        </w:tc>
      </w:tr>
      <w:tr w:rsidR="00F90968" w:rsidRPr="00F90968" w14:paraId="0C94BEC8"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vMerge/>
          </w:tcPr>
          <w:p w14:paraId="040FB86F" w14:textId="77777777" w:rsidR="005510AA" w:rsidRPr="00F90968" w:rsidRDefault="005510AA"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675" w:type="pct"/>
          </w:tcPr>
          <w:p w14:paraId="6A23222F" w14:textId="77777777" w:rsidR="005510AA" w:rsidRPr="00F90968" w:rsidRDefault="005510AA" w:rsidP="007613A2">
            <w:pPr>
              <w:rPr>
                <w:rFonts w:ascii="Arial" w:hAnsi="Arial" w:cs="Arial"/>
                <w:sz w:val="24"/>
                <w:szCs w:val="24"/>
              </w:rPr>
            </w:pPr>
            <w:r w:rsidRPr="00F90968">
              <w:rPr>
                <w:rFonts w:ascii="Arial" w:hAnsi="Arial" w:cs="Arial"/>
                <w:sz w:val="24"/>
                <w:szCs w:val="24"/>
              </w:rPr>
              <w:t>Carro taller</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60E35730"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1</w:t>
            </w:r>
          </w:p>
        </w:tc>
      </w:tr>
      <w:tr w:rsidR="00F90968" w:rsidRPr="00F90968" w14:paraId="4069B953" w14:textId="77777777" w:rsidTr="007613A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vMerge/>
          </w:tcPr>
          <w:p w14:paraId="4167B92D" w14:textId="77777777" w:rsidR="005510AA" w:rsidRPr="00F90968" w:rsidRDefault="005510AA" w:rsidP="007613A2">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675" w:type="pct"/>
          </w:tcPr>
          <w:p w14:paraId="4337C7DE" w14:textId="77777777" w:rsidR="005510AA" w:rsidRPr="00F90968" w:rsidRDefault="005510AA" w:rsidP="007613A2">
            <w:pPr>
              <w:rPr>
                <w:rFonts w:ascii="Arial" w:hAnsi="Arial" w:cs="Arial"/>
                <w:sz w:val="24"/>
                <w:szCs w:val="24"/>
              </w:rPr>
            </w:pPr>
            <w:r w:rsidRPr="00F90968">
              <w:rPr>
                <w:rFonts w:ascii="Arial" w:hAnsi="Arial" w:cs="Arial"/>
                <w:sz w:val="24"/>
                <w:szCs w:val="24"/>
              </w:rPr>
              <w:t xml:space="preserve">Herramientas menores  </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4DFB654A" w14:textId="77777777" w:rsidR="005510AA" w:rsidRPr="00F90968" w:rsidRDefault="005510AA" w:rsidP="007613A2">
            <w:pPr>
              <w:jc w:val="center"/>
              <w:rPr>
                <w:rFonts w:ascii="Arial" w:hAnsi="Arial" w:cs="Arial"/>
                <w:b w:val="0"/>
                <w:sz w:val="24"/>
                <w:szCs w:val="24"/>
              </w:rPr>
            </w:pPr>
          </w:p>
        </w:tc>
      </w:tr>
      <w:tr w:rsidR="00F90968" w:rsidRPr="00F90968" w14:paraId="4A2BC6F7" w14:textId="77777777" w:rsidTr="007613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32F77F24" w14:textId="77777777" w:rsidR="005510AA" w:rsidRPr="00F90968" w:rsidRDefault="005510AA" w:rsidP="007613A2">
            <w:pPr>
              <w:pStyle w:val="HORMIGAS"/>
              <w:jc w:val="left"/>
              <w:rPr>
                <w:rFonts w:ascii="Arial" w:hAnsi="Arial" w:cs="Arial"/>
                <w:sz w:val="24"/>
                <w:szCs w:val="24"/>
                <w:lang w:val="es-CO"/>
              </w:rPr>
            </w:pPr>
            <w:r w:rsidRPr="00F90968">
              <w:rPr>
                <w:rFonts w:ascii="Arial" w:hAnsi="Arial" w:cs="Arial"/>
                <w:sz w:val="24"/>
                <w:szCs w:val="24"/>
                <w:lang w:val="es-CO"/>
              </w:rPr>
              <w:t xml:space="preserve">Vehículos para </w:t>
            </w:r>
            <w:r w:rsidRPr="00F90968">
              <w:rPr>
                <w:rFonts w:ascii="Arial" w:hAnsi="Arial" w:cs="Arial"/>
                <w:sz w:val="24"/>
                <w:szCs w:val="24"/>
                <w:lang w:val="es-CO"/>
              </w:rPr>
              <w:lastRenderedPageBreak/>
              <w:t>transporte personal</w:t>
            </w:r>
          </w:p>
        </w:tc>
        <w:tc>
          <w:tcPr>
            <w:cnfStyle w:val="000010000000" w:firstRow="0" w:lastRow="0" w:firstColumn="0" w:lastColumn="0" w:oddVBand="1" w:evenVBand="0" w:oddHBand="0" w:evenHBand="0" w:firstRowFirstColumn="0" w:firstRowLastColumn="0" w:lastRowFirstColumn="0" w:lastRowLastColumn="0"/>
            <w:tcW w:w="2675" w:type="pct"/>
          </w:tcPr>
          <w:p w14:paraId="5BD567AF" w14:textId="77777777" w:rsidR="005510AA" w:rsidRPr="00F90968" w:rsidRDefault="005510AA" w:rsidP="007613A2">
            <w:pPr>
              <w:rPr>
                <w:rFonts w:ascii="Arial" w:hAnsi="Arial" w:cs="Arial"/>
                <w:sz w:val="24"/>
                <w:szCs w:val="24"/>
              </w:rPr>
            </w:pPr>
            <w:r w:rsidRPr="00F90968">
              <w:rPr>
                <w:rFonts w:ascii="Arial" w:hAnsi="Arial" w:cs="Arial"/>
                <w:sz w:val="24"/>
                <w:szCs w:val="24"/>
              </w:rPr>
              <w:lastRenderedPageBreak/>
              <w:t>Los asignados</w:t>
            </w:r>
          </w:p>
        </w:tc>
        <w:tc>
          <w:tcPr>
            <w:cnfStyle w:val="000100000000" w:firstRow="0" w:lastRow="0" w:firstColumn="0" w:lastColumn="1" w:oddVBand="0" w:evenVBand="0" w:oddHBand="0" w:evenHBand="0" w:firstRowFirstColumn="0" w:firstRowLastColumn="0" w:lastRowFirstColumn="0" w:lastRowLastColumn="0"/>
            <w:tcW w:w="841" w:type="pct"/>
            <w:gridSpan w:val="2"/>
          </w:tcPr>
          <w:p w14:paraId="24F79C16" w14:textId="77777777" w:rsidR="005510AA" w:rsidRPr="00F90968" w:rsidRDefault="005510AA" w:rsidP="007613A2">
            <w:pPr>
              <w:jc w:val="center"/>
              <w:rPr>
                <w:rFonts w:ascii="Arial" w:hAnsi="Arial" w:cs="Arial"/>
                <w:b w:val="0"/>
                <w:sz w:val="24"/>
                <w:szCs w:val="24"/>
              </w:rPr>
            </w:pPr>
          </w:p>
        </w:tc>
      </w:tr>
      <w:tr w:rsidR="00F90968" w:rsidRPr="00F90968" w14:paraId="2B8D5417" w14:textId="77777777" w:rsidTr="007613A2">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0C7CDCCE" w14:textId="77777777" w:rsidR="005510AA" w:rsidRPr="00F90968" w:rsidRDefault="005510AA" w:rsidP="007613A2">
            <w:pPr>
              <w:pStyle w:val="HORMIGAS"/>
              <w:jc w:val="left"/>
              <w:rPr>
                <w:rFonts w:ascii="Arial" w:hAnsi="Arial" w:cs="Arial"/>
                <w:sz w:val="24"/>
                <w:szCs w:val="24"/>
                <w:lang w:val="es-CO"/>
              </w:rPr>
            </w:pPr>
            <w:r w:rsidRPr="00F90968">
              <w:rPr>
                <w:rFonts w:ascii="Arial" w:hAnsi="Arial" w:cs="Arial"/>
                <w:sz w:val="24"/>
                <w:szCs w:val="24"/>
                <w:lang w:val="es-CO"/>
              </w:rPr>
              <w:lastRenderedPageBreak/>
              <w:t>Alimentos para el Personal</w:t>
            </w:r>
          </w:p>
        </w:tc>
        <w:tc>
          <w:tcPr>
            <w:cnfStyle w:val="000010000000" w:firstRow="0" w:lastRow="0" w:firstColumn="0" w:lastColumn="0" w:oddVBand="1" w:evenVBand="0" w:oddHBand="0" w:evenHBand="0" w:firstRowFirstColumn="0" w:firstRowLastColumn="0" w:lastRowFirstColumn="0" w:lastRowLastColumn="0"/>
            <w:tcW w:w="2680" w:type="pct"/>
            <w:gridSpan w:val="2"/>
          </w:tcPr>
          <w:p w14:paraId="2D2F93F8" w14:textId="77777777" w:rsidR="005510AA" w:rsidRPr="00F90968" w:rsidRDefault="005510AA" w:rsidP="007613A2">
            <w:pPr>
              <w:rPr>
                <w:rFonts w:ascii="Arial" w:hAnsi="Arial" w:cs="Arial"/>
                <w:b w:val="0"/>
                <w:sz w:val="24"/>
                <w:szCs w:val="24"/>
              </w:rPr>
            </w:pPr>
            <w:r w:rsidRPr="00F90968">
              <w:rPr>
                <w:rFonts w:ascii="Arial" w:hAnsi="Arial" w:cs="Arial"/>
                <w:b w:val="0"/>
                <w:sz w:val="24"/>
                <w:szCs w:val="24"/>
              </w:rPr>
              <w:t>Restaurante de Turno</w:t>
            </w:r>
          </w:p>
        </w:tc>
        <w:tc>
          <w:tcPr>
            <w:cnfStyle w:val="000100000000" w:firstRow="0" w:lastRow="0" w:firstColumn="0" w:lastColumn="1" w:oddVBand="0" w:evenVBand="0" w:oddHBand="0" w:evenHBand="0" w:firstRowFirstColumn="0" w:firstRowLastColumn="0" w:lastRowFirstColumn="0" w:lastRowLastColumn="0"/>
            <w:tcW w:w="836" w:type="pct"/>
          </w:tcPr>
          <w:p w14:paraId="154C4F5D" w14:textId="77777777" w:rsidR="005510AA" w:rsidRPr="00F90968" w:rsidRDefault="005510AA" w:rsidP="007613A2">
            <w:pPr>
              <w:jc w:val="center"/>
              <w:rPr>
                <w:rFonts w:ascii="Arial" w:hAnsi="Arial" w:cs="Arial"/>
                <w:b w:val="0"/>
                <w:sz w:val="24"/>
                <w:szCs w:val="24"/>
              </w:rPr>
            </w:pPr>
            <w:r w:rsidRPr="00F90968">
              <w:rPr>
                <w:rFonts w:ascii="Arial" w:hAnsi="Arial" w:cs="Arial"/>
                <w:b w:val="0"/>
                <w:sz w:val="24"/>
                <w:szCs w:val="24"/>
              </w:rPr>
              <w:t>1</w:t>
            </w:r>
          </w:p>
        </w:tc>
      </w:tr>
    </w:tbl>
    <w:p w14:paraId="67DFBDC3" w14:textId="77777777" w:rsidR="005510AA" w:rsidRPr="00F90968" w:rsidRDefault="005510AA" w:rsidP="005510AA">
      <w:pPr>
        <w:pStyle w:val="Textoindependiente3"/>
        <w:spacing w:line="240" w:lineRule="auto"/>
        <w:jc w:val="both"/>
        <w:rPr>
          <w:rFonts w:ascii="Arial" w:eastAsia="Calibri" w:hAnsi="Arial" w:cs="Arial"/>
          <w:b/>
          <w:bCs/>
          <w:sz w:val="24"/>
          <w:szCs w:val="24"/>
        </w:rPr>
      </w:pPr>
    </w:p>
    <w:p w14:paraId="0D7FBFA7" w14:textId="77777777" w:rsidR="005510AA" w:rsidRPr="00F90968" w:rsidRDefault="005510AA" w:rsidP="005510AA">
      <w:pPr>
        <w:pStyle w:val="Textoindependiente3"/>
        <w:spacing w:line="240" w:lineRule="auto"/>
        <w:jc w:val="both"/>
        <w:rPr>
          <w:rFonts w:ascii="Arial" w:eastAsia="Calibri" w:hAnsi="Arial" w:cs="Arial"/>
          <w:b/>
          <w:bCs/>
          <w:sz w:val="24"/>
          <w:szCs w:val="24"/>
        </w:rPr>
      </w:pPr>
      <w:r w:rsidRPr="00F90968">
        <w:rPr>
          <w:rFonts w:ascii="Arial" w:eastAsia="Calibri" w:hAnsi="Arial" w:cs="Arial"/>
          <w:b/>
          <w:bCs/>
          <w:sz w:val="24"/>
          <w:szCs w:val="24"/>
        </w:rPr>
        <w:t>6.  DOCUMENTOS DE REFERENCIA</w:t>
      </w:r>
    </w:p>
    <w:p w14:paraId="78E82D06" w14:textId="77777777" w:rsidR="005510AA" w:rsidRPr="00F90968" w:rsidRDefault="005510AA" w:rsidP="005510AA">
      <w:pPr>
        <w:spacing w:line="240" w:lineRule="auto"/>
        <w:jc w:val="both"/>
        <w:rPr>
          <w:rFonts w:ascii="Arial" w:eastAsia="Calibri" w:hAnsi="Arial" w:cs="Arial"/>
          <w:sz w:val="24"/>
          <w:szCs w:val="24"/>
        </w:rPr>
      </w:pPr>
      <w:r w:rsidRPr="00F90968">
        <w:rPr>
          <w:rFonts w:ascii="Arial" w:eastAsia="Calibri" w:hAnsi="Arial" w:cs="Arial"/>
          <w:sz w:val="24"/>
          <w:szCs w:val="24"/>
        </w:rPr>
        <w:t>F GO 702-004 Orden de Trabajo</w:t>
      </w:r>
    </w:p>
    <w:p w14:paraId="7E144AB1" w14:textId="77777777" w:rsidR="005510AA" w:rsidRPr="00F90968" w:rsidRDefault="005510AA" w:rsidP="005510AA">
      <w:pPr>
        <w:spacing w:line="240" w:lineRule="auto"/>
        <w:jc w:val="both"/>
        <w:rPr>
          <w:rFonts w:ascii="Arial" w:eastAsia="Calibri" w:hAnsi="Arial" w:cs="Arial"/>
          <w:b/>
          <w:sz w:val="24"/>
          <w:szCs w:val="24"/>
          <w:lang w:val="es-MX"/>
        </w:rPr>
      </w:pPr>
      <w:r w:rsidRPr="00F90968">
        <w:rPr>
          <w:rFonts w:ascii="Arial" w:eastAsia="Calibri" w:hAnsi="Arial" w:cs="Arial"/>
          <w:b/>
          <w:sz w:val="24"/>
          <w:szCs w:val="24"/>
          <w:lang w:val="es-MX"/>
        </w:rPr>
        <w:t>7. NOTA DE CAMBIO</w:t>
      </w:r>
    </w:p>
    <w:p w14:paraId="6B8270BE" w14:textId="77777777" w:rsidR="005510AA" w:rsidRPr="00F90968" w:rsidRDefault="005510AA" w:rsidP="005510AA">
      <w:pPr>
        <w:spacing w:line="240" w:lineRule="auto"/>
        <w:jc w:val="both"/>
        <w:rPr>
          <w:rFonts w:ascii="Arial" w:eastAsia="Calibri" w:hAnsi="Arial" w:cs="Arial"/>
          <w:sz w:val="24"/>
          <w:szCs w:val="24"/>
          <w:lang w:val="es-MX"/>
        </w:rPr>
      </w:pPr>
      <w:r w:rsidRPr="00F90968">
        <w:rPr>
          <w:rFonts w:ascii="Arial" w:eastAsia="Calibri" w:hAnsi="Arial" w:cs="Arial"/>
          <w:sz w:val="24"/>
          <w:szCs w:val="24"/>
          <w:lang w:val="es-MX"/>
        </w:rPr>
        <w:t>No aplica.</w:t>
      </w:r>
    </w:p>
    <w:p w14:paraId="062C2063" w14:textId="77777777" w:rsidR="005510AA" w:rsidRPr="00F90968" w:rsidRDefault="005510AA" w:rsidP="005510AA">
      <w:pPr>
        <w:spacing w:line="240" w:lineRule="auto"/>
        <w:jc w:val="both"/>
        <w:rPr>
          <w:rFonts w:ascii="Arial" w:eastAsia="Calibri" w:hAnsi="Arial" w:cs="Arial"/>
          <w:b/>
          <w:sz w:val="24"/>
          <w:szCs w:val="24"/>
          <w:lang w:val="es-MX"/>
        </w:rPr>
      </w:pPr>
      <w:r w:rsidRPr="00F90968">
        <w:rPr>
          <w:rFonts w:ascii="Arial" w:eastAsia="Calibri" w:hAnsi="Arial" w:cs="Arial"/>
          <w:b/>
          <w:sz w:val="24"/>
          <w:szCs w:val="24"/>
          <w:lang w:val="es-MX"/>
        </w:rPr>
        <w:t>8. REGISTROS</w:t>
      </w:r>
    </w:p>
    <w:p w14:paraId="65E33713" w14:textId="77777777" w:rsidR="005510AA" w:rsidRPr="00F90968" w:rsidRDefault="005510AA" w:rsidP="005510AA">
      <w:pPr>
        <w:spacing w:line="240" w:lineRule="auto"/>
        <w:jc w:val="both"/>
        <w:rPr>
          <w:rFonts w:ascii="Arial" w:eastAsia="Calibri" w:hAnsi="Arial" w:cs="Arial"/>
          <w:sz w:val="24"/>
          <w:szCs w:val="24"/>
          <w:lang w:val="es-MX"/>
        </w:rPr>
      </w:pPr>
      <w:r w:rsidRPr="00F90968">
        <w:rPr>
          <w:rFonts w:ascii="Arial" w:eastAsia="Calibri" w:hAnsi="Arial" w:cs="Arial"/>
          <w:sz w:val="24"/>
          <w:szCs w:val="24"/>
          <w:lang w:val="es-MX"/>
        </w:rPr>
        <w:t>No aplica.</w:t>
      </w:r>
    </w:p>
    <w:p w14:paraId="58C4CE2F" w14:textId="77777777" w:rsidR="005510AA" w:rsidRPr="00F90968" w:rsidRDefault="005510AA" w:rsidP="005510AA">
      <w:pPr>
        <w:spacing w:line="240" w:lineRule="auto"/>
        <w:jc w:val="both"/>
        <w:rPr>
          <w:rFonts w:ascii="Arial" w:eastAsia="Calibri" w:hAnsi="Arial" w:cs="Arial"/>
          <w:b/>
          <w:sz w:val="24"/>
          <w:szCs w:val="24"/>
          <w:lang w:val="es-MX"/>
        </w:rPr>
      </w:pPr>
      <w:r w:rsidRPr="00F90968">
        <w:rPr>
          <w:rFonts w:ascii="Arial" w:eastAsia="Calibri" w:hAnsi="Arial" w:cs="Arial"/>
          <w:b/>
          <w:sz w:val="24"/>
          <w:szCs w:val="24"/>
          <w:lang w:val="es-MX"/>
        </w:rPr>
        <w:t>9. ANEXOS</w:t>
      </w:r>
    </w:p>
    <w:p w14:paraId="1126CBB3" w14:textId="77777777" w:rsidR="005510AA" w:rsidRPr="00F90968" w:rsidRDefault="005510AA" w:rsidP="005510AA">
      <w:pPr>
        <w:spacing w:line="240" w:lineRule="auto"/>
        <w:jc w:val="both"/>
        <w:rPr>
          <w:rFonts w:ascii="Arial" w:eastAsia="Calibri" w:hAnsi="Arial" w:cs="Arial"/>
          <w:sz w:val="24"/>
          <w:szCs w:val="24"/>
          <w:lang w:val="es-MX"/>
        </w:rPr>
      </w:pPr>
      <w:r w:rsidRPr="00F90968">
        <w:rPr>
          <w:rFonts w:ascii="Arial" w:eastAsia="Calibri" w:hAnsi="Arial" w:cs="Arial"/>
          <w:sz w:val="24"/>
          <w:szCs w:val="24"/>
          <w:lang w:val="es-MX"/>
        </w:rPr>
        <w:t>No aplica.</w:t>
      </w:r>
    </w:p>
    <w:p w14:paraId="1B92B678" w14:textId="27120BCC" w:rsidR="00F90968" w:rsidRDefault="00406813" w:rsidP="00F90968">
      <w:pPr>
        <w:pStyle w:val="Ttulo3"/>
        <w:spacing w:line="240" w:lineRule="auto"/>
        <w:jc w:val="both"/>
        <w:rPr>
          <w:rFonts w:ascii="Arial" w:hAnsi="Arial" w:cs="Arial"/>
          <w:color w:val="auto"/>
          <w:sz w:val="24"/>
          <w:szCs w:val="24"/>
        </w:rPr>
      </w:pPr>
      <w:bookmarkStart w:id="188" w:name="_Toc418496498"/>
      <w:bookmarkStart w:id="189" w:name="_Toc422148153"/>
      <w:bookmarkStart w:id="190" w:name="_Toc422148316"/>
      <w:bookmarkStart w:id="191" w:name="_Toc423289094"/>
      <w:bookmarkStart w:id="192" w:name="_Toc423888863"/>
      <w:bookmarkStart w:id="193" w:name="_Toc424552709"/>
      <w:r>
        <w:rPr>
          <w:rFonts w:ascii="Arial" w:hAnsi="Arial" w:cs="Arial"/>
          <w:color w:val="auto"/>
          <w:sz w:val="24"/>
          <w:szCs w:val="24"/>
        </w:rPr>
        <w:t>1</w:t>
      </w:r>
      <w:r w:rsidR="00F90968" w:rsidRPr="00F90968">
        <w:rPr>
          <w:rFonts w:ascii="Arial" w:hAnsi="Arial" w:cs="Arial"/>
          <w:color w:val="auto"/>
          <w:sz w:val="24"/>
          <w:szCs w:val="24"/>
        </w:rPr>
        <w:t>.2.10 PLAN DE CONTINGENCIA POR CONTAMINACIÓN PLANTA BOSCONIA –TRATAMIENTO</w:t>
      </w:r>
      <w:bookmarkEnd w:id="188"/>
      <w:bookmarkEnd w:id="189"/>
      <w:bookmarkEnd w:id="190"/>
      <w:bookmarkEnd w:id="191"/>
      <w:bookmarkEnd w:id="192"/>
      <w:bookmarkEnd w:id="193"/>
    </w:p>
    <w:p w14:paraId="55BC4750" w14:textId="77777777" w:rsidR="00F90968" w:rsidRPr="00F90968" w:rsidRDefault="00F90968" w:rsidP="00F90968">
      <w:pPr>
        <w:rPr>
          <w:b/>
        </w:rPr>
      </w:pPr>
    </w:p>
    <w:p w14:paraId="44B53217" w14:textId="5B4C6329" w:rsidR="00F90968" w:rsidRPr="00F90968" w:rsidRDefault="00F90968" w:rsidP="00F90968">
      <w:pPr>
        <w:pStyle w:val="Textoindependiente"/>
        <w:jc w:val="both"/>
        <w:rPr>
          <w:rFonts w:ascii="Arial" w:hAnsi="Arial" w:cs="Arial"/>
          <w:b/>
          <w:bCs/>
          <w:sz w:val="24"/>
          <w:szCs w:val="24"/>
        </w:rPr>
      </w:pPr>
      <w:r w:rsidRPr="00F90968">
        <w:rPr>
          <w:rFonts w:ascii="Arial" w:hAnsi="Arial" w:cs="Arial"/>
          <w:b/>
          <w:bCs/>
          <w:sz w:val="24"/>
          <w:szCs w:val="24"/>
        </w:rPr>
        <w:t>1. OBJETIVO</w:t>
      </w:r>
    </w:p>
    <w:p w14:paraId="764F6C9A" w14:textId="77777777" w:rsidR="00F90968" w:rsidRPr="00F90968" w:rsidRDefault="00F90968" w:rsidP="00F90968">
      <w:pPr>
        <w:pStyle w:val="Sangradetextonormal"/>
        <w:tabs>
          <w:tab w:val="num" w:pos="360"/>
        </w:tabs>
        <w:ind w:left="0"/>
        <w:rPr>
          <w:rFonts w:cs="Arial"/>
          <w:szCs w:val="24"/>
        </w:rPr>
      </w:pPr>
      <w:r w:rsidRPr="00F90968">
        <w:rPr>
          <w:rFonts w:cs="Arial"/>
          <w:szCs w:val="24"/>
        </w:rPr>
        <w:t>Describir y estandarizar la metodología a seguir en caso de contaminación química o Biológica en el rio Suratá.</w:t>
      </w:r>
    </w:p>
    <w:p w14:paraId="60063E63" w14:textId="77777777" w:rsidR="00F90968" w:rsidRPr="00F90968" w:rsidRDefault="00F90968" w:rsidP="00F90968">
      <w:pPr>
        <w:pStyle w:val="Sangradetextonormal"/>
        <w:tabs>
          <w:tab w:val="num" w:pos="360"/>
        </w:tabs>
        <w:ind w:left="0"/>
        <w:rPr>
          <w:rFonts w:cs="Arial"/>
          <w:szCs w:val="24"/>
        </w:rPr>
      </w:pPr>
    </w:p>
    <w:p w14:paraId="571F809F" w14:textId="1C85138F" w:rsidR="00F90968" w:rsidRPr="00F90968" w:rsidRDefault="00F90968" w:rsidP="00F90968">
      <w:pPr>
        <w:pStyle w:val="Textoindependiente"/>
        <w:jc w:val="both"/>
        <w:rPr>
          <w:rFonts w:ascii="Arial" w:hAnsi="Arial" w:cs="Arial"/>
          <w:b/>
          <w:bCs/>
          <w:sz w:val="24"/>
          <w:szCs w:val="24"/>
        </w:rPr>
      </w:pPr>
      <w:r w:rsidRPr="00F90968">
        <w:rPr>
          <w:rFonts w:ascii="Arial" w:hAnsi="Arial" w:cs="Arial"/>
          <w:b/>
          <w:bCs/>
          <w:sz w:val="24"/>
          <w:szCs w:val="24"/>
        </w:rPr>
        <w:t>2. ALCANCE</w:t>
      </w:r>
    </w:p>
    <w:p w14:paraId="6E963C49" w14:textId="77777777" w:rsidR="00F90968" w:rsidRPr="00F90968" w:rsidRDefault="00F90968" w:rsidP="00F90968">
      <w:pPr>
        <w:pStyle w:val="Textoindependiente"/>
        <w:jc w:val="both"/>
        <w:rPr>
          <w:rFonts w:ascii="Arial" w:hAnsi="Arial" w:cs="Arial"/>
          <w:b/>
          <w:bCs/>
          <w:sz w:val="24"/>
          <w:szCs w:val="24"/>
        </w:rPr>
      </w:pPr>
      <w:r w:rsidRPr="00F90968">
        <w:rPr>
          <w:rFonts w:ascii="Arial" w:hAnsi="Arial" w:cs="Arial"/>
          <w:bCs/>
          <w:sz w:val="24"/>
          <w:szCs w:val="24"/>
        </w:rPr>
        <w:t xml:space="preserve">Este Instructivo aplica desde el momento en que se detecta contaminación química o biológica en el rio Suratá, dificultando su tratamiento, hasta el momento en que el agua cruda cumpla con los estándares establecidos en la norma </w:t>
      </w:r>
      <w:proofErr w:type="spellStart"/>
      <w:r w:rsidRPr="00F90968">
        <w:rPr>
          <w:rFonts w:ascii="Arial" w:hAnsi="Arial" w:cs="Arial"/>
          <w:bCs/>
          <w:sz w:val="24"/>
          <w:szCs w:val="24"/>
        </w:rPr>
        <w:t>ó</w:t>
      </w:r>
      <w:proofErr w:type="spellEnd"/>
      <w:r w:rsidRPr="00F90968">
        <w:rPr>
          <w:rFonts w:ascii="Arial" w:hAnsi="Arial" w:cs="Arial"/>
          <w:bCs/>
          <w:sz w:val="24"/>
          <w:szCs w:val="24"/>
        </w:rPr>
        <w:t xml:space="preserve"> procedimientos del amb, para su potabilización. </w:t>
      </w:r>
    </w:p>
    <w:p w14:paraId="1493A546" w14:textId="77777777" w:rsidR="00F90968" w:rsidRPr="00F90968" w:rsidRDefault="00F90968" w:rsidP="00F90968">
      <w:pPr>
        <w:pStyle w:val="Encabezado"/>
        <w:jc w:val="both"/>
        <w:rPr>
          <w:rFonts w:ascii="Arial" w:hAnsi="Arial" w:cs="Arial"/>
          <w:b/>
          <w:sz w:val="24"/>
          <w:szCs w:val="24"/>
        </w:rPr>
      </w:pPr>
    </w:p>
    <w:p w14:paraId="7F381F5B" w14:textId="77777777" w:rsidR="00F90968" w:rsidRPr="00F90968" w:rsidRDefault="00F90968" w:rsidP="00F90968">
      <w:pPr>
        <w:pStyle w:val="Encabezado"/>
        <w:jc w:val="both"/>
        <w:rPr>
          <w:rFonts w:ascii="Arial" w:hAnsi="Arial" w:cs="Arial"/>
          <w:b/>
          <w:sz w:val="24"/>
          <w:szCs w:val="24"/>
        </w:rPr>
      </w:pPr>
      <w:r w:rsidRPr="00F90968">
        <w:rPr>
          <w:rFonts w:ascii="Arial" w:hAnsi="Arial" w:cs="Arial"/>
          <w:b/>
          <w:sz w:val="24"/>
          <w:szCs w:val="24"/>
        </w:rPr>
        <w:t>3. RESPONSABILIDADES</w:t>
      </w:r>
    </w:p>
    <w:p w14:paraId="2717D75A" w14:textId="77777777" w:rsidR="00F90968" w:rsidRPr="00F90968" w:rsidRDefault="00F90968" w:rsidP="00F90968">
      <w:pPr>
        <w:pStyle w:val="Encabezado"/>
        <w:jc w:val="both"/>
        <w:rPr>
          <w:rFonts w:ascii="Arial" w:hAnsi="Arial" w:cs="Arial"/>
          <w:b/>
          <w:sz w:val="24"/>
          <w:szCs w:val="24"/>
        </w:rPr>
      </w:pPr>
    </w:p>
    <w:p w14:paraId="58AD63BF" w14:textId="77777777" w:rsidR="00F90968" w:rsidRPr="00F90968" w:rsidRDefault="00F90968" w:rsidP="00F90968">
      <w:pPr>
        <w:spacing w:line="240" w:lineRule="auto"/>
        <w:jc w:val="both"/>
        <w:rPr>
          <w:rFonts w:ascii="Arial" w:hAnsi="Arial" w:cs="Arial"/>
          <w:bCs/>
          <w:sz w:val="24"/>
          <w:szCs w:val="24"/>
        </w:rPr>
      </w:pPr>
      <w:r w:rsidRPr="00F90968">
        <w:rPr>
          <w:rFonts w:ascii="Arial" w:hAnsi="Arial" w:cs="Arial"/>
          <w:bCs/>
          <w:sz w:val="24"/>
          <w:szCs w:val="24"/>
        </w:rPr>
        <w:t>Este plan de contingencia es responsabilidad del Jefe de la División de Tratamiento, el Jefe de la Planta Bosconia, Jefe del laboratorio de Control de Calidad de Aguas, Jefe de Abastecimiento y del Jefe de la División de Distribución; así como de cada una de las personas involucradas en los planes de respuesta, dado que puede presentarse en cualquier momento y requiere implementación inmediata para garantizar la ejecución de actividades.</w:t>
      </w:r>
    </w:p>
    <w:p w14:paraId="0ED87E3E" w14:textId="77777777" w:rsidR="00F90968" w:rsidRPr="00F90968" w:rsidRDefault="00F90968" w:rsidP="00F90968">
      <w:pPr>
        <w:pStyle w:val="Textoindependiente"/>
        <w:jc w:val="both"/>
        <w:rPr>
          <w:rFonts w:ascii="Arial" w:hAnsi="Arial" w:cs="Arial"/>
          <w:b/>
          <w:bCs/>
          <w:sz w:val="24"/>
          <w:szCs w:val="24"/>
        </w:rPr>
      </w:pPr>
      <w:r w:rsidRPr="00F90968">
        <w:rPr>
          <w:rFonts w:ascii="Arial" w:hAnsi="Arial" w:cs="Arial"/>
          <w:b/>
          <w:bCs/>
          <w:sz w:val="24"/>
          <w:szCs w:val="24"/>
        </w:rPr>
        <w:t>4. DEFINICIONES</w:t>
      </w:r>
    </w:p>
    <w:p w14:paraId="226FBA8F" w14:textId="77777777" w:rsidR="00F90968" w:rsidRPr="00F90968" w:rsidRDefault="00F90968" w:rsidP="00F90968">
      <w:pPr>
        <w:pStyle w:val="Textoindependiente"/>
        <w:jc w:val="both"/>
        <w:rPr>
          <w:rFonts w:ascii="Arial" w:hAnsi="Arial" w:cs="Arial"/>
          <w:bCs/>
          <w:sz w:val="24"/>
          <w:szCs w:val="24"/>
        </w:rPr>
      </w:pPr>
    </w:p>
    <w:p w14:paraId="58A152A6" w14:textId="384C0B7F" w:rsidR="00F90968" w:rsidRPr="00F90968" w:rsidRDefault="00F90968" w:rsidP="00F90968">
      <w:pPr>
        <w:pStyle w:val="Textoindependiente"/>
        <w:jc w:val="both"/>
        <w:rPr>
          <w:rFonts w:ascii="Arial" w:hAnsi="Arial" w:cs="Arial"/>
          <w:b/>
          <w:bCs/>
          <w:sz w:val="24"/>
          <w:szCs w:val="24"/>
        </w:rPr>
      </w:pPr>
      <w:r w:rsidRPr="00F90968">
        <w:rPr>
          <w:rFonts w:ascii="Arial" w:hAnsi="Arial" w:cs="Arial"/>
          <w:bCs/>
          <w:sz w:val="24"/>
          <w:szCs w:val="24"/>
        </w:rPr>
        <w:lastRenderedPageBreak/>
        <w:t>CONTAMINACIÓN QUÍMICA: Es la presencia de compuestos químicos elaborados por el hombre, que logran llegar a los cuerpos de agua superficiales, alterando su composición natural, y convirtiendo las fuentes hídricas en no aptas para consumo humano.</w:t>
      </w:r>
    </w:p>
    <w:p w14:paraId="72455234" w14:textId="5861E9F7" w:rsidR="00F90968" w:rsidRPr="00F90968" w:rsidRDefault="00F90968" w:rsidP="00F90968">
      <w:pPr>
        <w:pStyle w:val="Textoindependiente"/>
        <w:jc w:val="both"/>
        <w:rPr>
          <w:rFonts w:ascii="Arial" w:hAnsi="Arial" w:cs="Arial"/>
          <w:b/>
          <w:bCs/>
          <w:sz w:val="24"/>
          <w:szCs w:val="24"/>
        </w:rPr>
      </w:pPr>
      <w:r w:rsidRPr="00F90968">
        <w:rPr>
          <w:rFonts w:ascii="Arial" w:hAnsi="Arial" w:cs="Arial"/>
          <w:bCs/>
          <w:sz w:val="24"/>
          <w:szCs w:val="24"/>
        </w:rPr>
        <w:t xml:space="preserve">CONTAMINACIÓN BIOLÓGICA: Es la presencia de seres vivos </w:t>
      </w:r>
      <w:proofErr w:type="spellStart"/>
      <w:r w:rsidRPr="00F90968">
        <w:rPr>
          <w:rFonts w:ascii="Arial" w:hAnsi="Arial" w:cs="Arial"/>
          <w:bCs/>
          <w:sz w:val="24"/>
          <w:szCs w:val="24"/>
        </w:rPr>
        <w:t>ó</w:t>
      </w:r>
      <w:proofErr w:type="spellEnd"/>
      <w:r w:rsidRPr="00F90968">
        <w:rPr>
          <w:rFonts w:ascii="Arial" w:hAnsi="Arial" w:cs="Arial"/>
          <w:bCs/>
          <w:sz w:val="24"/>
          <w:szCs w:val="24"/>
        </w:rPr>
        <w:t xml:space="preserve"> productos biológicos que afectan al hombre y su entorno, ya sea amenazando su salud </w:t>
      </w:r>
      <w:proofErr w:type="spellStart"/>
      <w:r w:rsidRPr="00F90968">
        <w:rPr>
          <w:rFonts w:ascii="Arial" w:hAnsi="Arial" w:cs="Arial"/>
          <w:bCs/>
          <w:sz w:val="24"/>
          <w:szCs w:val="24"/>
        </w:rPr>
        <w:t>ó</w:t>
      </w:r>
      <w:proofErr w:type="spellEnd"/>
      <w:r w:rsidRPr="00F90968">
        <w:rPr>
          <w:rFonts w:ascii="Arial" w:hAnsi="Arial" w:cs="Arial"/>
          <w:bCs/>
          <w:sz w:val="24"/>
          <w:szCs w:val="24"/>
        </w:rPr>
        <w:t xml:space="preserve"> la disponibilidad de alimentos.</w:t>
      </w:r>
    </w:p>
    <w:p w14:paraId="17C698C9" w14:textId="3F5998F9" w:rsidR="00F90968" w:rsidRPr="00F90968" w:rsidRDefault="00F90968" w:rsidP="00F90968">
      <w:pPr>
        <w:pStyle w:val="Textoindependiente"/>
        <w:jc w:val="both"/>
        <w:rPr>
          <w:rFonts w:ascii="Arial" w:hAnsi="Arial" w:cs="Arial"/>
          <w:b/>
          <w:bCs/>
          <w:sz w:val="24"/>
          <w:szCs w:val="24"/>
        </w:rPr>
      </w:pPr>
      <w:r w:rsidRPr="00F90968">
        <w:rPr>
          <w:rFonts w:ascii="Arial" w:hAnsi="Arial" w:cs="Arial"/>
          <w:bCs/>
          <w:sz w:val="24"/>
          <w:szCs w:val="24"/>
        </w:rPr>
        <w:t>TOMEROS: Persona responsable de operar los equipos, dispositivos y elementos de la captación, para garantizar el envío de caudal de agua cruda requerido por la planta de tratamiento.</w:t>
      </w:r>
    </w:p>
    <w:p w14:paraId="09FBEDE7" w14:textId="6B4E660A" w:rsidR="00F90968" w:rsidRPr="00F90968" w:rsidRDefault="00F90968" w:rsidP="00F90968">
      <w:pPr>
        <w:pStyle w:val="Textoindependiente"/>
        <w:jc w:val="both"/>
        <w:rPr>
          <w:rFonts w:ascii="Arial" w:hAnsi="Arial" w:cs="Arial"/>
          <w:b/>
          <w:bCs/>
          <w:sz w:val="24"/>
          <w:szCs w:val="24"/>
        </w:rPr>
      </w:pPr>
      <w:r w:rsidRPr="00F90968">
        <w:rPr>
          <w:rFonts w:ascii="Arial" w:hAnsi="Arial" w:cs="Arial"/>
          <w:bCs/>
          <w:sz w:val="24"/>
          <w:szCs w:val="24"/>
        </w:rPr>
        <w:t>SISTEMA DE DOSIFICACIÓN: Conjunto de equipos, bombas, dispositivos y elementos para la aplicación de un producto químico en el proceso de potabilización del agua.</w:t>
      </w:r>
    </w:p>
    <w:p w14:paraId="20E264C7" w14:textId="77777777" w:rsidR="00F90968" w:rsidRPr="00F90968" w:rsidRDefault="00F90968" w:rsidP="00F90968">
      <w:pPr>
        <w:pStyle w:val="Textoindependiente"/>
        <w:jc w:val="both"/>
        <w:rPr>
          <w:rFonts w:ascii="Arial" w:hAnsi="Arial" w:cs="Arial"/>
          <w:b/>
          <w:bCs/>
          <w:sz w:val="24"/>
          <w:szCs w:val="24"/>
        </w:rPr>
      </w:pPr>
      <w:r w:rsidRPr="00F90968">
        <w:rPr>
          <w:rFonts w:ascii="Arial" w:hAnsi="Arial" w:cs="Arial"/>
          <w:bCs/>
          <w:sz w:val="24"/>
          <w:szCs w:val="24"/>
        </w:rPr>
        <w:t xml:space="preserve">VÁLVULA DE DESAGÜE: Elemento que al ser operado produce un flujo de salida para desocupar una estructura </w:t>
      </w:r>
      <w:proofErr w:type="spellStart"/>
      <w:r w:rsidRPr="00F90968">
        <w:rPr>
          <w:rFonts w:ascii="Arial" w:hAnsi="Arial" w:cs="Arial"/>
          <w:bCs/>
          <w:sz w:val="24"/>
          <w:szCs w:val="24"/>
        </w:rPr>
        <w:t>ó</w:t>
      </w:r>
      <w:proofErr w:type="spellEnd"/>
      <w:r w:rsidRPr="00F90968">
        <w:rPr>
          <w:rFonts w:ascii="Arial" w:hAnsi="Arial" w:cs="Arial"/>
          <w:bCs/>
          <w:sz w:val="24"/>
          <w:szCs w:val="24"/>
        </w:rPr>
        <w:t xml:space="preserve"> tanque particular.</w:t>
      </w:r>
    </w:p>
    <w:p w14:paraId="2840E011" w14:textId="77777777" w:rsidR="00F90968" w:rsidRPr="00F90968" w:rsidRDefault="00F90968" w:rsidP="00F90968">
      <w:pPr>
        <w:spacing w:after="0" w:line="240" w:lineRule="auto"/>
        <w:jc w:val="both"/>
        <w:rPr>
          <w:rFonts w:ascii="Arial" w:hAnsi="Arial" w:cs="Arial"/>
          <w:b/>
          <w:sz w:val="24"/>
          <w:szCs w:val="24"/>
        </w:rPr>
      </w:pPr>
    </w:p>
    <w:p w14:paraId="5BE0A160" w14:textId="77777777" w:rsidR="00F90968" w:rsidRPr="00F90968" w:rsidRDefault="00F90968" w:rsidP="00F90968">
      <w:pPr>
        <w:spacing w:after="0" w:line="240" w:lineRule="auto"/>
        <w:jc w:val="both"/>
        <w:rPr>
          <w:rFonts w:ascii="Arial" w:hAnsi="Arial" w:cs="Arial"/>
          <w:b/>
          <w:sz w:val="24"/>
          <w:szCs w:val="24"/>
        </w:rPr>
      </w:pPr>
      <w:r w:rsidRPr="00F90968">
        <w:rPr>
          <w:rFonts w:ascii="Arial" w:hAnsi="Arial" w:cs="Arial"/>
          <w:b/>
          <w:sz w:val="24"/>
          <w:szCs w:val="24"/>
        </w:rPr>
        <w:t xml:space="preserve">5.  PLAN DE CONTINGENCIA </w:t>
      </w:r>
    </w:p>
    <w:p w14:paraId="539BB85D" w14:textId="77777777" w:rsidR="00F90968" w:rsidRPr="00F90968" w:rsidRDefault="00F90968" w:rsidP="00F90968">
      <w:pPr>
        <w:spacing w:after="0" w:line="240" w:lineRule="auto"/>
        <w:jc w:val="both"/>
        <w:rPr>
          <w:rFonts w:ascii="Arial" w:hAnsi="Arial" w:cs="Arial"/>
          <w:b/>
          <w:sz w:val="24"/>
          <w:szCs w:val="24"/>
        </w:rPr>
      </w:pPr>
    </w:p>
    <w:p w14:paraId="17FCB57C" w14:textId="77777777" w:rsidR="00F90968" w:rsidRPr="00F90968" w:rsidRDefault="00F90968" w:rsidP="00F90968">
      <w:pPr>
        <w:spacing w:after="0" w:line="240" w:lineRule="auto"/>
        <w:jc w:val="both"/>
        <w:rPr>
          <w:rFonts w:ascii="Arial" w:hAnsi="Arial" w:cs="Arial"/>
          <w:b/>
          <w:sz w:val="24"/>
          <w:szCs w:val="24"/>
        </w:rPr>
      </w:pPr>
      <w:r w:rsidRPr="00F90968">
        <w:rPr>
          <w:rFonts w:ascii="Arial" w:hAnsi="Arial" w:cs="Arial"/>
          <w:b/>
          <w:sz w:val="24"/>
          <w:szCs w:val="24"/>
        </w:rPr>
        <w:t xml:space="preserve">5.2 LUGAR DE APLICACIÓN DEL PLAN </w:t>
      </w:r>
    </w:p>
    <w:p w14:paraId="54CB0686" w14:textId="77777777" w:rsidR="00F90968" w:rsidRDefault="00F90968" w:rsidP="00F90968">
      <w:pPr>
        <w:spacing w:after="0" w:line="240" w:lineRule="auto"/>
        <w:jc w:val="both"/>
        <w:rPr>
          <w:rFonts w:ascii="Arial" w:hAnsi="Arial" w:cs="Arial"/>
          <w:sz w:val="24"/>
          <w:szCs w:val="24"/>
        </w:rPr>
      </w:pPr>
      <w:r w:rsidRPr="00F90968">
        <w:rPr>
          <w:rFonts w:ascii="Arial" w:hAnsi="Arial" w:cs="Arial"/>
          <w:sz w:val="24"/>
          <w:szCs w:val="24"/>
        </w:rPr>
        <w:t>El plan se aplicará en las instalaciones de La planta Bosconia y en los puntos que se mencionan en el procedimiento.</w:t>
      </w:r>
    </w:p>
    <w:p w14:paraId="7A5B694C" w14:textId="77777777" w:rsidR="00406813" w:rsidRPr="00F90968" w:rsidRDefault="00406813" w:rsidP="00F90968">
      <w:pPr>
        <w:spacing w:after="0" w:line="240" w:lineRule="auto"/>
        <w:jc w:val="both"/>
        <w:rPr>
          <w:rFonts w:ascii="Arial" w:hAnsi="Arial" w:cs="Arial"/>
          <w:sz w:val="24"/>
          <w:szCs w:val="24"/>
        </w:rPr>
      </w:pPr>
    </w:p>
    <w:p w14:paraId="058A5857" w14:textId="77777777" w:rsidR="00F90968" w:rsidRPr="00F90968" w:rsidRDefault="00F90968" w:rsidP="00F90968">
      <w:pPr>
        <w:spacing w:line="240" w:lineRule="auto"/>
        <w:jc w:val="both"/>
        <w:rPr>
          <w:rFonts w:ascii="Arial" w:hAnsi="Arial" w:cs="Arial"/>
          <w:b/>
          <w:sz w:val="24"/>
          <w:szCs w:val="24"/>
        </w:rPr>
      </w:pPr>
      <w:r w:rsidRPr="00F90968">
        <w:rPr>
          <w:rFonts w:ascii="Arial" w:hAnsi="Arial" w:cs="Arial"/>
          <w:b/>
          <w:sz w:val="24"/>
          <w:szCs w:val="24"/>
        </w:rPr>
        <w:t>Contaminación Química y Biológica</w:t>
      </w:r>
    </w:p>
    <w:tbl>
      <w:tblPr>
        <w:tblStyle w:val="Sombreadomedio1-nfasis11"/>
        <w:tblW w:w="5000" w:type="pct"/>
        <w:tblLook w:val="0000" w:firstRow="0" w:lastRow="0" w:firstColumn="0" w:lastColumn="0" w:noHBand="0" w:noVBand="0"/>
      </w:tblPr>
      <w:tblGrid>
        <w:gridCol w:w="1402"/>
        <w:gridCol w:w="2698"/>
        <w:gridCol w:w="4954"/>
      </w:tblGrid>
      <w:tr w:rsidR="00F90968" w:rsidRPr="00F90968" w14:paraId="4CD6E9C9"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276BB9CE" w14:textId="77777777" w:rsidR="00F90968" w:rsidRPr="00F90968" w:rsidRDefault="00F90968" w:rsidP="007613A2">
            <w:pPr>
              <w:rPr>
                <w:rFonts w:ascii="Arial" w:hAnsi="Arial" w:cs="Arial"/>
                <w:b/>
                <w:sz w:val="24"/>
                <w:szCs w:val="24"/>
              </w:rPr>
            </w:pPr>
            <w:r w:rsidRPr="00F90968">
              <w:rPr>
                <w:rFonts w:ascii="Arial" w:hAnsi="Arial" w:cs="Arial"/>
                <w:b/>
                <w:sz w:val="24"/>
                <w:szCs w:val="24"/>
              </w:rPr>
              <w:t>PASO No.</w:t>
            </w:r>
          </w:p>
        </w:tc>
        <w:tc>
          <w:tcPr>
            <w:tcW w:w="1490" w:type="pct"/>
            <w:shd w:val="clear" w:color="auto" w:fill="4F81BD" w:themeFill="accent1"/>
            <w:vAlign w:val="center"/>
          </w:tcPr>
          <w:p w14:paraId="6AC3D027" w14:textId="77777777" w:rsidR="00F90968" w:rsidRPr="00F90968" w:rsidRDefault="00F90968" w:rsidP="007613A2">
            <w:pPr>
              <w:pStyle w:val="Ttulo4"/>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75154A79" w14:textId="77777777" w:rsidR="00F90968" w:rsidRPr="00F90968" w:rsidRDefault="00F90968" w:rsidP="007613A2">
            <w:pPr>
              <w:pStyle w:val="Ttulo4"/>
              <w:outlineLvl w:val="3"/>
              <w:rPr>
                <w:rFonts w:ascii="Arial" w:hAnsi="Arial" w:cs="Arial"/>
                <w:b w:val="0"/>
                <w:sz w:val="24"/>
                <w:szCs w:val="24"/>
              </w:rPr>
            </w:pPr>
            <w:r w:rsidRPr="00F90968">
              <w:rPr>
                <w:rFonts w:ascii="Arial" w:hAnsi="Arial" w:cs="Arial"/>
                <w:sz w:val="24"/>
                <w:szCs w:val="24"/>
              </w:rPr>
              <w:t>DESCRIPCIÓN</w:t>
            </w:r>
          </w:p>
        </w:tc>
      </w:tr>
      <w:tr w:rsidR="00F90968" w:rsidRPr="00F90968" w14:paraId="364F617D"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6BD39829" w14:textId="77777777" w:rsidR="00F90968" w:rsidRPr="00F90968" w:rsidRDefault="00F90968" w:rsidP="007613A2">
            <w:pPr>
              <w:rPr>
                <w:rFonts w:ascii="Arial" w:hAnsi="Arial" w:cs="Arial"/>
                <w:sz w:val="24"/>
                <w:szCs w:val="24"/>
              </w:rPr>
            </w:pPr>
            <w:r w:rsidRPr="00F90968">
              <w:rPr>
                <w:rFonts w:ascii="Arial" w:hAnsi="Arial" w:cs="Arial"/>
                <w:sz w:val="24"/>
                <w:szCs w:val="24"/>
              </w:rPr>
              <w:t>01</w:t>
            </w:r>
          </w:p>
        </w:tc>
        <w:tc>
          <w:tcPr>
            <w:tcW w:w="1490" w:type="pct"/>
            <w:shd w:val="clear" w:color="auto" w:fill="auto"/>
            <w:vAlign w:val="center"/>
          </w:tcPr>
          <w:p w14:paraId="2F815C6C" w14:textId="77777777" w:rsidR="00F90968" w:rsidRPr="00F90968" w:rsidRDefault="00F90968"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Ayudante de Operador/Jefe de Planta / Jefe de División de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10C37AEC" w14:textId="77777777" w:rsidR="00F90968" w:rsidRPr="00F90968" w:rsidRDefault="00F90968" w:rsidP="007613A2">
            <w:pPr>
              <w:rPr>
                <w:rFonts w:ascii="Arial" w:hAnsi="Arial" w:cs="Arial"/>
                <w:sz w:val="24"/>
                <w:szCs w:val="24"/>
              </w:rPr>
            </w:pPr>
            <w:r w:rsidRPr="00F90968">
              <w:rPr>
                <w:rFonts w:ascii="Arial" w:hAnsi="Arial" w:cs="Arial"/>
                <w:sz w:val="24"/>
                <w:szCs w:val="24"/>
              </w:rPr>
              <w:t>Realizar suspensión del tratamiento (véase protocolo de suspensión)</w:t>
            </w:r>
          </w:p>
        </w:tc>
      </w:tr>
      <w:tr w:rsidR="00F90968" w:rsidRPr="00F90968" w14:paraId="615BAE4C" w14:textId="77777777" w:rsidTr="007613A2">
        <w:trPr>
          <w:cnfStyle w:val="000000100000" w:firstRow="0" w:lastRow="0" w:firstColumn="0" w:lastColumn="0" w:oddVBand="0" w:evenVBand="0" w:oddHBand="1" w:evenHBand="0" w:firstRowFirstColumn="0" w:firstRowLastColumn="0" w:lastRowFirstColumn="0" w:lastRowLastColumn="0"/>
          <w:trHeight w:val="1334"/>
        </w:trPr>
        <w:tc>
          <w:tcPr>
            <w:cnfStyle w:val="000010000000" w:firstRow="0" w:lastRow="0" w:firstColumn="0" w:lastColumn="0" w:oddVBand="1" w:evenVBand="0" w:oddHBand="0" w:evenHBand="0" w:firstRowFirstColumn="0" w:firstRowLastColumn="0" w:lastRowFirstColumn="0" w:lastRowLastColumn="0"/>
            <w:tcW w:w="774" w:type="pct"/>
            <w:vAlign w:val="center"/>
          </w:tcPr>
          <w:p w14:paraId="1E5BC344" w14:textId="77777777" w:rsidR="00F90968" w:rsidRPr="00F90968" w:rsidRDefault="00F90968" w:rsidP="007613A2">
            <w:pPr>
              <w:rPr>
                <w:rFonts w:ascii="Arial" w:hAnsi="Arial" w:cs="Arial"/>
                <w:sz w:val="24"/>
                <w:szCs w:val="24"/>
              </w:rPr>
            </w:pPr>
            <w:r w:rsidRPr="00F90968">
              <w:rPr>
                <w:rFonts w:ascii="Arial" w:hAnsi="Arial" w:cs="Arial"/>
                <w:sz w:val="24"/>
                <w:szCs w:val="24"/>
              </w:rPr>
              <w:t>02</w:t>
            </w:r>
          </w:p>
        </w:tc>
        <w:tc>
          <w:tcPr>
            <w:tcW w:w="1490" w:type="pct"/>
            <w:vAlign w:val="center"/>
          </w:tcPr>
          <w:p w14:paraId="415ECCCA" w14:textId="77777777" w:rsidR="00F90968" w:rsidRPr="00F90968" w:rsidRDefault="00F90968"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Jefe de Planta/ Jefe de División Tratamiento/ Jefe Laboratorio de Calidad/ Gerente de Operaciones /Gerente General</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6CE326FD" w14:textId="77777777" w:rsidR="00F90968" w:rsidRPr="00F90968" w:rsidRDefault="00F90968" w:rsidP="007613A2">
            <w:pPr>
              <w:rPr>
                <w:rFonts w:ascii="Arial" w:hAnsi="Arial" w:cs="Arial"/>
                <w:sz w:val="24"/>
                <w:szCs w:val="24"/>
              </w:rPr>
            </w:pPr>
            <w:r w:rsidRPr="00F90968">
              <w:rPr>
                <w:rFonts w:ascii="Arial" w:hAnsi="Arial" w:cs="Arial"/>
                <w:sz w:val="24"/>
                <w:szCs w:val="24"/>
              </w:rPr>
              <w:t>Evaluar situación y definir afectación del servicio</w:t>
            </w:r>
          </w:p>
        </w:tc>
      </w:tr>
      <w:tr w:rsidR="00F90968" w:rsidRPr="00F90968" w14:paraId="691B141C"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153A7327" w14:textId="77777777" w:rsidR="00F90968" w:rsidRPr="00F90968" w:rsidRDefault="00F90968" w:rsidP="007613A2">
            <w:pPr>
              <w:rPr>
                <w:rFonts w:ascii="Arial" w:hAnsi="Arial" w:cs="Arial"/>
                <w:sz w:val="24"/>
                <w:szCs w:val="24"/>
              </w:rPr>
            </w:pPr>
            <w:r w:rsidRPr="00F90968">
              <w:rPr>
                <w:rFonts w:ascii="Arial" w:hAnsi="Arial" w:cs="Arial"/>
                <w:sz w:val="24"/>
                <w:szCs w:val="24"/>
              </w:rPr>
              <w:t>03</w:t>
            </w:r>
          </w:p>
        </w:tc>
        <w:tc>
          <w:tcPr>
            <w:tcW w:w="1490" w:type="pct"/>
            <w:shd w:val="clear" w:color="auto" w:fill="auto"/>
            <w:vAlign w:val="center"/>
          </w:tcPr>
          <w:p w14:paraId="7E6054F7" w14:textId="77777777" w:rsidR="00F90968" w:rsidRPr="00F90968" w:rsidRDefault="00F90968"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Jefe de Planta/ Jefe División de tratamiento/ Jefe de Abastecimientos/ Jefe de Distribución</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50A8719A" w14:textId="77777777" w:rsidR="00F90968" w:rsidRPr="00F90968" w:rsidRDefault="00F90968" w:rsidP="007613A2">
            <w:pPr>
              <w:rPr>
                <w:rFonts w:ascii="Arial" w:hAnsi="Arial" w:cs="Arial"/>
                <w:sz w:val="24"/>
                <w:szCs w:val="24"/>
              </w:rPr>
            </w:pPr>
            <w:r w:rsidRPr="00F90968">
              <w:rPr>
                <w:rFonts w:ascii="Arial" w:hAnsi="Arial" w:cs="Arial"/>
                <w:sz w:val="24"/>
                <w:szCs w:val="24"/>
              </w:rPr>
              <w:t>Considerar envío de carro tanques a la población afectada</w:t>
            </w:r>
          </w:p>
        </w:tc>
      </w:tr>
      <w:tr w:rsidR="00F90968" w:rsidRPr="00F90968" w14:paraId="203E4685"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4EDF56FB" w14:textId="77777777" w:rsidR="00F90968" w:rsidRPr="00F90968" w:rsidRDefault="00F90968" w:rsidP="007613A2">
            <w:pPr>
              <w:rPr>
                <w:rFonts w:ascii="Arial" w:hAnsi="Arial" w:cs="Arial"/>
                <w:sz w:val="24"/>
                <w:szCs w:val="24"/>
              </w:rPr>
            </w:pPr>
            <w:r w:rsidRPr="00F90968">
              <w:rPr>
                <w:rFonts w:ascii="Arial" w:hAnsi="Arial" w:cs="Arial"/>
                <w:sz w:val="24"/>
                <w:szCs w:val="24"/>
              </w:rPr>
              <w:lastRenderedPageBreak/>
              <w:t>04</w:t>
            </w:r>
          </w:p>
        </w:tc>
        <w:tc>
          <w:tcPr>
            <w:tcW w:w="1490" w:type="pct"/>
            <w:vAlign w:val="center"/>
          </w:tcPr>
          <w:p w14:paraId="6918A8BB" w14:textId="77777777" w:rsidR="00F90968" w:rsidRPr="00F90968" w:rsidRDefault="00F90968"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Jefe de Planta/ Jefe División de tratamiento/ Jefe de Abastecimientos/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720E0E0F" w14:textId="77777777" w:rsidR="00F90968" w:rsidRPr="00F90968" w:rsidRDefault="00F90968" w:rsidP="007613A2">
            <w:pPr>
              <w:rPr>
                <w:rFonts w:ascii="Arial" w:hAnsi="Arial" w:cs="Arial"/>
                <w:sz w:val="24"/>
                <w:szCs w:val="24"/>
              </w:rPr>
            </w:pPr>
            <w:r w:rsidRPr="00F90968">
              <w:rPr>
                <w:rFonts w:ascii="Arial" w:hAnsi="Arial" w:cs="Arial"/>
                <w:sz w:val="24"/>
                <w:szCs w:val="24"/>
              </w:rPr>
              <w:t>Llevar a cabo protocolo de suspensión, ejecutar las medidas necesarias para descontaminar la fuente.</w:t>
            </w:r>
          </w:p>
        </w:tc>
      </w:tr>
      <w:tr w:rsidR="00F90968" w:rsidRPr="00F90968" w14:paraId="0070CCB5"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1024138B" w14:textId="77777777" w:rsidR="00F90968" w:rsidRPr="00F90968" w:rsidRDefault="00F90968" w:rsidP="007613A2">
            <w:pPr>
              <w:rPr>
                <w:rFonts w:ascii="Arial" w:hAnsi="Arial" w:cs="Arial"/>
                <w:sz w:val="24"/>
                <w:szCs w:val="24"/>
              </w:rPr>
            </w:pPr>
            <w:r w:rsidRPr="00F90968">
              <w:rPr>
                <w:rFonts w:ascii="Arial" w:hAnsi="Arial" w:cs="Arial"/>
                <w:sz w:val="24"/>
                <w:szCs w:val="24"/>
              </w:rPr>
              <w:t>05</w:t>
            </w:r>
          </w:p>
        </w:tc>
        <w:tc>
          <w:tcPr>
            <w:tcW w:w="1490" w:type="pct"/>
            <w:shd w:val="clear" w:color="auto" w:fill="auto"/>
            <w:vAlign w:val="center"/>
          </w:tcPr>
          <w:p w14:paraId="530E69F3" w14:textId="77777777" w:rsidR="00F90968" w:rsidRPr="00F90968" w:rsidRDefault="00F90968"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Jefe de Planta/ Jefe División de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6B0380CB" w14:textId="77777777" w:rsidR="00F90968" w:rsidRPr="00F90968" w:rsidRDefault="00F90968" w:rsidP="007613A2">
            <w:pPr>
              <w:rPr>
                <w:rFonts w:ascii="Arial" w:hAnsi="Arial" w:cs="Arial"/>
                <w:sz w:val="24"/>
                <w:szCs w:val="24"/>
              </w:rPr>
            </w:pPr>
            <w:r w:rsidRPr="00F90968">
              <w:rPr>
                <w:rFonts w:ascii="Arial" w:hAnsi="Arial" w:cs="Arial"/>
                <w:sz w:val="24"/>
                <w:szCs w:val="24"/>
              </w:rPr>
              <w:t>Aplicar protocolo de reinicio.</w:t>
            </w:r>
          </w:p>
        </w:tc>
      </w:tr>
    </w:tbl>
    <w:p w14:paraId="0269F0E2" w14:textId="77777777" w:rsidR="00F90968" w:rsidRPr="00F90968" w:rsidRDefault="00F90968" w:rsidP="00F90968">
      <w:pPr>
        <w:spacing w:line="240" w:lineRule="auto"/>
        <w:jc w:val="both"/>
        <w:rPr>
          <w:rFonts w:ascii="Arial" w:hAnsi="Arial" w:cs="Arial"/>
          <w:sz w:val="24"/>
          <w:szCs w:val="24"/>
        </w:rPr>
      </w:pPr>
    </w:p>
    <w:p w14:paraId="354AB943" w14:textId="77777777" w:rsidR="00F90968" w:rsidRPr="00F90968" w:rsidRDefault="00F90968" w:rsidP="00F90968">
      <w:pPr>
        <w:spacing w:line="240" w:lineRule="auto"/>
        <w:jc w:val="both"/>
        <w:rPr>
          <w:rFonts w:ascii="Arial" w:hAnsi="Arial" w:cs="Arial"/>
          <w:b/>
          <w:sz w:val="24"/>
          <w:szCs w:val="24"/>
        </w:rPr>
      </w:pPr>
      <w:r w:rsidRPr="00F90968">
        <w:rPr>
          <w:rFonts w:ascii="Arial" w:hAnsi="Arial" w:cs="Arial"/>
          <w:b/>
          <w:sz w:val="24"/>
          <w:szCs w:val="24"/>
        </w:rPr>
        <w:t>PROTOCOLO SUSPENSIÓN DE TRATAMIENTO</w:t>
      </w:r>
    </w:p>
    <w:p w14:paraId="0EB2164C" w14:textId="77777777" w:rsidR="00F90968" w:rsidRPr="00F90968" w:rsidRDefault="00F90968" w:rsidP="00F90968">
      <w:pPr>
        <w:spacing w:line="240" w:lineRule="auto"/>
        <w:jc w:val="both"/>
        <w:rPr>
          <w:rFonts w:ascii="Arial" w:hAnsi="Arial" w:cs="Arial"/>
          <w:sz w:val="24"/>
          <w:szCs w:val="24"/>
        </w:rPr>
      </w:pPr>
      <w:r w:rsidRPr="00F90968">
        <w:rPr>
          <w:rFonts w:ascii="Arial" w:hAnsi="Arial" w:cs="Arial"/>
          <w:sz w:val="24"/>
          <w:szCs w:val="24"/>
        </w:rPr>
        <w:t xml:space="preserve">Para llevar a cabo la suspensión del tratamiento se deben tener en cuenta dos niveles en los tanques de almacenamiento </w:t>
      </w:r>
    </w:p>
    <w:p w14:paraId="610E095B" w14:textId="77777777" w:rsidR="00F90968" w:rsidRPr="00F90968" w:rsidRDefault="00F90968" w:rsidP="00417ECF">
      <w:pPr>
        <w:pStyle w:val="Prrafodelista"/>
        <w:numPr>
          <w:ilvl w:val="0"/>
          <w:numId w:val="33"/>
        </w:numPr>
        <w:spacing w:line="240" w:lineRule="auto"/>
        <w:jc w:val="both"/>
        <w:rPr>
          <w:rFonts w:ascii="Arial" w:hAnsi="Arial" w:cs="Arial"/>
          <w:sz w:val="24"/>
          <w:szCs w:val="24"/>
        </w:rPr>
      </w:pPr>
      <w:r w:rsidRPr="00F90968">
        <w:rPr>
          <w:rFonts w:ascii="Arial" w:hAnsi="Arial" w:cs="Arial"/>
          <w:sz w:val="24"/>
          <w:szCs w:val="24"/>
        </w:rPr>
        <w:t>Con nivel de tanque de almacenamiento superior o igual a 3,40m</w:t>
      </w:r>
    </w:p>
    <w:tbl>
      <w:tblPr>
        <w:tblStyle w:val="Sombreadomedio1-nfasis11"/>
        <w:tblW w:w="5000" w:type="pct"/>
        <w:tblLook w:val="0000" w:firstRow="0" w:lastRow="0" w:firstColumn="0" w:lastColumn="0" w:noHBand="0" w:noVBand="0"/>
      </w:tblPr>
      <w:tblGrid>
        <w:gridCol w:w="1402"/>
        <w:gridCol w:w="2698"/>
        <w:gridCol w:w="4954"/>
      </w:tblGrid>
      <w:tr w:rsidR="00F90968" w:rsidRPr="00F90968" w14:paraId="6EE1CB39"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7289E2E7" w14:textId="77777777" w:rsidR="00F90968" w:rsidRPr="00F90968" w:rsidRDefault="00F90968" w:rsidP="007613A2">
            <w:pPr>
              <w:rPr>
                <w:rFonts w:ascii="Arial" w:hAnsi="Arial" w:cs="Arial"/>
                <w:b/>
                <w:sz w:val="24"/>
                <w:szCs w:val="24"/>
              </w:rPr>
            </w:pPr>
            <w:r w:rsidRPr="00F90968">
              <w:rPr>
                <w:rFonts w:ascii="Arial" w:hAnsi="Arial" w:cs="Arial"/>
                <w:b/>
                <w:sz w:val="24"/>
                <w:szCs w:val="24"/>
              </w:rPr>
              <w:t>PASO No.</w:t>
            </w:r>
          </w:p>
        </w:tc>
        <w:tc>
          <w:tcPr>
            <w:tcW w:w="1490" w:type="pct"/>
            <w:shd w:val="clear" w:color="auto" w:fill="4F81BD" w:themeFill="accent1"/>
            <w:vAlign w:val="center"/>
          </w:tcPr>
          <w:p w14:paraId="2ED29D4C" w14:textId="77777777" w:rsidR="00F90968" w:rsidRPr="00F90968" w:rsidRDefault="00F90968" w:rsidP="007613A2">
            <w:pPr>
              <w:pStyle w:val="Ttulo4"/>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60E93D4E" w14:textId="77777777" w:rsidR="00F90968" w:rsidRPr="00F90968" w:rsidRDefault="00F90968" w:rsidP="007613A2">
            <w:pPr>
              <w:pStyle w:val="Ttulo4"/>
              <w:outlineLvl w:val="3"/>
              <w:rPr>
                <w:rFonts w:ascii="Arial" w:hAnsi="Arial" w:cs="Arial"/>
                <w:b w:val="0"/>
                <w:sz w:val="24"/>
                <w:szCs w:val="24"/>
              </w:rPr>
            </w:pPr>
            <w:r w:rsidRPr="00F90968">
              <w:rPr>
                <w:rFonts w:ascii="Arial" w:hAnsi="Arial" w:cs="Arial"/>
                <w:sz w:val="24"/>
                <w:szCs w:val="24"/>
              </w:rPr>
              <w:t>DESCRIPCIÓN</w:t>
            </w:r>
          </w:p>
        </w:tc>
      </w:tr>
      <w:tr w:rsidR="00F90968" w:rsidRPr="00F90968" w14:paraId="67C328C6" w14:textId="77777777" w:rsidTr="007613A2">
        <w:trPr>
          <w:cnfStyle w:val="000000010000" w:firstRow="0" w:lastRow="0" w:firstColumn="0" w:lastColumn="0" w:oddVBand="0" w:evenVBand="0" w:oddHBand="0" w:evenHBand="1" w:firstRowFirstColumn="0" w:firstRowLastColumn="0" w:lastRowFirstColumn="0" w:lastRowLastColumn="0"/>
          <w:trHeight w:val="1156"/>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673E4D81" w14:textId="77777777" w:rsidR="00F90968" w:rsidRPr="00F90968" w:rsidRDefault="00F90968" w:rsidP="007613A2">
            <w:pPr>
              <w:rPr>
                <w:rFonts w:ascii="Arial" w:hAnsi="Arial" w:cs="Arial"/>
                <w:sz w:val="24"/>
                <w:szCs w:val="24"/>
              </w:rPr>
            </w:pPr>
            <w:r w:rsidRPr="00F90968">
              <w:rPr>
                <w:rFonts w:ascii="Arial" w:hAnsi="Arial" w:cs="Arial"/>
                <w:sz w:val="24"/>
                <w:szCs w:val="24"/>
              </w:rPr>
              <w:t>01</w:t>
            </w:r>
          </w:p>
        </w:tc>
        <w:tc>
          <w:tcPr>
            <w:tcW w:w="1490" w:type="pct"/>
            <w:shd w:val="clear" w:color="auto" w:fill="auto"/>
            <w:vAlign w:val="center"/>
          </w:tcPr>
          <w:p w14:paraId="5C303B2F" w14:textId="77777777" w:rsidR="00F90968" w:rsidRPr="00F90968" w:rsidRDefault="00F90968"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Tecnólogo de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415B5470" w14:textId="77777777" w:rsidR="00F90968" w:rsidRPr="00F90968" w:rsidRDefault="00F90968" w:rsidP="007613A2">
            <w:pPr>
              <w:rPr>
                <w:rFonts w:ascii="Arial" w:hAnsi="Arial" w:cs="Arial"/>
                <w:sz w:val="24"/>
                <w:szCs w:val="24"/>
              </w:rPr>
            </w:pPr>
            <w:r w:rsidRPr="00F90968">
              <w:rPr>
                <w:rFonts w:ascii="Arial" w:hAnsi="Arial" w:cs="Arial"/>
                <w:sz w:val="24"/>
                <w:szCs w:val="24"/>
              </w:rPr>
              <w:t xml:space="preserve">Llamar al </w:t>
            </w:r>
            <w:proofErr w:type="spellStart"/>
            <w:r w:rsidRPr="00F90968">
              <w:rPr>
                <w:rFonts w:ascii="Arial" w:hAnsi="Arial" w:cs="Arial"/>
                <w:sz w:val="24"/>
                <w:szCs w:val="24"/>
              </w:rPr>
              <w:t>Tomero</w:t>
            </w:r>
            <w:proofErr w:type="spellEnd"/>
            <w:r w:rsidRPr="00F90968">
              <w:rPr>
                <w:rFonts w:ascii="Arial" w:hAnsi="Arial" w:cs="Arial"/>
                <w:sz w:val="24"/>
                <w:szCs w:val="24"/>
              </w:rPr>
              <w:t xml:space="preserve"> para que quite el agua desde captación, posteriormente llama al operador de bombeo para que apague la unidad de bombeo en funcionamiento</w:t>
            </w:r>
          </w:p>
        </w:tc>
      </w:tr>
      <w:tr w:rsidR="00F90968" w:rsidRPr="00F90968" w14:paraId="5E6050FB" w14:textId="77777777" w:rsidTr="007613A2">
        <w:trPr>
          <w:cnfStyle w:val="000000100000" w:firstRow="0" w:lastRow="0" w:firstColumn="0" w:lastColumn="0" w:oddVBand="0" w:evenVBand="0" w:oddHBand="1" w:evenHBand="0" w:firstRowFirstColumn="0" w:firstRowLastColumn="0" w:lastRowFirstColumn="0" w:lastRowLastColumn="0"/>
          <w:trHeight w:val="937"/>
        </w:trPr>
        <w:tc>
          <w:tcPr>
            <w:cnfStyle w:val="000010000000" w:firstRow="0" w:lastRow="0" w:firstColumn="0" w:lastColumn="0" w:oddVBand="1" w:evenVBand="0" w:oddHBand="0" w:evenHBand="0" w:firstRowFirstColumn="0" w:firstRowLastColumn="0" w:lastRowFirstColumn="0" w:lastRowLastColumn="0"/>
            <w:tcW w:w="774" w:type="pct"/>
            <w:vAlign w:val="center"/>
          </w:tcPr>
          <w:p w14:paraId="450016D6" w14:textId="77777777" w:rsidR="00F90968" w:rsidRPr="00F90968" w:rsidRDefault="00F90968" w:rsidP="007613A2">
            <w:pPr>
              <w:rPr>
                <w:rFonts w:ascii="Arial" w:hAnsi="Arial" w:cs="Arial"/>
                <w:sz w:val="24"/>
                <w:szCs w:val="24"/>
              </w:rPr>
            </w:pPr>
            <w:r w:rsidRPr="00F90968">
              <w:rPr>
                <w:rFonts w:ascii="Arial" w:hAnsi="Arial" w:cs="Arial"/>
                <w:sz w:val="24"/>
                <w:szCs w:val="24"/>
              </w:rPr>
              <w:t>02</w:t>
            </w:r>
          </w:p>
        </w:tc>
        <w:tc>
          <w:tcPr>
            <w:tcW w:w="1490" w:type="pct"/>
            <w:vAlign w:val="center"/>
          </w:tcPr>
          <w:p w14:paraId="2F78E097" w14:textId="77777777" w:rsidR="00F90968" w:rsidRPr="00F90968" w:rsidRDefault="00F90968"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Tecnólogo de Tratamiento</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4B4CDA52" w14:textId="77777777" w:rsidR="00F90968" w:rsidRPr="00F90968" w:rsidRDefault="00F90968" w:rsidP="007613A2">
            <w:pPr>
              <w:rPr>
                <w:rFonts w:ascii="Arial" w:hAnsi="Arial" w:cs="Arial"/>
                <w:sz w:val="24"/>
                <w:szCs w:val="24"/>
              </w:rPr>
            </w:pPr>
            <w:r w:rsidRPr="00F90968">
              <w:rPr>
                <w:rFonts w:ascii="Arial" w:hAnsi="Arial" w:cs="Arial"/>
                <w:sz w:val="24"/>
                <w:szCs w:val="24"/>
              </w:rPr>
              <w:t xml:space="preserve">Cuando no haya presencia de agua en la canaleta Parshall, se apaga el dosificador de sulfato y cierra las válvulas del dosificador </w:t>
            </w:r>
            <w:proofErr w:type="spellStart"/>
            <w:r w:rsidRPr="00F90968">
              <w:rPr>
                <w:rFonts w:ascii="Arial" w:hAnsi="Arial" w:cs="Arial"/>
                <w:sz w:val="24"/>
                <w:szCs w:val="24"/>
              </w:rPr>
              <w:t>ó</w:t>
            </w:r>
            <w:proofErr w:type="spellEnd"/>
            <w:r w:rsidRPr="00F90968">
              <w:rPr>
                <w:rFonts w:ascii="Arial" w:hAnsi="Arial" w:cs="Arial"/>
                <w:sz w:val="24"/>
                <w:szCs w:val="24"/>
              </w:rPr>
              <w:t xml:space="preserve"> bomba  arrastre del sulfato</w:t>
            </w:r>
          </w:p>
        </w:tc>
      </w:tr>
      <w:tr w:rsidR="00F90968" w:rsidRPr="00F90968" w14:paraId="7119D542" w14:textId="77777777" w:rsidTr="007613A2">
        <w:trPr>
          <w:cnfStyle w:val="000000010000" w:firstRow="0" w:lastRow="0" w:firstColumn="0" w:lastColumn="0" w:oddVBand="0" w:evenVBand="0" w:oddHBand="0" w:evenHBand="1" w:firstRowFirstColumn="0" w:firstRowLastColumn="0" w:lastRowFirstColumn="0" w:lastRowLastColumn="0"/>
          <w:trHeight w:val="1691"/>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300F9B2E" w14:textId="77777777" w:rsidR="00F90968" w:rsidRPr="00F90968" w:rsidRDefault="00F90968" w:rsidP="007613A2">
            <w:pPr>
              <w:rPr>
                <w:rFonts w:ascii="Arial" w:hAnsi="Arial" w:cs="Arial"/>
                <w:sz w:val="24"/>
                <w:szCs w:val="24"/>
              </w:rPr>
            </w:pPr>
            <w:r w:rsidRPr="00F90968">
              <w:rPr>
                <w:rFonts w:ascii="Arial" w:hAnsi="Arial" w:cs="Arial"/>
                <w:sz w:val="24"/>
                <w:szCs w:val="24"/>
              </w:rPr>
              <w:t>03</w:t>
            </w:r>
          </w:p>
        </w:tc>
        <w:tc>
          <w:tcPr>
            <w:tcW w:w="1490" w:type="pct"/>
            <w:shd w:val="clear" w:color="auto" w:fill="auto"/>
            <w:vAlign w:val="center"/>
          </w:tcPr>
          <w:p w14:paraId="61C10010" w14:textId="77777777" w:rsidR="00F90968" w:rsidRPr="00F90968" w:rsidRDefault="00F90968"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Ayudante de Operador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442C432C" w14:textId="77777777" w:rsidR="00F90968" w:rsidRPr="00F90968" w:rsidRDefault="00F90968" w:rsidP="007613A2">
            <w:pPr>
              <w:rPr>
                <w:rFonts w:ascii="Arial" w:hAnsi="Arial" w:cs="Arial"/>
                <w:sz w:val="24"/>
                <w:szCs w:val="24"/>
              </w:rPr>
            </w:pPr>
            <w:r w:rsidRPr="00F90968">
              <w:rPr>
                <w:rFonts w:ascii="Arial" w:hAnsi="Arial" w:cs="Arial"/>
                <w:sz w:val="24"/>
                <w:szCs w:val="24"/>
              </w:rPr>
              <w:t xml:space="preserve">Apaga </w:t>
            </w:r>
            <w:proofErr w:type="spellStart"/>
            <w:r w:rsidRPr="00F90968">
              <w:rPr>
                <w:rFonts w:ascii="Arial" w:hAnsi="Arial" w:cs="Arial"/>
                <w:sz w:val="24"/>
                <w:szCs w:val="24"/>
              </w:rPr>
              <w:t>floculadores</w:t>
            </w:r>
            <w:proofErr w:type="spellEnd"/>
            <w:r w:rsidRPr="00F90968">
              <w:rPr>
                <w:rFonts w:ascii="Arial" w:hAnsi="Arial" w:cs="Arial"/>
                <w:sz w:val="24"/>
                <w:szCs w:val="24"/>
              </w:rPr>
              <w:t>, sube la escala del dosificador de cloro a 300jg/día, espera 15 minutos y cierra válvulas del contenedor de cloro en uso, esperar que la flota de rotámetro descienda en la escala a cero, apagar bomba de arrastre de cloro y cerrar válvulas del sistema de cloración.</w:t>
            </w:r>
          </w:p>
        </w:tc>
      </w:tr>
      <w:tr w:rsidR="00F90968" w:rsidRPr="00F90968" w14:paraId="6E59CF36"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071742DC" w14:textId="77777777" w:rsidR="00F90968" w:rsidRPr="00F90968" w:rsidRDefault="00F90968" w:rsidP="007613A2">
            <w:pPr>
              <w:rPr>
                <w:rFonts w:ascii="Arial" w:hAnsi="Arial" w:cs="Arial"/>
                <w:sz w:val="24"/>
                <w:szCs w:val="24"/>
              </w:rPr>
            </w:pPr>
            <w:r w:rsidRPr="00F90968">
              <w:rPr>
                <w:rFonts w:ascii="Arial" w:hAnsi="Arial" w:cs="Arial"/>
                <w:sz w:val="24"/>
                <w:szCs w:val="24"/>
              </w:rPr>
              <w:t>04</w:t>
            </w:r>
          </w:p>
        </w:tc>
        <w:tc>
          <w:tcPr>
            <w:tcW w:w="1490" w:type="pct"/>
            <w:vAlign w:val="center"/>
          </w:tcPr>
          <w:p w14:paraId="226CAB65" w14:textId="77777777" w:rsidR="00F90968" w:rsidRPr="00F90968" w:rsidRDefault="00F90968"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Ayudante de Operador</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3DF80162" w14:textId="77777777" w:rsidR="00F90968" w:rsidRPr="00F90968" w:rsidRDefault="00F90968" w:rsidP="007613A2">
            <w:pPr>
              <w:rPr>
                <w:rFonts w:ascii="Arial" w:hAnsi="Arial" w:cs="Arial"/>
                <w:sz w:val="24"/>
                <w:szCs w:val="24"/>
              </w:rPr>
            </w:pPr>
            <w:r w:rsidRPr="00F90968">
              <w:rPr>
                <w:rFonts w:ascii="Arial" w:hAnsi="Arial" w:cs="Arial"/>
                <w:sz w:val="24"/>
                <w:szCs w:val="24"/>
              </w:rPr>
              <w:t>Purgar el compresor en uso durante 10 minutos, después apagar el compresor y el deshumidificador.</w:t>
            </w:r>
          </w:p>
        </w:tc>
      </w:tr>
    </w:tbl>
    <w:p w14:paraId="066F36D1" w14:textId="77777777" w:rsidR="00F90968" w:rsidRPr="00F90968" w:rsidRDefault="00F90968" w:rsidP="00F90968">
      <w:pPr>
        <w:pStyle w:val="Prrafodelista"/>
        <w:spacing w:line="240" w:lineRule="auto"/>
        <w:jc w:val="both"/>
        <w:rPr>
          <w:rFonts w:ascii="Arial" w:hAnsi="Arial" w:cs="Arial"/>
          <w:sz w:val="24"/>
          <w:szCs w:val="24"/>
        </w:rPr>
      </w:pPr>
    </w:p>
    <w:p w14:paraId="7396AE7D" w14:textId="77777777" w:rsidR="00F90968" w:rsidRPr="00F90968" w:rsidRDefault="00F90968" w:rsidP="00417ECF">
      <w:pPr>
        <w:pStyle w:val="Prrafodelista"/>
        <w:numPr>
          <w:ilvl w:val="0"/>
          <w:numId w:val="33"/>
        </w:numPr>
        <w:spacing w:line="240" w:lineRule="auto"/>
        <w:jc w:val="both"/>
        <w:rPr>
          <w:rFonts w:ascii="Arial" w:hAnsi="Arial" w:cs="Arial"/>
          <w:sz w:val="24"/>
          <w:szCs w:val="24"/>
        </w:rPr>
      </w:pPr>
      <w:r w:rsidRPr="00F90968">
        <w:rPr>
          <w:rFonts w:ascii="Arial" w:hAnsi="Arial" w:cs="Arial"/>
          <w:sz w:val="24"/>
          <w:szCs w:val="24"/>
        </w:rPr>
        <w:t>Con nivel de tanque de almacenamiento inferior a 3,40m</w:t>
      </w:r>
    </w:p>
    <w:tbl>
      <w:tblPr>
        <w:tblStyle w:val="Sombreadomedio1-nfasis11"/>
        <w:tblW w:w="5000" w:type="pct"/>
        <w:tblLook w:val="0000" w:firstRow="0" w:lastRow="0" w:firstColumn="0" w:lastColumn="0" w:noHBand="0" w:noVBand="0"/>
      </w:tblPr>
      <w:tblGrid>
        <w:gridCol w:w="1402"/>
        <w:gridCol w:w="2698"/>
        <w:gridCol w:w="4954"/>
      </w:tblGrid>
      <w:tr w:rsidR="00F90968" w:rsidRPr="00F90968" w14:paraId="376D8958"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76B0E4F2" w14:textId="77777777" w:rsidR="00F90968" w:rsidRPr="00F90968" w:rsidRDefault="00F90968" w:rsidP="007613A2">
            <w:pPr>
              <w:rPr>
                <w:rFonts w:ascii="Arial" w:hAnsi="Arial" w:cs="Arial"/>
                <w:b/>
                <w:sz w:val="24"/>
                <w:szCs w:val="24"/>
              </w:rPr>
            </w:pPr>
            <w:r w:rsidRPr="00F90968">
              <w:rPr>
                <w:rFonts w:ascii="Arial" w:hAnsi="Arial" w:cs="Arial"/>
                <w:b/>
                <w:sz w:val="24"/>
                <w:szCs w:val="24"/>
              </w:rPr>
              <w:t>PASO No.</w:t>
            </w:r>
          </w:p>
        </w:tc>
        <w:tc>
          <w:tcPr>
            <w:tcW w:w="1490" w:type="pct"/>
            <w:shd w:val="clear" w:color="auto" w:fill="4F81BD" w:themeFill="accent1"/>
            <w:vAlign w:val="center"/>
          </w:tcPr>
          <w:p w14:paraId="7B4C1B8F" w14:textId="77777777" w:rsidR="00F90968" w:rsidRPr="00F90968" w:rsidRDefault="00F90968" w:rsidP="007613A2">
            <w:pPr>
              <w:pStyle w:val="Ttulo4"/>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31CA42B3" w14:textId="77777777" w:rsidR="00F90968" w:rsidRPr="00F90968" w:rsidRDefault="00F90968" w:rsidP="007613A2">
            <w:pPr>
              <w:pStyle w:val="Ttulo4"/>
              <w:outlineLvl w:val="3"/>
              <w:rPr>
                <w:rFonts w:ascii="Arial" w:hAnsi="Arial" w:cs="Arial"/>
                <w:b w:val="0"/>
                <w:sz w:val="24"/>
                <w:szCs w:val="24"/>
              </w:rPr>
            </w:pPr>
            <w:r w:rsidRPr="00F90968">
              <w:rPr>
                <w:rFonts w:ascii="Arial" w:hAnsi="Arial" w:cs="Arial"/>
                <w:sz w:val="24"/>
                <w:szCs w:val="24"/>
              </w:rPr>
              <w:t>DESCRIPCIÓN</w:t>
            </w:r>
          </w:p>
        </w:tc>
      </w:tr>
      <w:tr w:rsidR="00F90968" w:rsidRPr="00F90968" w14:paraId="663172F1"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003AD747" w14:textId="77777777" w:rsidR="00F90968" w:rsidRPr="00F90968" w:rsidRDefault="00F90968" w:rsidP="007613A2">
            <w:pPr>
              <w:rPr>
                <w:rFonts w:ascii="Arial" w:hAnsi="Arial" w:cs="Arial"/>
                <w:sz w:val="24"/>
                <w:szCs w:val="24"/>
              </w:rPr>
            </w:pPr>
            <w:r w:rsidRPr="00F90968">
              <w:rPr>
                <w:rFonts w:ascii="Arial" w:hAnsi="Arial" w:cs="Arial"/>
                <w:sz w:val="24"/>
                <w:szCs w:val="24"/>
              </w:rPr>
              <w:t>01</w:t>
            </w:r>
          </w:p>
        </w:tc>
        <w:tc>
          <w:tcPr>
            <w:tcW w:w="1490" w:type="pct"/>
            <w:shd w:val="clear" w:color="auto" w:fill="auto"/>
            <w:vAlign w:val="center"/>
          </w:tcPr>
          <w:p w14:paraId="6C617E41" w14:textId="77777777" w:rsidR="00F90968" w:rsidRPr="00F90968" w:rsidRDefault="00F90968"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Tecnólogo de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73357E0B" w14:textId="77777777" w:rsidR="00F90968" w:rsidRPr="00F90968" w:rsidRDefault="00F90968" w:rsidP="007613A2">
            <w:pPr>
              <w:rPr>
                <w:rFonts w:ascii="Arial" w:hAnsi="Arial" w:cs="Arial"/>
                <w:sz w:val="24"/>
                <w:szCs w:val="24"/>
              </w:rPr>
            </w:pPr>
            <w:r w:rsidRPr="00F90968">
              <w:rPr>
                <w:rFonts w:ascii="Arial" w:hAnsi="Arial" w:cs="Arial"/>
                <w:sz w:val="24"/>
                <w:szCs w:val="24"/>
              </w:rPr>
              <w:t xml:space="preserve">Llamar al operador de bombeo para que apague la unidad de bombeo en funcionamiento, llamar al </w:t>
            </w:r>
            <w:proofErr w:type="spellStart"/>
            <w:r w:rsidRPr="00F90968">
              <w:rPr>
                <w:rFonts w:ascii="Arial" w:hAnsi="Arial" w:cs="Arial"/>
                <w:sz w:val="24"/>
                <w:szCs w:val="24"/>
              </w:rPr>
              <w:t>Tomero</w:t>
            </w:r>
            <w:proofErr w:type="spellEnd"/>
            <w:r w:rsidRPr="00F90968">
              <w:rPr>
                <w:rFonts w:ascii="Arial" w:hAnsi="Arial" w:cs="Arial"/>
                <w:sz w:val="24"/>
                <w:szCs w:val="24"/>
              </w:rPr>
              <w:t xml:space="preserve"> para que quite el agua desde captación</w:t>
            </w:r>
          </w:p>
        </w:tc>
      </w:tr>
      <w:tr w:rsidR="00F90968" w:rsidRPr="00F90968" w14:paraId="30EE30C0" w14:textId="77777777" w:rsidTr="007613A2">
        <w:trPr>
          <w:cnfStyle w:val="000000100000" w:firstRow="0" w:lastRow="0" w:firstColumn="0" w:lastColumn="0" w:oddVBand="0" w:evenVBand="0" w:oddHBand="1" w:evenHBand="0" w:firstRowFirstColumn="0" w:firstRowLastColumn="0" w:lastRowFirstColumn="0" w:lastRowLastColumn="0"/>
          <w:trHeight w:val="767"/>
        </w:trPr>
        <w:tc>
          <w:tcPr>
            <w:cnfStyle w:val="000010000000" w:firstRow="0" w:lastRow="0" w:firstColumn="0" w:lastColumn="0" w:oddVBand="1" w:evenVBand="0" w:oddHBand="0" w:evenHBand="0" w:firstRowFirstColumn="0" w:firstRowLastColumn="0" w:lastRowFirstColumn="0" w:lastRowLastColumn="0"/>
            <w:tcW w:w="774" w:type="pct"/>
            <w:vAlign w:val="center"/>
          </w:tcPr>
          <w:p w14:paraId="121366A3" w14:textId="77777777" w:rsidR="00F90968" w:rsidRPr="00F90968" w:rsidRDefault="00F90968" w:rsidP="007613A2">
            <w:pPr>
              <w:rPr>
                <w:rFonts w:ascii="Arial" w:hAnsi="Arial" w:cs="Arial"/>
                <w:sz w:val="24"/>
                <w:szCs w:val="24"/>
              </w:rPr>
            </w:pPr>
            <w:r w:rsidRPr="00F90968">
              <w:rPr>
                <w:rFonts w:ascii="Arial" w:hAnsi="Arial" w:cs="Arial"/>
                <w:sz w:val="24"/>
                <w:szCs w:val="24"/>
              </w:rPr>
              <w:t>02</w:t>
            </w:r>
          </w:p>
        </w:tc>
        <w:tc>
          <w:tcPr>
            <w:tcW w:w="1490" w:type="pct"/>
            <w:vAlign w:val="center"/>
          </w:tcPr>
          <w:p w14:paraId="0D5541F3" w14:textId="77777777" w:rsidR="00F90968" w:rsidRPr="00F90968" w:rsidRDefault="00F90968"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Tecnólogo de Tratamiento</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1ACFCCBD" w14:textId="77777777" w:rsidR="00F90968" w:rsidRPr="00F90968" w:rsidRDefault="00F90968" w:rsidP="007613A2">
            <w:pPr>
              <w:rPr>
                <w:rFonts w:ascii="Arial" w:hAnsi="Arial" w:cs="Arial"/>
                <w:sz w:val="24"/>
                <w:szCs w:val="24"/>
              </w:rPr>
            </w:pPr>
            <w:r w:rsidRPr="00F90968">
              <w:rPr>
                <w:rFonts w:ascii="Arial" w:hAnsi="Arial" w:cs="Arial"/>
                <w:sz w:val="24"/>
                <w:szCs w:val="24"/>
              </w:rPr>
              <w:t xml:space="preserve">Cuando no haya presencia de agua en la canaleta Parshall, apagar el dosificador de sulfato y cerrar las válvulas del dosificador o </w:t>
            </w:r>
            <w:r w:rsidRPr="00F90968">
              <w:rPr>
                <w:rFonts w:ascii="Arial" w:hAnsi="Arial" w:cs="Arial"/>
                <w:sz w:val="24"/>
                <w:szCs w:val="24"/>
              </w:rPr>
              <w:lastRenderedPageBreak/>
              <w:t>bomba y arrastre de sulfato.</w:t>
            </w:r>
          </w:p>
        </w:tc>
      </w:tr>
      <w:tr w:rsidR="00F90968" w:rsidRPr="00F90968" w14:paraId="0CDE4F3B"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3CD0F12B" w14:textId="77777777" w:rsidR="00F90968" w:rsidRPr="00F90968" w:rsidRDefault="00F90968" w:rsidP="007613A2">
            <w:pPr>
              <w:rPr>
                <w:rFonts w:ascii="Arial" w:hAnsi="Arial" w:cs="Arial"/>
                <w:sz w:val="24"/>
                <w:szCs w:val="24"/>
              </w:rPr>
            </w:pPr>
            <w:r w:rsidRPr="00F90968">
              <w:rPr>
                <w:rFonts w:ascii="Arial" w:hAnsi="Arial" w:cs="Arial"/>
                <w:sz w:val="24"/>
                <w:szCs w:val="24"/>
              </w:rPr>
              <w:lastRenderedPageBreak/>
              <w:t>03</w:t>
            </w:r>
          </w:p>
        </w:tc>
        <w:tc>
          <w:tcPr>
            <w:tcW w:w="1490" w:type="pct"/>
            <w:shd w:val="clear" w:color="auto" w:fill="auto"/>
            <w:vAlign w:val="center"/>
          </w:tcPr>
          <w:p w14:paraId="36C0DA09" w14:textId="77777777" w:rsidR="00F90968" w:rsidRPr="00F90968" w:rsidRDefault="00F90968"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Ayudante de Operador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1F7955D3" w14:textId="77777777" w:rsidR="00F90968" w:rsidRPr="00F90968" w:rsidRDefault="00F90968" w:rsidP="007613A2">
            <w:pPr>
              <w:rPr>
                <w:rFonts w:ascii="Arial" w:hAnsi="Arial" w:cs="Arial"/>
                <w:sz w:val="24"/>
                <w:szCs w:val="24"/>
              </w:rPr>
            </w:pPr>
            <w:r w:rsidRPr="00F90968">
              <w:rPr>
                <w:rFonts w:ascii="Arial" w:hAnsi="Arial" w:cs="Arial"/>
                <w:sz w:val="24"/>
                <w:szCs w:val="24"/>
              </w:rPr>
              <w:t xml:space="preserve">Apagar </w:t>
            </w:r>
            <w:proofErr w:type="spellStart"/>
            <w:r w:rsidRPr="00F90968">
              <w:rPr>
                <w:rFonts w:ascii="Arial" w:hAnsi="Arial" w:cs="Arial"/>
                <w:sz w:val="24"/>
                <w:szCs w:val="24"/>
              </w:rPr>
              <w:t>floculadores</w:t>
            </w:r>
            <w:proofErr w:type="spellEnd"/>
            <w:r w:rsidRPr="00F90968">
              <w:rPr>
                <w:rFonts w:ascii="Arial" w:hAnsi="Arial" w:cs="Arial"/>
                <w:sz w:val="24"/>
                <w:szCs w:val="24"/>
              </w:rPr>
              <w:t>, subir la escala del dosificador de cloro a 300 kg/día, esperar 15 minutos y cerrar válvulas del contenedor de cloro en uso, esperar que la flota del rotámetro descienda en la escala a cero, apagar bomba de arrastre de cloro y cerrar válvulas del sistema de cloración.</w:t>
            </w:r>
          </w:p>
        </w:tc>
      </w:tr>
      <w:tr w:rsidR="00F90968" w:rsidRPr="00F90968" w14:paraId="23D78879"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47923A2A" w14:textId="77777777" w:rsidR="00F90968" w:rsidRPr="00F90968" w:rsidRDefault="00F90968" w:rsidP="007613A2">
            <w:pPr>
              <w:rPr>
                <w:rFonts w:ascii="Arial" w:hAnsi="Arial" w:cs="Arial"/>
                <w:sz w:val="24"/>
                <w:szCs w:val="24"/>
              </w:rPr>
            </w:pPr>
            <w:r w:rsidRPr="00F90968">
              <w:rPr>
                <w:rFonts w:ascii="Arial" w:hAnsi="Arial" w:cs="Arial"/>
                <w:sz w:val="24"/>
                <w:szCs w:val="24"/>
              </w:rPr>
              <w:t>04</w:t>
            </w:r>
          </w:p>
        </w:tc>
        <w:tc>
          <w:tcPr>
            <w:tcW w:w="1490" w:type="pct"/>
            <w:vAlign w:val="center"/>
          </w:tcPr>
          <w:p w14:paraId="4FCE2BC8" w14:textId="77777777" w:rsidR="00F90968" w:rsidRPr="00F90968" w:rsidRDefault="00F90968"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Ayudante de Operador</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33727F48" w14:textId="77777777" w:rsidR="00F90968" w:rsidRPr="00F90968" w:rsidRDefault="00F90968" w:rsidP="007613A2">
            <w:pPr>
              <w:rPr>
                <w:rFonts w:ascii="Arial" w:hAnsi="Arial" w:cs="Arial"/>
                <w:sz w:val="24"/>
                <w:szCs w:val="24"/>
              </w:rPr>
            </w:pPr>
            <w:r w:rsidRPr="00F90968">
              <w:rPr>
                <w:rFonts w:ascii="Arial" w:hAnsi="Arial" w:cs="Arial"/>
                <w:sz w:val="24"/>
                <w:szCs w:val="24"/>
              </w:rPr>
              <w:t>Purgar el compresor en uso durante 10 minutos, después apagar el compresor y deshumidificador.</w:t>
            </w:r>
          </w:p>
          <w:p w14:paraId="4A89CF03" w14:textId="77777777" w:rsidR="00F90968" w:rsidRPr="00F90968" w:rsidRDefault="00F90968" w:rsidP="007613A2">
            <w:pPr>
              <w:rPr>
                <w:rFonts w:ascii="Arial" w:hAnsi="Arial" w:cs="Arial"/>
                <w:sz w:val="24"/>
                <w:szCs w:val="24"/>
              </w:rPr>
            </w:pPr>
          </w:p>
        </w:tc>
      </w:tr>
    </w:tbl>
    <w:p w14:paraId="1E9B5064" w14:textId="77777777" w:rsidR="00F90968" w:rsidRPr="00F90968" w:rsidRDefault="00F90968" w:rsidP="00F90968">
      <w:pPr>
        <w:pStyle w:val="Prrafodelista"/>
        <w:spacing w:line="240" w:lineRule="auto"/>
        <w:jc w:val="both"/>
        <w:rPr>
          <w:rFonts w:ascii="Arial" w:hAnsi="Arial" w:cs="Arial"/>
          <w:sz w:val="24"/>
          <w:szCs w:val="24"/>
        </w:rPr>
      </w:pPr>
    </w:p>
    <w:p w14:paraId="4767DC47" w14:textId="77777777" w:rsidR="00F90968" w:rsidRPr="00F90968" w:rsidRDefault="00F90968" w:rsidP="00F90968">
      <w:pPr>
        <w:spacing w:line="240" w:lineRule="auto"/>
        <w:jc w:val="both"/>
        <w:rPr>
          <w:rFonts w:ascii="Arial" w:hAnsi="Arial" w:cs="Arial"/>
          <w:b/>
          <w:sz w:val="24"/>
          <w:szCs w:val="24"/>
        </w:rPr>
      </w:pPr>
      <w:r w:rsidRPr="00F90968">
        <w:rPr>
          <w:rFonts w:ascii="Arial" w:hAnsi="Arial" w:cs="Arial"/>
          <w:b/>
          <w:sz w:val="24"/>
          <w:szCs w:val="24"/>
        </w:rPr>
        <w:t xml:space="preserve">REINICIO DE TRATAMIENTO </w:t>
      </w:r>
    </w:p>
    <w:p w14:paraId="767A625C" w14:textId="77777777" w:rsidR="00F90968" w:rsidRPr="00F90968" w:rsidRDefault="00F90968" w:rsidP="00F90968">
      <w:pPr>
        <w:spacing w:line="240" w:lineRule="auto"/>
        <w:jc w:val="both"/>
        <w:rPr>
          <w:rFonts w:ascii="Arial" w:hAnsi="Arial" w:cs="Arial"/>
          <w:sz w:val="24"/>
          <w:szCs w:val="24"/>
        </w:rPr>
      </w:pPr>
      <w:r w:rsidRPr="00F90968">
        <w:rPr>
          <w:rFonts w:ascii="Arial" w:hAnsi="Arial" w:cs="Arial"/>
          <w:sz w:val="24"/>
          <w:szCs w:val="24"/>
        </w:rPr>
        <w:t xml:space="preserve">*Solo si se cumplen los siguientes parámetros: </w:t>
      </w:r>
    </w:p>
    <w:p w14:paraId="501C6A11" w14:textId="77777777" w:rsidR="00F90968" w:rsidRPr="00F90968" w:rsidRDefault="00F90968" w:rsidP="00F90968">
      <w:pPr>
        <w:spacing w:line="240" w:lineRule="auto"/>
        <w:jc w:val="both"/>
        <w:rPr>
          <w:rFonts w:ascii="Arial" w:hAnsi="Arial" w:cs="Arial"/>
          <w:sz w:val="24"/>
          <w:szCs w:val="24"/>
        </w:rPr>
      </w:pPr>
      <w:r w:rsidRPr="00F90968">
        <w:rPr>
          <w:rFonts w:ascii="Arial" w:hAnsi="Arial" w:cs="Arial"/>
          <w:sz w:val="24"/>
          <w:szCs w:val="24"/>
        </w:rPr>
        <w:t>-Turbiedad &lt;4000NTU /  - Mercurio &lt;10mg/l  -Cianuro&lt;0.4 mg/l</w:t>
      </w:r>
    </w:p>
    <w:tbl>
      <w:tblPr>
        <w:tblStyle w:val="Sombreadomedio1-nfasis11"/>
        <w:tblW w:w="5000" w:type="pct"/>
        <w:tblLook w:val="0000" w:firstRow="0" w:lastRow="0" w:firstColumn="0" w:lastColumn="0" w:noHBand="0" w:noVBand="0"/>
      </w:tblPr>
      <w:tblGrid>
        <w:gridCol w:w="1402"/>
        <w:gridCol w:w="2698"/>
        <w:gridCol w:w="4954"/>
      </w:tblGrid>
      <w:tr w:rsidR="00F90968" w:rsidRPr="00F90968" w14:paraId="74EBAE42"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6D1DF7BF" w14:textId="77777777" w:rsidR="00F90968" w:rsidRPr="00F90968" w:rsidRDefault="00F90968" w:rsidP="007613A2">
            <w:pPr>
              <w:jc w:val="center"/>
              <w:rPr>
                <w:rFonts w:ascii="Arial" w:hAnsi="Arial" w:cs="Arial"/>
                <w:b/>
                <w:sz w:val="24"/>
                <w:szCs w:val="24"/>
              </w:rPr>
            </w:pPr>
            <w:r w:rsidRPr="00F90968">
              <w:rPr>
                <w:rFonts w:ascii="Arial" w:hAnsi="Arial" w:cs="Arial"/>
                <w:b/>
                <w:sz w:val="24"/>
                <w:szCs w:val="24"/>
              </w:rPr>
              <w:t>PASO No.</w:t>
            </w:r>
          </w:p>
        </w:tc>
        <w:tc>
          <w:tcPr>
            <w:tcW w:w="1490" w:type="pct"/>
            <w:shd w:val="clear" w:color="auto" w:fill="4F81BD" w:themeFill="accent1"/>
            <w:vAlign w:val="center"/>
          </w:tcPr>
          <w:p w14:paraId="31B657F8" w14:textId="77777777" w:rsidR="00F90968" w:rsidRPr="00F90968" w:rsidRDefault="00F90968" w:rsidP="007613A2">
            <w:pPr>
              <w:pStyle w:val="Ttulo4"/>
              <w:jc w:val="center"/>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3B59890E" w14:textId="77777777" w:rsidR="00F90968" w:rsidRPr="00F90968" w:rsidRDefault="00F90968" w:rsidP="007613A2">
            <w:pPr>
              <w:pStyle w:val="Ttulo4"/>
              <w:jc w:val="center"/>
              <w:outlineLvl w:val="3"/>
              <w:rPr>
                <w:rFonts w:ascii="Arial" w:hAnsi="Arial" w:cs="Arial"/>
                <w:b w:val="0"/>
                <w:sz w:val="24"/>
                <w:szCs w:val="24"/>
              </w:rPr>
            </w:pPr>
            <w:r w:rsidRPr="00F90968">
              <w:rPr>
                <w:rFonts w:ascii="Arial" w:hAnsi="Arial" w:cs="Arial"/>
                <w:sz w:val="24"/>
                <w:szCs w:val="24"/>
              </w:rPr>
              <w:t>DESCRIPCIÓN</w:t>
            </w:r>
          </w:p>
        </w:tc>
      </w:tr>
      <w:tr w:rsidR="00F90968" w:rsidRPr="00F90968" w14:paraId="2F1FB57A"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10890175" w14:textId="77777777" w:rsidR="00F90968" w:rsidRPr="00F90968" w:rsidRDefault="00F90968" w:rsidP="007613A2">
            <w:pPr>
              <w:jc w:val="center"/>
              <w:rPr>
                <w:rFonts w:ascii="Arial" w:hAnsi="Arial" w:cs="Arial"/>
                <w:sz w:val="24"/>
                <w:szCs w:val="24"/>
              </w:rPr>
            </w:pPr>
            <w:r w:rsidRPr="00F90968">
              <w:rPr>
                <w:rFonts w:ascii="Arial" w:hAnsi="Arial" w:cs="Arial"/>
                <w:sz w:val="24"/>
                <w:szCs w:val="24"/>
              </w:rPr>
              <w:t>01</w:t>
            </w:r>
          </w:p>
        </w:tc>
        <w:tc>
          <w:tcPr>
            <w:tcW w:w="1490" w:type="pct"/>
            <w:shd w:val="clear" w:color="auto" w:fill="auto"/>
          </w:tcPr>
          <w:p w14:paraId="73099322" w14:textId="77777777" w:rsidR="00F90968" w:rsidRPr="00F90968" w:rsidRDefault="00F90968"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Ayudante de Operador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515E70F1" w14:textId="77777777" w:rsidR="00F90968" w:rsidRPr="00F90968" w:rsidRDefault="00F90968" w:rsidP="007613A2">
            <w:pPr>
              <w:jc w:val="both"/>
              <w:rPr>
                <w:rFonts w:ascii="Arial" w:hAnsi="Arial" w:cs="Arial"/>
                <w:sz w:val="24"/>
                <w:szCs w:val="24"/>
              </w:rPr>
            </w:pPr>
            <w:r w:rsidRPr="00F90968">
              <w:rPr>
                <w:rFonts w:ascii="Arial" w:hAnsi="Arial" w:cs="Arial"/>
                <w:sz w:val="24"/>
                <w:szCs w:val="24"/>
              </w:rPr>
              <w:t xml:space="preserve">Encender </w:t>
            </w:r>
            <w:proofErr w:type="spellStart"/>
            <w:r w:rsidRPr="00F90968">
              <w:rPr>
                <w:rFonts w:ascii="Arial" w:hAnsi="Arial" w:cs="Arial"/>
                <w:sz w:val="24"/>
                <w:szCs w:val="24"/>
              </w:rPr>
              <w:t>floculadores</w:t>
            </w:r>
            <w:proofErr w:type="spellEnd"/>
            <w:r w:rsidRPr="00F90968">
              <w:rPr>
                <w:rFonts w:ascii="Arial" w:hAnsi="Arial" w:cs="Arial"/>
                <w:sz w:val="24"/>
                <w:szCs w:val="24"/>
              </w:rPr>
              <w:t>, verificar que la válvula de la purga de los compresores se encuentre cerrada y encender deshumidificador y compresor</w:t>
            </w:r>
          </w:p>
        </w:tc>
      </w:tr>
      <w:tr w:rsidR="00F90968" w:rsidRPr="00F90968" w14:paraId="32263C95" w14:textId="77777777" w:rsidTr="007613A2">
        <w:trPr>
          <w:cnfStyle w:val="000000100000" w:firstRow="0" w:lastRow="0" w:firstColumn="0" w:lastColumn="0" w:oddVBand="0" w:evenVBand="0" w:oddHBand="1" w:evenHBand="0" w:firstRowFirstColumn="0" w:firstRowLastColumn="0" w:lastRowFirstColumn="0" w:lastRowLastColumn="0"/>
          <w:trHeight w:val="693"/>
        </w:trPr>
        <w:tc>
          <w:tcPr>
            <w:cnfStyle w:val="000010000000" w:firstRow="0" w:lastRow="0" w:firstColumn="0" w:lastColumn="0" w:oddVBand="1" w:evenVBand="0" w:oddHBand="0" w:evenHBand="0" w:firstRowFirstColumn="0" w:firstRowLastColumn="0" w:lastRowFirstColumn="0" w:lastRowLastColumn="0"/>
            <w:tcW w:w="774" w:type="pct"/>
          </w:tcPr>
          <w:p w14:paraId="6E81E0AF" w14:textId="77777777" w:rsidR="00F90968" w:rsidRPr="00F90968" w:rsidRDefault="00F90968" w:rsidP="007613A2">
            <w:pPr>
              <w:jc w:val="center"/>
              <w:rPr>
                <w:rFonts w:ascii="Arial" w:hAnsi="Arial" w:cs="Arial"/>
                <w:sz w:val="24"/>
                <w:szCs w:val="24"/>
              </w:rPr>
            </w:pPr>
            <w:r w:rsidRPr="00F90968">
              <w:rPr>
                <w:rFonts w:ascii="Arial" w:hAnsi="Arial" w:cs="Arial"/>
                <w:sz w:val="24"/>
                <w:szCs w:val="24"/>
              </w:rPr>
              <w:t>02</w:t>
            </w:r>
          </w:p>
        </w:tc>
        <w:tc>
          <w:tcPr>
            <w:tcW w:w="1490" w:type="pct"/>
          </w:tcPr>
          <w:p w14:paraId="079591D7" w14:textId="77777777" w:rsidR="00F90968" w:rsidRPr="00F90968" w:rsidRDefault="00F90968"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Ayudante de Operador</w:t>
            </w:r>
          </w:p>
        </w:tc>
        <w:tc>
          <w:tcPr>
            <w:cnfStyle w:val="000010000000" w:firstRow="0" w:lastRow="0" w:firstColumn="0" w:lastColumn="0" w:oddVBand="1" w:evenVBand="0" w:oddHBand="0" w:evenHBand="0" w:firstRowFirstColumn="0" w:firstRowLastColumn="0" w:lastRowFirstColumn="0" w:lastRowLastColumn="0"/>
            <w:tcW w:w="2736" w:type="pct"/>
          </w:tcPr>
          <w:p w14:paraId="100886C0" w14:textId="77777777" w:rsidR="00F90968" w:rsidRPr="00F90968" w:rsidRDefault="00F90968" w:rsidP="007613A2">
            <w:pPr>
              <w:jc w:val="both"/>
              <w:rPr>
                <w:rFonts w:ascii="Arial" w:hAnsi="Arial" w:cs="Arial"/>
                <w:sz w:val="24"/>
                <w:szCs w:val="24"/>
              </w:rPr>
            </w:pPr>
            <w:r w:rsidRPr="00F90968">
              <w:rPr>
                <w:rFonts w:ascii="Arial" w:hAnsi="Arial" w:cs="Arial"/>
                <w:sz w:val="24"/>
                <w:szCs w:val="24"/>
              </w:rPr>
              <w:t>Abrir válvulas del sistema de cloración y encender bomba de arrastre de cloro</w:t>
            </w:r>
          </w:p>
        </w:tc>
      </w:tr>
      <w:tr w:rsidR="00F90968" w:rsidRPr="00F90968" w14:paraId="40926F37"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7FEEE8E1" w14:textId="77777777" w:rsidR="00F90968" w:rsidRPr="00F90968" w:rsidRDefault="00F90968" w:rsidP="007613A2">
            <w:pPr>
              <w:jc w:val="center"/>
              <w:rPr>
                <w:rFonts w:ascii="Arial" w:hAnsi="Arial" w:cs="Arial"/>
                <w:sz w:val="24"/>
                <w:szCs w:val="24"/>
              </w:rPr>
            </w:pPr>
            <w:r w:rsidRPr="00F90968">
              <w:rPr>
                <w:rFonts w:ascii="Arial" w:hAnsi="Arial" w:cs="Arial"/>
                <w:sz w:val="24"/>
                <w:szCs w:val="24"/>
              </w:rPr>
              <w:t>03</w:t>
            </w:r>
          </w:p>
        </w:tc>
        <w:tc>
          <w:tcPr>
            <w:tcW w:w="1490" w:type="pct"/>
            <w:shd w:val="clear" w:color="auto" w:fill="auto"/>
          </w:tcPr>
          <w:p w14:paraId="0B690E41" w14:textId="77777777" w:rsidR="00F90968" w:rsidRPr="00F90968" w:rsidRDefault="00F90968"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Tecnólogo de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58549985" w14:textId="77777777" w:rsidR="00F90968" w:rsidRPr="00F90968" w:rsidRDefault="00F90968" w:rsidP="007613A2">
            <w:pPr>
              <w:jc w:val="both"/>
              <w:rPr>
                <w:rFonts w:ascii="Arial" w:hAnsi="Arial" w:cs="Arial"/>
                <w:sz w:val="24"/>
                <w:szCs w:val="24"/>
              </w:rPr>
            </w:pPr>
            <w:r w:rsidRPr="00F90968">
              <w:rPr>
                <w:rFonts w:ascii="Arial" w:hAnsi="Arial" w:cs="Arial"/>
                <w:sz w:val="24"/>
                <w:szCs w:val="24"/>
              </w:rPr>
              <w:t xml:space="preserve">Abrir válvula de alimentación del dosificador </w:t>
            </w:r>
            <w:proofErr w:type="spellStart"/>
            <w:r w:rsidRPr="00F90968">
              <w:rPr>
                <w:rFonts w:ascii="Arial" w:hAnsi="Arial" w:cs="Arial"/>
                <w:sz w:val="24"/>
                <w:szCs w:val="24"/>
              </w:rPr>
              <w:t>ó</w:t>
            </w:r>
            <w:proofErr w:type="spellEnd"/>
            <w:r w:rsidRPr="00F90968">
              <w:rPr>
                <w:rFonts w:ascii="Arial" w:hAnsi="Arial" w:cs="Arial"/>
                <w:sz w:val="24"/>
                <w:szCs w:val="24"/>
              </w:rPr>
              <w:t xml:space="preserve"> bomba de sulfato y válvula de arrastre del sulfato. Solicitar al </w:t>
            </w:r>
            <w:proofErr w:type="spellStart"/>
            <w:r w:rsidRPr="00F90968">
              <w:rPr>
                <w:rFonts w:ascii="Arial" w:hAnsi="Arial" w:cs="Arial"/>
                <w:sz w:val="24"/>
                <w:szCs w:val="24"/>
              </w:rPr>
              <w:t>Tomero</w:t>
            </w:r>
            <w:proofErr w:type="spellEnd"/>
            <w:r w:rsidRPr="00F90968">
              <w:rPr>
                <w:rFonts w:ascii="Arial" w:hAnsi="Arial" w:cs="Arial"/>
                <w:sz w:val="24"/>
                <w:szCs w:val="24"/>
              </w:rPr>
              <w:t xml:space="preserve"> el envío de agua cruda, cuando el agua se encuentre en la canaleta Parshall, encender dosificador o bomba de sulfato y ajustar dosis</w:t>
            </w:r>
          </w:p>
        </w:tc>
      </w:tr>
      <w:tr w:rsidR="00F90968" w:rsidRPr="00F90968" w14:paraId="42BA8F7D"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tcPr>
          <w:p w14:paraId="4CC15A09" w14:textId="77777777" w:rsidR="00F90968" w:rsidRPr="00F90968" w:rsidRDefault="00F90968" w:rsidP="007613A2">
            <w:pPr>
              <w:jc w:val="center"/>
              <w:rPr>
                <w:rFonts w:ascii="Arial" w:hAnsi="Arial" w:cs="Arial"/>
                <w:sz w:val="24"/>
                <w:szCs w:val="24"/>
              </w:rPr>
            </w:pPr>
            <w:r w:rsidRPr="00F90968">
              <w:rPr>
                <w:rFonts w:ascii="Arial" w:hAnsi="Arial" w:cs="Arial"/>
                <w:sz w:val="24"/>
                <w:szCs w:val="24"/>
              </w:rPr>
              <w:t>04</w:t>
            </w:r>
          </w:p>
        </w:tc>
        <w:tc>
          <w:tcPr>
            <w:tcW w:w="1490" w:type="pct"/>
          </w:tcPr>
          <w:p w14:paraId="30A7E8EE" w14:textId="77777777" w:rsidR="00F90968" w:rsidRPr="00F90968" w:rsidRDefault="00F90968"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F90968">
              <w:rPr>
                <w:rFonts w:ascii="Arial" w:hAnsi="Arial" w:cs="Arial"/>
                <w:sz w:val="24"/>
                <w:szCs w:val="24"/>
              </w:rPr>
              <w:t>Tecnólogo de Tratamiento/ Ayudante de Operador</w:t>
            </w:r>
          </w:p>
        </w:tc>
        <w:tc>
          <w:tcPr>
            <w:cnfStyle w:val="000010000000" w:firstRow="0" w:lastRow="0" w:firstColumn="0" w:lastColumn="0" w:oddVBand="1" w:evenVBand="0" w:oddHBand="0" w:evenHBand="0" w:firstRowFirstColumn="0" w:firstRowLastColumn="0" w:lastRowFirstColumn="0" w:lastRowLastColumn="0"/>
            <w:tcW w:w="2736" w:type="pct"/>
          </w:tcPr>
          <w:p w14:paraId="349FCE40" w14:textId="77777777" w:rsidR="00F90968" w:rsidRPr="00F90968" w:rsidRDefault="00F90968" w:rsidP="007613A2">
            <w:pPr>
              <w:jc w:val="both"/>
              <w:rPr>
                <w:rFonts w:ascii="Arial" w:hAnsi="Arial" w:cs="Arial"/>
                <w:sz w:val="24"/>
                <w:szCs w:val="24"/>
              </w:rPr>
            </w:pPr>
            <w:r w:rsidRPr="00F90968">
              <w:rPr>
                <w:rFonts w:ascii="Arial" w:hAnsi="Arial" w:cs="Arial"/>
                <w:sz w:val="24"/>
                <w:szCs w:val="24"/>
              </w:rPr>
              <w:t>Abrir válvula de contenedor de cloro y ajustar dosis según caudal de agua tratado</w:t>
            </w:r>
          </w:p>
          <w:p w14:paraId="71B83448" w14:textId="77777777" w:rsidR="00F90968" w:rsidRPr="00F90968" w:rsidRDefault="00F90968" w:rsidP="007613A2">
            <w:pPr>
              <w:jc w:val="both"/>
              <w:rPr>
                <w:rFonts w:ascii="Arial" w:hAnsi="Arial" w:cs="Arial"/>
                <w:sz w:val="24"/>
                <w:szCs w:val="24"/>
              </w:rPr>
            </w:pPr>
          </w:p>
        </w:tc>
      </w:tr>
      <w:tr w:rsidR="00F90968" w:rsidRPr="00F90968" w14:paraId="28D5600F"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0A1F8674" w14:textId="77777777" w:rsidR="00F90968" w:rsidRPr="00F90968" w:rsidRDefault="00F90968" w:rsidP="007613A2">
            <w:pPr>
              <w:jc w:val="center"/>
              <w:rPr>
                <w:rFonts w:ascii="Arial" w:hAnsi="Arial" w:cs="Arial"/>
                <w:sz w:val="24"/>
                <w:szCs w:val="24"/>
              </w:rPr>
            </w:pPr>
            <w:r w:rsidRPr="00F90968">
              <w:rPr>
                <w:rFonts w:ascii="Arial" w:hAnsi="Arial" w:cs="Arial"/>
                <w:sz w:val="24"/>
                <w:szCs w:val="24"/>
              </w:rPr>
              <w:t>05</w:t>
            </w:r>
          </w:p>
        </w:tc>
        <w:tc>
          <w:tcPr>
            <w:tcW w:w="1490" w:type="pct"/>
            <w:shd w:val="clear" w:color="auto" w:fill="auto"/>
          </w:tcPr>
          <w:p w14:paraId="7675D406" w14:textId="77777777" w:rsidR="00F90968" w:rsidRPr="00F90968" w:rsidRDefault="00F90968"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F90968">
              <w:rPr>
                <w:rFonts w:ascii="Arial" w:hAnsi="Arial" w:cs="Arial"/>
                <w:sz w:val="24"/>
                <w:szCs w:val="24"/>
              </w:rPr>
              <w:t>Tecnólogo de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2153D9C0" w14:textId="77777777" w:rsidR="00F90968" w:rsidRPr="00F90968" w:rsidRDefault="00F90968" w:rsidP="007613A2">
            <w:pPr>
              <w:jc w:val="both"/>
              <w:rPr>
                <w:rFonts w:ascii="Arial" w:hAnsi="Arial" w:cs="Arial"/>
                <w:sz w:val="24"/>
                <w:szCs w:val="24"/>
              </w:rPr>
            </w:pPr>
            <w:r w:rsidRPr="00F90968">
              <w:rPr>
                <w:rFonts w:ascii="Arial" w:hAnsi="Arial" w:cs="Arial"/>
                <w:sz w:val="24"/>
                <w:szCs w:val="24"/>
              </w:rPr>
              <w:t>Realizar ensayo de jarras</w:t>
            </w:r>
          </w:p>
        </w:tc>
      </w:tr>
    </w:tbl>
    <w:p w14:paraId="1CD2F9F7" w14:textId="77777777" w:rsidR="00F90968" w:rsidRPr="00F90968" w:rsidRDefault="00F90968" w:rsidP="00F90968">
      <w:pPr>
        <w:spacing w:line="240" w:lineRule="auto"/>
        <w:jc w:val="both"/>
        <w:rPr>
          <w:rFonts w:ascii="Arial" w:hAnsi="Arial" w:cs="Arial"/>
          <w:sz w:val="24"/>
          <w:szCs w:val="24"/>
        </w:rPr>
      </w:pPr>
    </w:p>
    <w:p w14:paraId="64CC3C64" w14:textId="77777777" w:rsidR="00F90968" w:rsidRDefault="00F90968" w:rsidP="00F90968">
      <w:pPr>
        <w:spacing w:line="240" w:lineRule="auto"/>
        <w:jc w:val="both"/>
        <w:rPr>
          <w:rFonts w:ascii="Arial" w:hAnsi="Arial" w:cs="Arial"/>
          <w:sz w:val="24"/>
          <w:szCs w:val="24"/>
        </w:rPr>
      </w:pPr>
    </w:p>
    <w:p w14:paraId="1FE380CC" w14:textId="77777777" w:rsidR="00406813" w:rsidRPr="00F90968" w:rsidRDefault="00406813" w:rsidP="00F90968">
      <w:pPr>
        <w:spacing w:line="240" w:lineRule="auto"/>
        <w:jc w:val="both"/>
        <w:rPr>
          <w:rFonts w:ascii="Arial" w:hAnsi="Arial" w:cs="Arial"/>
          <w:sz w:val="24"/>
          <w:szCs w:val="24"/>
        </w:rPr>
      </w:pPr>
    </w:p>
    <w:p w14:paraId="0A35A2FF" w14:textId="77777777" w:rsidR="00F90968" w:rsidRPr="00F90968" w:rsidRDefault="00F90968" w:rsidP="00F90968">
      <w:pPr>
        <w:spacing w:after="0" w:line="240" w:lineRule="auto"/>
        <w:jc w:val="both"/>
        <w:rPr>
          <w:rFonts w:ascii="Arial" w:hAnsi="Arial" w:cs="Arial"/>
          <w:b/>
          <w:sz w:val="24"/>
          <w:szCs w:val="24"/>
        </w:rPr>
      </w:pPr>
      <w:r w:rsidRPr="00F90968">
        <w:rPr>
          <w:rFonts w:ascii="Arial" w:hAnsi="Arial" w:cs="Arial"/>
          <w:b/>
          <w:sz w:val="24"/>
          <w:szCs w:val="24"/>
        </w:rPr>
        <w:lastRenderedPageBreak/>
        <w:t>5.3 CADENA DE COMUNICACIÓN</w:t>
      </w:r>
    </w:p>
    <w:p w14:paraId="46BABBDF" w14:textId="77777777" w:rsidR="00F90968" w:rsidRPr="00F90968" w:rsidRDefault="00F90968" w:rsidP="00F90968">
      <w:pPr>
        <w:spacing w:after="0" w:line="240" w:lineRule="auto"/>
        <w:jc w:val="both"/>
        <w:rPr>
          <w:rFonts w:ascii="Arial" w:hAnsi="Arial" w:cs="Arial"/>
          <w:b/>
          <w:sz w:val="24"/>
          <w:szCs w:val="24"/>
        </w:rPr>
      </w:pPr>
    </w:p>
    <w:p w14:paraId="04C62C70" w14:textId="77777777" w:rsidR="00F90968" w:rsidRPr="00F90968" w:rsidRDefault="00F90968" w:rsidP="00F90968">
      <w:pPr>
        <w:spacing w:after="0" w:line="240" w:lineRule="auto"/>
        <w:jc w:val="both"/>
        <w:rPr>
          <w:rFonts w:ascii="Arial" w:hAnsi="Arial" w:cs="Arial"/>
          <w:b/>
          <w:sz w:val="24"/>
          <w:szCs w:val="24"/>
        </w:rPr>
      </w:pPr>
      <w:r w:rsidRPr="00F90968">
        <w:rPr>
          <w:rFonts w:ascii="Arial" w:hAnsi="Arial" w:cs="Arial"/>
          <w:b/>
          <w:noProof/>
          <w:sz w:val="24"/>
          <w:szCs w:val="24"/>
        </w:rPr>
        <mc:AlternateContent>
          <mc:Choice Requires="wpg">
            <w:drawing>
              <wp:inline distT="0" distB="0" distL="0" distR="0" wp14:anchorId="7B8D030D" wp14:editId="6AAC1F49">
                <wp:extent cx="6451521" cy="7806519"/>
                <wp:effectExtent l="19050" t="19050" r="6985" b="23495"/>
                <wp:docPr id="7234" name="Group 66"/>
                <wp:cNvGraphicFramePr/>
                <a:graphic xmlns:a="http://schemas.openxmlformats.org/drawingml/2006/main">
                  <a:graphicData uri="http://schemas.microsoft.com/office/word/2010/wordprocessingGroup">
                    <wpg:wgp>
                      <wpg:cNvGrpSpPr/>
                      <wpg:grpSpPr bwMode="auto">
                        <a:xfrm>
                          <a:off x="0" y="0"/>
                          <a:ext cx="6451521" cy="7806519"/>
                          <a:chOff x="36513" y="612775"/>
                          <a:chExt cx="5737" cy="3846"/>
                        </a:xfrm>
                      </wpg:grpSpPr>
                      <wpg:grpSp>
                        <wpg:cNvPr id="43" name="Group 65"/>
                        <wpg:cNvGrpSpPr>
                          <a:grpSpLocks/>
                        </wpg:cNvGrpSpPr>
                        <wpg:grpSpPr bwMode="auto">
                          <a:xfrm>
                            <a:off x="36513" y="616323"/>
                            <a:ext cx="3520" cy="298"/>
                            <a:chOff x="36513" y="616323"/>
                            <a:chExt cx="3520" cy="298"/>
                          </a:xfrm>
                        </wpg:grpSpPr>
                        <wps:wsp>
                          <wps:cNvPr id="101" name="13 Rectángulo redondeado"/>
                          <wps:cNvSpPr>
                            <a:spLocks noChangeArrowheads="1"/>
                          </wps:cNvSpPr>
                          <wps:spPr bwMode="auto">
                            <a:xfrm>
                              <a:off x="36513" y="616323"/>
                              <a:ext cx="1530" cy="298"/>
                            </a:xfrm>
                            <a:prstGeom prst="roundRect">
                              <a:avLst>
                                <a:gd name="adj" fmla="val 16667"/>
                              </a:avLst>
                            </a:prstGeom>
                            <a:noFill/>
                            <a:ln w="28575" algn="ctr">
                              <a:solidFill>
                                <a:schemeClr val="tx1"/>
                              </a:solidFill>
                              <a:round/>
                              <a:headEnd/>
                              <a:tailEnd/>
                            </a:ln>
                          </wps:spPr>
                          <wps:txbx>
                            <w:txbxContent>
                              <w:p w14:paraId="55A89A2F"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Gerente de Operaciones</w:t>
                                </w:r>
                              </w:p>
                              <w:p w14:paraId="402FD770"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3002744911</w:t>
                                </w:r>
                              </w:p>
                            </w:txbxContent>
                          </wps:txbx>
                          <wps:bodyPr wrap="square" anchor="ctr">
                            <a:noAutofit/>
                          </wps:bodyPr>
                        </wps:wsp>
                        <wps:wsp>
                          <wps:cNvPr id="102" name="14 Rectángulo redondeado"/>
                          <wps:cNvSpPr>
                            <a:spLocks noChangeArrowheads="1"/>
                          </wps:cNvSpPr>
                          <wps:spPr bwMode="auto">
                            <a:xfrm>
                              <a:off x="38278" y="616323"/>
                              <a:ext cx="1755" cy="298"/>
                            </a:xfrm>
                            <a:prstGeom prst="roundRect">
                              <a:avLst>
                                <a:gd name="adj" fmla="val 16667"/>
                              </a:avLst>
                            </a:prstGeom>
                            <a:noFill/>
                            <a:ln w="28575" algn="ctr">
                              <a:solidFill>
                                <a:schemeClr val="tx1"/>
                              </a:solidFill>
                              <a:round/>
                              <a:headEnd/>
                              <a:tailEnd/>
                            </a:ln>
                          </wps:spPr>
                          <wps:txbx>
                            <w:txbxContent>
                              <w:p w14:paraId="3780CD65"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Gerente General</w:t>
                                </w:r>
                              </w:p>
                              <w:p w14:paraId="635477DA"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3002745935; P. 1</w:t>
                                </w:r>
                              </w:p>
                            </w:txbxContent>
                          </wps:txbx>
                          <wps:bodyPr wrap="square" anchor="ctr">
                            <a:noAutofit/>
                          </wps:bodyPr>
                        </wps:wsp>
                      </wpg:grpSp>
                      <wps:wsp>
                        <wps:cNvPr id="44" name="79 Rectángulo redondeado"/>
                        <wps:cNvSpPr/>
                        <wps:spPr bwMode="auto">
                          <a:xfrm>
                            <a:off x="40990" y="615792"/>
                            <a:ext cx="1260" cy="225"/>
                          </a:xfrm>
                          <a:prstGeom prst="roundRect">
                            <a:avLst/>
                          </a:prstGeom>
                          <a:noFill/>
                          <a:ln w="28575" cap="flat" cmpd="sng" algn="ctr">
                            <a:noFill/>
                            <a:prstDash val="solid"/>
                            <a:round/>
                            <a:headEnd type="none" w="med" len="med"/>
                            <a:tailEnd type="none" w="med" len="med"/>
                          </a:ln>
                          <a:effectLst/>
                        </wps:spPr>
                        <wps:txbx>
                          <w:txbxContent>
                            <w:p w14:paraId="5A22EC16"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i/>
                                  <w:iCs/>
                                  <w:color w:val="000000" w:themeColor="text1"/>
                                  <w:kern w:val="24"/>
                                  <w:sz w:val="20"/>
                                  <w:szCs w:val="20"/>
                                </w:rPr>
                                <w:t>Contingencia Ambiental</w:t>
                              </w:r>
                            </w:p>
                          </w:txbxContent>
                        </wps:txbx>
                        <wps:bodyPr wrap="square" anchor="ctr">
                          <a:noAutofit/>
                        </wps:bodyPr>
                      </wps:wsp>
                      <wpg:grpSp>
                        <wpg:cNvPr id="45" name="Group 64"/>
                        <wpg:cNvGrpSpPr>
                          <a:grpSpLocks/>
                        </wpg:cNvGrpSpPr>
                        <wpg:grpSpPr bwMode="auto">
                          <a:xfrm>
                            <a:off x="36556" y="612775"/>
                            <a:ext cx="5672" cy="3789"/>
                            <a:chOff x="36556" y="612775"/>
                            <a:chExt cx="5672" cy="3789"/>
                          </a:xfrm>
                        </wpg:grpSpPr>
                        <wps:wsp>
                          <wps:cNvPr id="46" name="82 Rectángulo redondeado"/>
                          <wps:cNvSpPr/>
                          <wps:spPr bwMode="auto">
                            <a:xfrm>
                              <a:off x="41013" y="616017"/>
                              <a:ext cx="1215" cy="255"/>
                            </a:xfrm>
                            <a:prstGeom prst="roundRect">
                              <a:avLst/>
                            </a:prstGeom>
                            <a:noFill/>
                            <a:ln w="28575" cap="flat" cmpd="sng" algn="ctr">
                              <a:noFill/>
                              <a:prstDash val="solid"/>
                              <a:round/>
                              <a:headEnd type="none" w="med" len="med"/>
                              <a:tailEnd type="none" w="med" len="med"/>
                            </a:ln>
                            <a:effectLst/>
                          </wps:spPr>
                          <wps:txbx>
                            <w:txbxContent>
                              <w:p w14:paraId="60C87629"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i/>
                                    <w:iCs/>
                                    <w:color w:val="000000" w:themeColor="text1"/>
                                    <w:kern w:val="24"/>
                                    <w:sz w:val="20"/>
                                    <w:szCs w:val="20"/>
                                  </w:rPr>
                                  <w:t>Información Comunidad y Medios</w:t>
                                </w:r>
                              </w:p>
                            </w:txbxContent>
                          </wps:txbx>
                          <wps:bodyPr wrap="square" anchor="ctr">
                            <a:noAutofit/>
                          </wps:bodyPr>
                        </wps:wsp>
                        <wps:wsp>
                          <wps:cNvPr id="47" name="106 Rectángulo redondeado"/>
                          <wps:cNvSpPr>
                            <a:spLocks noChangeArrowheads="1"/>
                          </wps:cNvSpPr>
                          <wps:spPr bwMode="auto">
                            <a:xfrm>
                              <a:off x="40945" y="614499"/>
                              <a:ext cx="1260" cy="1225"/>
                            </a:xfrm>
                            <a:prstGeom prst="roundRect">
                              <a:avLst>
                                <a:gd name="adj" fmla="val 16667"/>
                              </a:avLst>
                            </a:prstGeom>
                            <a:noFill/>
                            <a:ln w="28575" algn="ctr">
                              <a:solidFill>
                                <a:srgbClr val="009900"/>
                              </a:solidFill>
                              <a:prstDash val="sysDash"/>
                              <a:round/>
                              <a:headEnd/>
                              <a:tailEnd/>
                            </a:ln>
                          </wps:spPr>
                          <wps:txbx>
                            <w:txbxContent>
                              <w:p w14:paraId="4BF858B6" w14:textId="77777777" w:rsidR="00FB3227" w:rsidRPr="007613A2" w:rsidRDefault="00FB3227" w:rsidP="00F90968">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color w:val="FF0000"/>
                                    <w:kern w:val="24"/>
                                    <w:sz w:val="20"/>
                                    <w:szCs w:val="20"/>
                                  </w:rPr>
                                  <w:t xml:space="preserve"> </w:t>
                                </w:r>
                                <w:r w:rsidRPr="007613A2">
                                  <w:rPr>
                                    <w:rFonts w:ascii="Arial" w:hAnsi="Arial" w:cs="Arial"/>
                                    <w:color w:val="000000" w:themeColor="text1"/>
                                    <w:kern w:val="24"/>
                                    <w:sz w:val="20"/>
                                    <w:szCs w:val="20"/>
                                  </w:rPr>
                                  <w:t>ECOPETROL, Salud Ocupacional, Ana Patricia Mantilla 6847425</w:t>
                                </w:r>
                              </w:p>
                              <w:p w14:paraId="117010FE" w14:textId="77777777" w:rsidR="00FB3227" w:rsidRPr="007613A2" w:rsidRDefault="00FB3227" w:rsidP="00F90968">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FF"/>
                                    <w:kern w:val="24"/>
                                    <w:sz w:val="20"/>
                                    <w:szCs w:val="20"/>
                                  </w:rPr>
                                  <w:t>3</w:t>
                                </w:r>
                                <w:r w:rsidRPr="007613A2">
                                  <w:rPr>
                                    <w:rFonts w:ascii="Arial" w:hAnsi="Arial" w:cs="Arial"/>
                                    <w:b/>
                                    <w:bCs/>
                                    <w:color w:val="000000" w:themeColor="text1"/>
                                    <w:kern w:val="24"/>
                                    <w:sz w:val="20"/>
                                    <w:szCs w:val="20"/>
                                  </w:rPr>
                                  <w:t xml:space="preserve"> </w:t>
                                </w:r>
                                <w:r w:rsidRPr="007613A2">
                                  <w:rPr>
                                    <w:rFonts w:ascii="Arial" w:hAnsi="Arial" w:cs="Arial"/>
                                    <w:color w:val="000000" w:themeColor="text1"/>
                                    <w:kern w:val="24"/>
                                    <w:sz w:val="20"/>
                                    <w:szCs w:val="20"/>
                                  </w:rPr>
                                  <w:t>Brigada Cloro amb – Mauricio Villamizar 3002808751</w:t>
                                </w:r>
                              </w:p>
                              <w:p w14:paraId="13488FB5" w14:textId="77777777" w:rsidR="00FB3227" w:rsidRPr="007613A2" w:rsidRDefault="00FB3227" w:rsidP="00F90968">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FF"/>
                                    <w:kern w:val="24"/>
                                    <w:sz w:val="20"/>
                                    <w:szCs w:val="20"/>
                                  </w:rPr>
                                  <w:t>3</w:t>
                                </w:r>
                                <w:r w:rsidRPr="007613A2">
                                  <w:rPr>
                                    <w:rFonts w:ascii="Arial" w:hAnsi="Arial" w:cs="Arial"/>
                                    <w:b/>
                                    <w:bCs/>
                                    <w:color w:val="FF0000"/>
                                    <w:kern w:val="24"/>
                                    <w:sz w:val="20"/>
                                    <w:szCs w:val="20"/>
                                  </w:rPr>
                                  <w:t xml:space="preserve"> </w:t>
                                </w:r>
                                <w:r w:rsidRPr="007613A2">
                                  <w:rPr>
                                    <w:rFonts w:ascii="Arial" w:hAnsi="Arial" w:cs="Arial"/>
                                    <w:color w:val="000000" w:themeColor="text1"/>
                                    <w:kern w:val="24"/>
                                    <w:sz w:val="20"/>
                                    <w:szCs w:val="20"/>
                                  </w:rPr>
                                  <w:t xml:space="preserve">Brigada </w:t>
                                </w:r>
                                <w:proofErr w:type="spellStart"/>
                                <w:r w:rsidRPr="007613A2">
                                  <w:rPr>
                                    <w:rFonts w:ascii="Arial" w:hAnsi="Arial" w:cs="Arial"/>
                                    <w:color w:val="000000" w:themeColor="text1"/>
                                    <w:kern w:val="24"/>
                                    <w:sz w:val="20"/>
                                    <w:szCs w:val="20"/>
                                  </w:rPr>
                                  <w:t>Brinsa</w:t>
                                </w:r>
                                <w:proofErr w:type="spellEnd"/>
                                <w:r w:rsidRPr="007613A2">
                                  <w:rPr>
                                    <w:rFonts w:ascii="Arial" w:hAnsi="Arial" w:cs="Arial"/>
                                    <w:color w:val="000000" w:themeColor="text1"/>
                                    <w:kern w:val="24"/>
                                    <w:sz w:val="20"/>
                                    <w:szCs w:val="20"/>
                                  </w:rPr>
                                  <w:t xml:space="preserve">,  </w:t>
                                </w:r>
                                <w:proofErr w:type="spellStart"/>
                                <w:r w:rsidRPr="007613A2">
                                  <w:rPr>
                                    <w:rFonts w:ascii="Arial" w:hAnsi="Arial" w:cs="Arial"/>
                                    <w:color w:val="000000" w:themeColor="text1"/>
                                    <w:kern w:val="24"/>
                                    <w:sz w:val="20"/>
                                    <w:szCs w:val="20"/>
                                  </w:rPr>
                                  <w:t>Jhon</w:t>
                                </w:r>
                                <w:proofErr w:type="spellEnd"/>
                                <w:r w:rsidRPr="007613A2">
                                  <w:rPr>
                                    <w:rFonts w:ascii="Arial" w:hAnsi="Arial" w:cs="Arial"/>
                                    <w:color w:val="000000" w:themeColor="text1"/>
                                    <w:kern w:val="24"/>
                                    <w:sz w:val="20"/>
                                    <w:szCs w:val="20"/>
                                  </w:rPr>
                                  <w:t xml:space="preserve"> Jairo Rodríguez 315-8945370-3102943054 (1)4846000 ext.444</w:t>
                                </w:r>
                              </w:p>
                            </w:txbxContent>
                          </wps:txbx>
                          <wps:bodyPr wrap="square" anchor="ctr">
                            <a:noAutofit/>
                          </wps:bodyPr>
                        </wps:wsp>
                        <wps:wsp>
                          <wps:cNvPr id="48" name="1 Rectángulo redondeado"/>
                          <wps:cNvSpPr>
                            <a:spLocks noChangeArrowheads="1"/>
                          </wps:cNvSpPr>
                          <wps:spPr bwMode="auto">
                            <a:xfrm>
                              <a:off x="36851" y="612775"/>
                              <a:ext cx="973" cy="195"/>
                            </a:xfrm>
                            <a:prstGeom prst="roundRect">
                              <a:avLst>
                                <a:gd name="adj" fmla="val 16667"/>
                              </a:avLst>
                            </a:prstGeom>
                            <a:noFill/>
                            <a:ln w="28575" algn="ctr">
                              <a:solidFill>
                                <a:schemeClr val="tx1"/>
                              </a:solidFill>
                              <a:round/>
                              <a:headEnd/>
                              <a:tailEnd/>
                            </a:ln>
                          </wps:spPr>
                          <wps:txbx>
                            <w:txbxContent>
                              <w:p w14:paraId="0419C087"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Observador</w:t>
                                </w:r>
                              </w:p>
                            </w:txbxContent>
                          </wps:txbx>
                          <wps:bodyPr wrap="square" anchor="ctr">
                            <a:noAutofit/>
                          </wps:bodyPr>
                        </wps:wsp>
                        <wps:wsp>
                          <wps:cNvPr id="49" name="3 Rectángulo redondeado"/>
                          <wps:cNvSpPr>
                            <a:spLocks noChangeArrowheads="1"/>
                          </wps:cNvSpPr>
                          <wps:spPr bwMode="auto">
                            <a:xfrm>
                              <a:off x="36646" y="615379"/>
                              <a:ext cx="1262" cy="482"/>
                            </a:xfrm>
                            <a:prstGeom prst="roundRect">
                              <a:avLst>
                                <a:gd name="adj" fmla="val 16667"/>
                              </a:avLst>
                            </a:prstGeom>
                            <a:noFill/>
                            <a:ln w="28575" algn="ctr">
                              <a:solidFill>
                                <a:schemeClr val="tx1"/>
                              </a:solidFill>
                              <a:round/>
                              <a:headEnd/>
                              <a:tailEnd/>
                            </a:ln>
                          </wps:spPr>
                          <wps:txbx>
                            <w:txbxContent>
                              <w:p w14:paraId="48CD874B"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Jefe División Tratamiento </w:t>
                                </w:r>
                              </w:p>
                              <w:p w14:paraId="0FCC2F20"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3002745636; P. 3</w:t>
                                </w:r>
                              </w:p>
                            </w:txbxContent>
                          </wps:txbx>
                          <wps:bodyPr wrap="square" anchor="ctr">
                            <a:noAutofit/>
                          </wps:bodyPr>
                        </wps:wsp>
                        <wps:wsp>
                          <wps:cNvPr id="50" name="4 Rectángulo redondeado"/>
                          <wps:cNvSpPr>
                            <a:spLocks noChangeArrowheads="1"/>
                          </wps:cNvSpPr>
                          <wps:spPr bwMode="auto">
                            <a:xfrm>
                              <a:off x="36611" y="613055"/>
                              <a:ext cx="1332" cy="778"/>
                            </a:xfrm>
                            <a:prstGeom prst="roundRect">
                              <a:avLst>
                                <a:gd name="adj" fmla="val 16667"/>
                              </a:avLst>
                            </a:prstGeom>
                            <a:noFill/>
                            <a:ln w="28575" algn="ctr">
                              <a:solidFill>
                                <a:schemeClr val="tx1"/>
                              </a:solidFill>
                              <a:round/>
                              <a:headEnd/>
                              <a:tailEnd/>
                            </a:ln>
                          </wps:spPr>
                          <wps:txbx>
                            <w:txbxContent>
                              <w:p w14:paraId="06C55EDE"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Operador Planta  / </w:t>
                                </w:r>
                                <w:proofErr w:type="spellStart"/>
                                <w:r w:rsidRPr="007613A2">
                                  <w:rPr>
                                    <w:rFonts w:ascii="Arial" w:hAnsi="Arial" w:cs="Arial"/>
                                    <w:b/>
                                    <w:bCs/>
                                    <w:color w:val="000000" w:themeColor="text1"/>
                                    <w:kern w:val="24"/>
                                    <w:sz w:val="20"/>
                                    <w:szCs w:val="20"/>
                                  </w:rPr>
                                  <w:t>Tec</w:t>
                                </w:r>
                                <w:proofErr w:type="spellEnd"/>
                                <w:r w:rsidRPr="007613A2">
                                  <w:rPr>
                                    <w:rFonts w:ascii="Arial" w:hAnsi="Arial" w:cs="Arial"/>
                                    <w:b/>
                                    <w:bCs/>
                                    <w:color w:val="000000" w:themeColor="text1"/>
                                    <w:kern w:val="24"/>
                                    <w:sz w:val="20"/>
                                    <w:szCs w:val="20"/>
                                  </w:rPr>
                                  <w:t>. Tratamiento</w:t>
                                </w:r>
                              </w:p>
                              <w:p w14:paraId="5CD5252A"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Bosconia 3002745975</w:t>
                                </w:r>
                              </w:p>
                              <w:p w14:paraId="77FFB723"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Florida 3002745842</w:t>
                                </w:r>
                              </w:p>
                              <w:p w14:paraId="2821B5B9"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La Flora 3002745933</w:t>
                                </w:r>
                              </w:p>
                              <w:p w14:paraId="3045455D"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Morrorico 3002745759</w:t>
                                </w:r>
                              </w:p>
                            </w:txbxContent>
                          </wps:txbx>
                          <wps:bodyPr wrap="square" anchor="ctr">
                            <a:noAutofit/>
                          </wps:bodyPr>
                        </wps:wsp>
                        <wps:wsp>
                          <wps:cNvPr id="51" name="6 Rectángulo redondeado"/>
                          <wps:cNvSpPr>
                            <a:spLocks noChangeArrowheads="1"/>
                          </wps:cNvSpPr>
                          <wps:spPr bwMode="auto">
                            <a:xfrm>
                              <a:off x="38695" y="614055"/>
                              <a:ext cx="2132" cy="182"/>
                            </a:xfrm>
                            <a:prstGeom prst="roundRect">
                              <a:avLst>
                                <a:gd name="adj" fmla="val 16667"/>
                              </a:avLst>
                            </a:prstGeom>
                            <a:noFill/>
                            <a:ln w="28575" algn="ctr">
                              <a:solidFill>
                                <a:schemeClr val="tx1"/>
                              </a:solidFill>
                              <a:round/>
                              <a:headEnd/>
                              <a:tailEnd/>
                            </a:ln>
                          </wps:spPr>
                          <wps:txbx>
                            <w:txbxContent>
                              <w:p w14:paraId="021CBC1F"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Abastecimientos 3002749743</w:t>
                                </w:r>
                              </w:p>
                            </w:txbxContent>
                          </wps:txbx>
                          <wps:bodyPr wrap="square" anchor="ctr">
                            <a:noAutofit/>
                          </wps:bodyPr>
                        </wps:wsp>
                        <wps:wsp>
                          <wps:cNvPr id="52" name="7 Rectángulo redondeado"/>
                          <wps:cNvSpPr>
                            <a:spLocks noChangeArrowheads="1"/>
                          </wps:cNvSpPr>
                          <wps:spPr bwMode="auto">
                            <a:xfrm>
                              <a:off x="38695" y="614283"/>
                              <a:ext cx="2132" cy="182"/>
                            </a:xfrm>
                            <a:prstGeom prst="roundRect">
                              <a:avLst>
                                <a:gd name="adj" fmla="val 16667"/>
                              </a:avLst>
                            </a:prstGeom>
                            <a:noFill/>
                            <a:ln w="28575" algn="ctr">
                              <a:solidFill>
                                <a:schemeClr val="tx1"/>
                              </a:solidFill>
                              <a:round/>
                              <a:headEnd/>
                              <a:tailEnd/>
                            </a:ln>
                          </wps:spPr>
                          <wps:txbx>
                            <w:txbxContent>
                              <w:p w14:paraId="2014622C"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Control Calidad 3002747662</w:t>
                                </w:r>
                              </w:p>
                            </w:txbxContent>
                          </wps:txbx>
                          <wps:bodyPr wrap="square" anchor="ctr">
                            <a:noAutofit/>
                          </wps:bodyPr>
                        </wps:wsp>
                        <wps:wsp>
                          <wps:cNvPr id="53" name="8 Rectángulo redondeado"/>
                          <wps:cNvSpPr>
                            <a:spLocks noChangeArrowheads="1"/>
                          </wps:cNvSpPr>
                          <wps:spPr bwMode="auto">
                            <a:xfrm>
                              <a:off x="38695" y="614512"/>
                              <a:ext cx="2132" cy="184"/>
                            </a:xfrm>
                            <a:prstGeom prst="roundRect">
                              <a:avLst>
                                <a:gd name="adj" fmla="val 16667"/>
                              </a:avLst>
                            </a:prstGeom>
                            <a:noFill/>
                            <a:ln w="28575" algn="ctr">
                              <a:solidFill>
                                <a:schemeClr val="tx1"/>
                              </a:solidFill>
                              <a:round/>
                              <a:headEnd/>
                              <a:tailEnd/>
                            </a:ln>
                          </wps:spPr>
                          <wps:txbx>
                            <w:txbxContent>
                              <w:p w14:paraId="442585BA"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proofErr w:type="spellStart"/>
                                <w:r w:rsidRPr="007613A2">
                                  <w:rPr>
                                    <w:rFonts w:ascii="Arial" w:hAnsi="Arial" w:cs="Arial"/>
                                    <w:color w:val="000000" w:themeColor="text1"/>
                                    <w:kern w:val="24"/>
                                    <w:sz w:val="20"/>
                                    <w:szCs w:val="20"/>
                                  </w:rPr>
                                  <w:t>Call</w:t>
                                </w:r>
                                <w:proofErr w:type="spellEnd"/>
                                <w:r w:rsidRPr="007613A2">
                                  <w:rPr>
                                    <w:rFonts w:ascii="Arial" w:hAnsi="Arial" w:cs="Arial"/>
                                    <w:color w:val="000000" w:themeColor="text1"/>
                                    <w:kern w:val="24"/>
                                    <w:sz w:val="20"/>
                                    <w:szCs w:val="20"/>
                                  </w:rPr>
                                  <w:t xml:space="preserve"> Center 3002742227 </w:t>
                                </w:r>
                              </w:p>
                            </w:txbxContent>
                          </wps:txbx>
                          <wps:bodyPr wrap="square" anchor="ctr">
                            <a:noAutofit/>
                          </wps:bodyPr>
                        </wps:wsp>
                        <wps:wsp>
                          <wps:cNvPr id="54" name="9 Rectángulo redondeado"/>
                          <wps:cNvSpPr>
                            <a:spLocks noChangeArrowheads="1"/>
                          </wps:cNvSpPr>
                          <wps:spPr bwMode="auto">
                            <a:xfrm>
                              <a:off x="38695" y="614856"/>
                              <a:ext cx="2132" cy="184"/>
                            </a:xfrm>
                            <a:prstGeom prst="roundRect">
                              <a:avLst>
                                <a:gd name="adj" fmla="val 16667"/>
                              </a:avLst>
                            </a:prstGeom>
                            <a:noFill/>
                            <a:ln w="28575" algn="ctr">
                              <a:solidFill>
                                <a:schemeClr val="tx1"/>
                              </a:solidFill>
                              <a:round/>
                              <a:headEnd/>
                              <a:tailEnd/>
                            </a:ln>
                          </wps:spPr>
                          <wps:txbx>
                            <w:txbxContent>
                              <w:p w14:paraId="2A9F1679"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 xml:space="preserve">Jefe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Infraestructura 3002749925</w:t>
                                </w:r>
                              </w:p>
                            </w:txbxContent>
                          </wps:txbx>
                          <wps:bodyPr wrap="square" anchor="ctr">
                            <a:noAutofit/>
                          </wps:bodyPr>
                        </wps:wsp>
                        <wps:wsp>
                          <wps:cNvPr id="55" name="10 Rectángulo redondeado"/>
                          <wps:cNvSpPr>
                            <a:spLocks noChangeArrowheads="1"/>
                          </wps:cNvSpPr>
                          <wps:spPr bwMode="auto">
                            <a:xfrm>
                              <a:off x="38722" y="615772"/>
                              <a:ext cx="2268" cy="184"/>
                            </a:xfrm>
                            <a:prstGeom prst="roundRect">
                              <a:avLst>
                                <a:gd name="adj" fmla="val 16667"/>
                              </a:avLst>
                            </a:prstGeom>
                            <a:noFill/>
                            <a:ln w="28575" algn="ctr">
                              <a:solidFill>
                                <a:srgbClr val="FF3300"/>
                              </a:solidFill>
                              <a:prstDash val="sysDash"/>
                              <a:round/>
                              <a:headEnd/>
                              <a:tailEnd/>
                            </a:ln>
                          </wps:spPr>
                          <wps:txbx>
                            <w:txbxContent>
                              <w:p w14:paraId="5C657EFF"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Coordinador Gestión Ambiental 3002746254</w:t>
                                </w:r>
                              </w:p>
                            </w:txbxContent>
                          </wps:txbx>
                          <wps:bodyPr wrap="square" anchor="ctr">
                            <a:noAutofit/>
                          </wps:bodyPr>
                        </wps:wsp>
                        <wps:wsp>
                          <wps:cNvPr id="56" name="11 Rectángulo redondeado"/>
                          <wps:cNvSpPr>
                            <a:spLocks noChangeArrowheads="1"/>
                          </wps:cNvSpPr>
                          <wps:spPr bwMode="auto">
                            <a:xfrm>
                              <a:off x="38695" y="615540"/>
                              <a:ext cx="2132" cy="184"/>
                            </a:xfrm>
                            <a:prstGeom prst="roundRect">
                              <a:avLst>
                                <a:gd name="adj" fmla="val 16667"/>
                              </a:avLst>
                            </a:prstGeom>
                            <a:noFill/>
                            <a:ln w="28575" algn="ctr">
                              <a:solidFill>
                                <a:schemeClr val="tx1"/>
                              </a:solidFill>
                              <a:round/>
                              <a:headEnd/>
                              <a:tailEnd/>
                            </a:ln>
                          </wps:spPr>
                          <wps:txbx>
                            <w:txbxContent>
                              <w:p w14:paraId="3EB15D4B"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División Distribución 3002745481</w:t>
                                </w:r>
                              </w:p>
                            </w:txbxContent>
                          </wps:txbx>
                          <wps:bodyPr wrap="square" anchor="ctr">
                            <a:noAutofit/>
                          </wps:bodyPr>
                        </wps:wsp>
                        <wps:wsp>
                          <wps:cNvPr id="57" name="12 Rectángulo redondeado"/>
                          <wps:cNvSpPr>
                            <a:spLocks noChangeArrowheads="1"/>
                          </wps:cNvSpPr>
                          <wps:spPr bwMode="auto">
                            <a:xfrm>
                              <a:off x="38695" y="615322"/>
                              <a:ext cx="2132" cy="184"/>
                            </a:xfrm>
                            <a:prstGeom prst="roundRect">
                              <a:avLst>
                                <a:gd name="adj" fmla="val 16667"/>
                              </a:avLst>
                            </a:prstGeom>
                            <a:noFill/>
                            <a:ln w="28575" algn="ctr">
                              <a:solidFill>
                                <a:schemeClr val="tx1"/>
                              </a:solidFill>
                              <a:round/>
                              <a:headEnd/>
                              <a:tailEnd/>
                            </a:ln>
                          </wps:spPr>
                          <wps:txbx>
                            <w:txbxContent>
                              <w:p w14:paraId="3DE84994"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Salud Ocupacional 3002748512</w:t>
                                </w:r>
                              </w:p>
                            </w:txbxContent>
                          </wps:txbx>
                          <wps:bodyPr wrap="square" anchor="ctr">
                            <a:noAutofit/>
                          </wps:bodyPr>
                        </wps:wsp>
                        <wps:wsp>
                          <wps:cNvPr id="58" name="15 Rectángulo redondeado"/>
                          <wps:cNvSpPr>
                            <a:spLocks noChangeArrowheads="1"/>
                          </wps:cNvSpPr>
                          <wps:spPr bwMode="auto">
                            <a:xfrm>
                              <a:off x="40292" y="616323"/>
                              <a:ext cx="1755" cy="241"/>
                            </a:xfrm>
                            <a:prstGeom prst="roundRect">
                              <a:avLst>
                                <a:gd name="adj" fmla="val 16667"/>
                              </a:avLst>
                            </a:prstGeom>
                            <a:noFill/>
                            <a:ln w="28575" algn="ctr">
                              <a:solidFill>
                                <a:schemeClr val="tx1"/>
                              </a:solidFill>
                              <a:round/>
                              <a:headEnd/>
                              <a:tailEnd/>
                            </a:ln>
                          </wps:spPr>
                          <wps:txbx>
                            <w:txbxContent>
                              <w:p w14:paraId="4D7AE135"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Usuarios (Exterior)</w:t>
                                </w:r>
                              </w:p>
                            </w:txbxContent>
                          </wps:txbx>
                          <wps:bodyPr wrap="square" anchor="ctr">
                            <a:noAutofit/>
                          </wps:bodyPr>
                        </wps:wsp>
                        <wps:wsp>
                          <wps:cNvPr id="59" name="65 CuadroTexto"/>
                          <wps:cNvSpPr txBox="1">
                            <a:spLocks noChangeArrowheads="1"/>
                          </wps:cNvSpPr>
                          <wps:spPr bwMode="auto">
                            <a:xfrm>
                              <a:off x="40837" y="613698"/>
                              <a:ext cx="1368" cy="412"/>
                            </a:xfrm>
                            <a:prstGeom prst="rect">
                              <a:avLst/>
                            </a:prstGeom>
                            <a:noFill/>
                            <a:ln w="22225">
                              <a:solidFill>
                                <a:schemeClr val="tx1"/>
                              </a:solidFill>
                              <a:prstDash val="sysDash"/>
                              <a:miter lim="800000"/>
                              <a:headEnd/>
                              <a:tailEnd/>
                            </a:ln>
                          </wps:spPr>
                          <wps:txbx>
                            <w:txbxContent>
                              <w:p w14:paraId="43EBB09B" w14:textId="77777777" w:rsidR="00FB3227" w:rsidRPr="007613A2" w:rsidRDefault="00FB3227" w:rsidP="007613A2">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b/>
                                    <w:bCs/>
                                    <w:color w:val="000000" w:themeColor="text1"/>
                                    <w:kern w:val="24"/>
                                    <w:sz w:val="20"/>
                                    <w:szCs w:val="20"/>
                                  </w:rPr>
                                  <w:t>RIESGOS ASOCIADOS</w:t>
                                </w:r>
                              </w:p>
                              <w:p w14:paraId="43E2FB15" w14:textId="77777777" w:rsidR="00FB3227" w:rsidRPr="007613A2" w:rsidRDefault="00FB3227" w:rsidP="00F90968">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color w:val="7030A0"/>
                                    <w:kern w:val="24"/>
                                    <w:sz w:val="20"/>
                                    <w:szCs w:val="20"/>
                                  </w:rPr>
                                  <w:t>1  Químico / Biológico</w:t>
                                </w:r>
                              </w:p>
                              <w:p w14:paraId="75C7271F" w14:textId="77777777" w:rsidR="00FB3227" w:rsidRPr="007613A2" w:rsidRDefault="00FB3227" w:rsidP="00F90968">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color w:val="FF0000"/>
                                    <w:kern w:val="24"/>
                                    <w:sz w:val="20"/>
                                    <w:szCs w:val="20"/>
                                  </w:rPr>
                                  <w:t>2. Escape de Gas Cloro</w:t>
                                </w:r>
                              </w:p>
                            </w:txbxContent>
                          </wps:txbx>
                          <wps:bodyPr wrap="square">
                            <a:noAutofit/>
                          </wps:bodyPr>
                        </wps:wsp>
                        <wps:wsp>
                          <wps:cNvPr id="60" name="36 Rectángulo redondeado"/>
                          <wps:cNvSpPr>
                            <a:spLocks noChangeArrowheads="1"/>
                          </wps:cNvSpPr>
                          <wps:spPr bwMode="auto">
                            <a:xfrm>
                              <a:off x="38695" y="613775"/>
                              <a:ext cx="2132" cy="182"/>
                            </a:xfrm>
                            <a:prstGeom prst="roundRect">
                              <a:avLst>
                                <a:gd name="adj" fmla="val 16667"/>
                              </a:avLst>
                            </a:prstGeom>
                            <a:noFill/>
                            <a:ln w="28575" algn="ctr">
                              <a:solidFill>
                                <a:srgbClr val="009900"/>
                              </a:solidFill>
                              <a:prstDash val="sysDash"/>
                              <a:round/>
                              <a:headEnd/>
                              <a:tailEnd/>
                            </a:ln>
                          </wps:spPr>
                          <wps:txbx>
                            <w:txbxContent>
                              <w:p w14:paraId="2D13F461"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b/>
                                    <w:bCs/>
                                    <w:color w:val="000000" w:themeColor="text1"/>
                                    <w:kern w:val="24"/>
                                    <w:sz w:val="20"/>
                                    <w:szCs w:val="20"/>
                                  </w:rPr>
                                  <w:t>*</w:t>
                                </w:r>
                                <w:r w:rsidRPr="007613A2">
                                  <w:rPr>
                                    <w:rFonts w:ascii="Arial" w:hAnsi="Arial" w:cs="Arial"/>
                                    <w:color w:val="000000" w:themeColor="text1"/>
                                    <w:kern w:val="24"/>
                                    <w:sz w:val="20"/>
                                    <w:szCs w:val="20"/>
                                  </w:rPr>
                                  <w:t xml:space="preserve"> Proveedores y Servicios de Apoyo</w:t>
                                </w:r>
                              </w:p>
                            </w:txbxContent>
                          </wps:txbx>
                          <wps:bodyPr wrap="square" anchor="ctr">
                            <a:noAutofit/>
                          </wps:bodyPr>
                        </wps:wsp>
                        <wps:wsp>
                          <wps:cNvPr id="61" name="47 Rectángulo redondeado"/>
                          <wps:cNvSpPr>
                            <a:spLocks noChangeArrowheads="1"/>
                          </wps:cNvSpPr>
                          <wps:spPr bwMode="auto">
                            <a:xfrm>
                              <a:off x="38722" y="615997"/>
                              <a:ext cx="2326" cy="184"/>
                            </a:xfrm>
                            <a:prstGeom prst="roundRect">
                              <a:avLst>
                                <a:gd name="adj" fmla="val 16667"/>
                              </a:avLst>
                            </a:prstGeom>
                            <a:noFill/>
                            <a:ln w="28575" algn="ctr">
                              <a:solidFill>
                                <a:srgbClr val="FF3300"/>
                              </a:solidFill>
                              <a:prstDash val="sysDash"/>
                              <a:round/>
                              <a:headEnd/>
                              <a:tailEnd/>
                            </a:ln>
                          </wps:spPr>
                          <wps:txbx>
                            <w:txbxContent>
                              <w:p w14:paraId="3412889D"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Coordinador Prensa y Comunicación 3002746556</w:t>
                                </w:r>
                              </w:p>
                            </w:txbxContent>
                          </wps:txbx>
                          <wps:bodyPr wrap="square" anchor="ctr">
                            <a:noAutofit/>
                          </wps:bodyPr>
                        </wps:wsp>
                        <wps:wsp>
                          <wps:cNvPr id="62" name="50 Rectángulo redondeado"/>
                          <wps:cNvSpPr>
                            <a:spLocks noChangeArrowheads="1"/>
                          </wps:cNvSpPr>
                          <wps:spPr bwMode="auto">
                            <a:xfrm>
                              <a:off x="38695" y="615084"/>
                              <a:ext cx="2132" cy="184"/>
                            </a:xfrm>
                            <a:prstGeom prst="roundRect">
                              <a:avLst>
                                <a:gd name="adj" fmla="val 16667"/>
                              </a:avLst>
                            </a:prstGeom>
                            <a:noFill/>
                            <a:ln w="28575" algn="ctr">
                              <a:solidFill>
                                <a:schemeClr val="tx1"/>
                              </a:solidFill>
                              <a:round/>
                              <a:headEnd/>
                              <a:tailEnd/>
                            </a:ln>
                          </wps:spPr>
                          <wps:txbx>
                            <w:txbxContent>
                              <w:p w14:paraId="60192CCE"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División Captación 3002749615</w:t>
                                </w:r>
                              </w:p>
                            </w:txbxContent>
                          </wps:txbx>
                          <wps:bodyPr wrap="square" anchor="ctr">
                            <a:noAutofit/>
                          </wps:bodyPr>
                        </wps:wsp>
                        <wps:wsp>
                          <wps:cNvPr id="63" name="54 Rectángulo redondeado"/>
                          <wps:cNvSpPr>
                            <a:spLocks noChangeArrowheads="1"/>
                          </wps:cNvSpPr>
                          <wps:spPr bwMode="auto">
                            <a:xfrm>
                              <a:off x="38695" y="613507"/>
                              <a:ext cx="2132" cy="182"/>
                            </a:xfrm>
                            <a:prstGeom prst="roundRect">
                              <a:avLst>
                                <a:gd name="adj" fmla="val 16667"/>
                              </a:avLst>
                            </a:prstGeom>
                            <a:noFill/>
                            <a:ln w="28575" algn="ctr">
                              <a:solidFill>
                                <a:schemeClr val="tx1"/>
                              </a:solidFill>
                              <a:round/>
                              <a:headEnd/>
                              <a:tailEnd/>
                            </a:ln>
                          </wps:spPr>
                          <wps:txbx>
                            <w:txbxContent>
                              <w:p w14:paraId="7E044415"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proofErr w:type="spellStart"/>
                                <w:r w:rsidRPr="007613A2">
                                  <w:rPr>
                                    <w:rFonts w:ascii="Arial" w:hAnsi="Arial" w:cs="Arial"/>
                                    <w:color w:val="000000" w:themeColor="text1"/>
                                    <w:kern w:val="24"/>
                                    <w:sz w:val="20"/>
                                    <w:szCs w:val="20"/>
                                  </w:rPr>
                                  <w:t>Div</w:t>
                                </w:r>
                                <w:proofErr w:type="spellEnd"/>
                                <w:r w:rsidRPr="007613A2">
                                  <w:rPr>
                                    <w:rFonts w:ascii="Arial" w:hAnsi="Arial" w:cs="Arial"/>
                                    <w:color w:val="000000" w:themeColor="text1"/>
                                    <w:kern w:val="24"/>
                                    <w:sz w:val="20"/>
                                    <w:szCs w:val="20"/>
                                  </w:rPr>
                                  <w:t xml:space="preserv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xml:space="preserve"> Electromecánico 3002742001</w:t>
                                </w:r>
                              </w:p>
                            </w:txbxContent>
                          </wps:txbx>
                          <wps:bodyPr wrap="square" anchor="ctr">
                            <a:noAutofit/>
                          </wps:bodyPr>
                        </wps:wsp>
                        <wps:wsp>
                          <wps:cNvPr id="64" name="68 Rectángulo redondeado"/>
                          <wps:cNvSpPr>
                            <a:spLocks noChangeArrowheads="1"/>
                          </wps:cNvSpPr>
                          <wps:spPr bwMode="auto">
                            <a:xfrm>
                              <a:off x="38695" y="612973"/>
                              <a:ext cx="2132" cy="184"/>
                            </a:xfrm>
                            <a:prstGeom prst="roundRect">
                              <a:avLst>
                                <a:gd name="adj" fmla="val 16667"/>
                              </a:avLst>
                            </a:prstGeom>
                            <a:noFill/>
                            <a:ln w="28575" algn="ctr">
                              <a:solidFill>
                                <a:schemeClr val="tx1"/>
                              </a:solidFill>
                              <a:round/>
                              <a:headEnd/>
                              <a:tailEnd/>
                            </a:ln>
                          </wps:spPr>
                          <wps:txbx>
                            <w:txbxContent>
                              <w:p w14:paraId="0D29D51B"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Operador SCADA 3002745759; P. Morrorico</w:t>
                                </w:r>
                              </w:p>
                            </w:txbxContent>
                          </wps:txbx>
                          <wps:bodyPr wrap="square" anchor="ctr">
                            <a:noAutofit/>
                          </wps:bodyPr>
                        </wps:wsp>
                        <wps:wsp>
                          <wps:cNvPr id="65" name="73 Rectángulo redondeado"/>
                          <wps:cNvSpPr>
                            <a:spLocks noChangeArrowheads="1"/>
                          </wps:cNvSpPr>
                          <wps:spPr bwMode="auto">
                            <a:xfrm>
                              <a:off x="36556" y="614110"/>
                              <a:ext cx="1443" cy="848"/>
                            </a:xfrm>
                            <a:prstGeom prst="roundRect">
                              <a:avLst>
                                <a:gd name="adj" fmla="val 16667"/>
                              </a:avLst>
                            </a:prstGeom>
                            <a:noFill/>
                            <a:ln w="28575" algn="ctr">
                              <a:solidFill>
                                <a:schemeClr val="tx1"/>
                              </a:solidFill>
                              <a:round/>
                              <a:headEnd/>
                              <a:tailEnd/>
                            </a:ln>
                          </wps:spPr>
                          <wps:txbx>
                            <w:txbxContent>
                              <w:p w14:paraId="2028BAED"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Jefes de Planta</w:t>
                                </w:r>
                              </w:p>
                              <w:p w14:paraId="5597E525"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 </w:t>
                                </w:r>
                              </w:p>
                              <w:p w14:paraId="3F3EAE7C"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Bosconia 3002749904</w:t>
                                </w:r>
                              </w:p>
                              <w:p w14:paraId="62B8900E"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Florida </w:t>
                                </w:r>
                                <w:r w:rsidRPr="007613A2">
                                  <w:rPr>
                                    <w:rFonts w:ascii="Arial" w:hAnsi="Arial" w:cs="Arial"/>
                                    <w:b/>
                                    <w:bCs/>
                                    <w:color w:val="000000"/>
                                    <w:kern w:val="24"/>
                                    <w:sz w:val="20"/>
                                    <w:szCs w:val="20"/>
                                  </w:rPr>
                                  <w:t>3002748832</w:t>
                                </w:r>
                              </w:p>
                              <w:p w14:paraId="5D7B4E16"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La Flora 3002749270</w:t>
                                </w:r>
                              </w:p>
                              <w:p w14:paraId="5E6F9C80"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Morrorico 3002749734</w:t>
                                </w:r>
                              </w:p>
                            </w:txbxContent>
                          </wps:txbx>
                          <wps:bodyPr wrap="square" anchor="ctr">
                            <a:noAutofit/>
                          </wps:bodyPr>
                        </wps:wsp>
                        <wps:wsp>
                          <wps:cNvPr id="66" name="77 Rectángulo redondeado"/>
                          <wps:cNvSpPr>
                            <a:spLocks noChangeArrowheads="1"/>
                          </wps:cNvSpPr>
                          <wps:spPr bwMode="auto">
                            <a:xfrm>
                              <a:off x="38695" y="613202"/>
                              <a:ext cx="2132" cy="182"/>
                            </a:xfrm>
                            <a:prstGeom prst="roundRect">
                              <a:avLst>
                                <a:gd name="adj" fmla="val 16667"/>
                              </a:avLst>
                            </a:prstGeom>
                            <a:noFill/>
                            <a:ln w="28575" algn="ctr">
                              <a:solidFill>
                                <a:schemeClr val="tx1"/>
                              </a:solidFill>
                              <a:round/>
                              <a:headEnd/>
                              <a:tailEnd/>
                            </a:ln>
                          </wps:spPr>
                          <wps:txbx>
                            <w:txbxContent>
                              <w:p w14:paraId="3B3CC759"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 xml:space="preserve">Técnico Especializado de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xml:space="preserve">. Mecánico </w:t>
                                </w:r>
                              </w:p>
                            </w:txbxContent>
                          </wps:txbx>
                          <wps:bodyPr wrap="square" anchor="ctr">
                            <a:noAutofit/>
                          </wps:bodyPr>
                        </wps:wsp>
                        <wps:wsp>
                          <wps:cNvPr id="67" name="118 Conector recto de flecha"/>
                          <wps:cNvCnPr>
                            <a:cxnSpLocks noChangeShapeType="1"/>
                            <a:stCxn id="48" idx="2"/>
                            <a:endCxn id="50" idx="0"/>
                          </wps:cNvCnPr>
                          <wps:spPr bwMode="auto">
                            <a:xfrm flipH="1">
                              <a:off x="37277" y="612970"/>
                              <a:ext cx="60" cy="85"/>
                            </a:xfrm>
                            <a:prstGeom prst="straightConnector1">
                              <a:avLst/>
                            </a:prstGeom>
                            <a:noFill/>
                            <a:ln w="19050" algn="ctr">
                              <a:solidFill>
                                <a:schemeClr val="tx1"/>
                              </a:solidFill>
                              <a:round/>
                              <a:headEnd/>
                              <a:tailEnd type="triangle" w="med" len="med"/>
                            </a:ln>
                          </wps:spPr>
                          <wps:bodyPr/>
                        </wps:wsp>
                        <wps:wsp>
                          <wps:cNvPr id="68" name="120 Conector recto de flecha"/>
                          <wps:cNvCnPr>
                            <a:cxnSpLocks noChangeShapeType="1"/>
                            <a:stCxn id="50" idx="2"/>
                            <a:endCxn id="65" idx="0"/>
                          </wps:cNvCnPr>
                          <wps:spPr bwMode="auto">
                            <a:xfrm>
                              <a:off x="37277" y="613854"/>
                              <a:ext cx="1" cy="247"/>
                            </a:xfrm>
                            <a:prstGeom prst="straightConnector1">
                              <a:avLst/>
                            </a:prstGeom>
                            <a:noFill/>
                            <a:ln w="19050" algn="ctr">
                              <a:solidFill>
                                <a:schemeClr val="tx1"/>
                              </a:solidFill>
                              <a:round/>
                              <a:headEnd/>
                              <a:tailEnd type="triangle" w="med" len="med"/>
                            </a:ln>
                          </wps:spPr>
                          <wps:bodyPr/>
                        </wps:wsp>
                        <wps:wsp>
                          <wps:cNvPr id="69" name="123 Conector recto de flecha"/>
                          <wps:cNvCnPr>
                            <a:cxnSpLocks noChangeShapeType="1"/>
                            <a:stCxn id="65" idx="2"/>
                            <a:endCxn id="49" idx="0"/>
                          </wps:cNvCnPr>
                          <wps:spPr bwMode="auto">
                            <a:xfrm flipH="1">
                              <a:off x="37277" y="614958"/>
                              <a:ext cx="1" cy="421"/>
                            </a:xfrm>
                            <a:prstGeom prst="straightConnector1">
                              <a:avLst/>
                            </a:prstGeom>
                            <a:noFill/>
                            <a:ln w="19050" algn="ctr">
                              <a:solidFill>
                                <a:schemeClr val="tx1"/>
                              </a:solidFill>
                              <a:round/>
                              <a:headEnd/>
                              <a:tailEnd type="triangle" w="med" len="med"/>
                            </a:ln>
                          </wps:spPr>
                          <wps:bodyPr/>
                        </wps:wsp>
                        <wps:wsp>
                          <wps:cNvPr id="70" name="127 Conector recto de flecha"/>
                          <wps:cNvCnPr>
                            <a:cxnSpLocks noChangeShapeType="1"/>
                            <a:stCxn id="49" idx="2"/>
                            <a:endCxn id="101" idx="0"/>
                          </wps:cNvCnPr>
                          <wps:spPr bwMode="auto">
                            <a:xfrm>
                              <a:off x="37277" y="615861"/>
                              <a:ext cx="1" cy="462"/>
                            </a:xfrm>
                            <a:prstGeom prst="straightConnector1">
                              <a:avLst/>
                            </a:prstGeom>
                            <a:noFill/>
                            <a:ln w="19050" algn="ctr">
                              <a:solidFill>
                                <a:schemeClr val="tx1"/>
                              </a:solidFill>
                              <a:round/>
                              <a:headEnd/>
                              <a:tailEnd type="triangle" w="med" len="med"/>
                            </a:ln>
                          </wps:spPr>
                          <wps:bodyPr/>
                        </wps:wsp>
                        <wps:wsp>
                          <wps:cNvPr id="71" name="137 Rectángulo redondeado"/>
                          <wps:cNvSpPr/>
                          <wps:spPr bwMode="auto">
                            <a:xfrm>
                              <a:off x="37210" y="615007"/>
                              <a:ext cx="540" cy="169"/>
                            </a:xfrm>
                            <a:prstGeom prst="roundRect">
                              <a:avLst/>
                            </a:prstGeom>
                            <a:noFill/>
                            <a:ln w="28575" cap="flat" cmpd="sng" algn="ctr">
                              <a:noFill/>
                              <a:prstDash val="solid"/>
                              <a:round/>
                              <a:headEnd type="none" w="med" len="med"/>
                              <a:tailEnd type="none" w="med" len="med"/>
                            </a:ln>
                            <a:effectLst/>
                          </wps:spPr>
                          <wps:txbx>
                            <w:txbxContent>
                              <w:p w14:paraId="014E0025"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 xml:space="preserve">2, </w:t>
                                </w:r>
                                <w:r w:rsidRPr="007613A2">
                                  <w:rPr>
                                    <w:rFonts w:ascii="Arial" w:hAnsi="Arial" w:cs="Arial"/>
                                    <w:b/>
                                    <w:bCs/>
                                    <w:color w:val="0000CC"/>
                                    <w:kern w:val="24"/>
                                    <w:sz w:val="20"/>
                                    <w:szCs w:val="20"/>
                                  </w:rPr>
                                  <w:t>3</w:t>
                                </w:r>
                              </w:p>
                            </w:txbxContent>
                          </wps:txbx>
                          <wps:bodyPr wrap="square" anchor="ctr">
                            <a:noAutofit/>
                          </wps:bodyPr>
                        </wps:wsp>
                        <wps:wsp>
                          <wps:cNvPr id="72" name="138 Rectángulo redondeado"/>
                          <wps:cNvSpPr/>
                          <wps:spPr bwMode="auto">
                            <a:xfrm>
                              <a:off x="37210" y="613873"/>
                              <a:ext cx="540" cy="169"/>
                            </a:xfrm>
                            <a:prstGeom prst="roundRect">
                              <a:avLst/>
                            </a:prstGeom>
                            <a:noFill/>
                            <a:ln w="28575" cap="flat" cmpd="sng" algn="ctr">
                              <a:noFill/>
                              <a:prstDash val="solid"/>
                              <a:round/>
                              <a:headEnd type="none" w="med" len="med"/>
                              <a:tailEnd type="none" w="med" len="med"/>
                            </a:ln>
                            <a:effectLst/>
                          </wps:spPr>
                          <wps:txbx>
                            <w:txbxContent>
                              <w:p w14:paraId="2B79D5BC"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 xml:space="preserve">2, </w:t>
                                </w:r>
                                <w:r w:rsidRPr="007613A2">
                                  <w:rPr>
                                    <w:rFonts w:ascii="Arial" w:hAnsi="Arial" w:cs="Arial"/>
                                    <w:b/>
                                    <w:bCs/>
                                    <w:color w:val="0000CC"/>
                                    <w:kern w:val="24"/>
                                    <w:sz w:val="20"/>
                                    <w:szCs w:val="20"/>
                                  </w:rPr>
                                  <w:t>3</w:t>
                                </w:r>
                              </w:p>
                            </w:txbxContent>
                          </wps:txbx>
                          <wps:bodyPr wrap="square" anchor="ctr">
                            <a:noAutofit/>
                          </wps:bodyPr>
                        </wps:wsp>
                        <wps:wsp>
                          <wps:cNvPr id="73" name="139 Rectángulo redondeado"/>
                          <wps:cNvSpPr/>
                          <wps:spPr bwMode="auto">
                            <a:xfrm>
                              <a:off x="37210" y="615914"/>
                              <a:ext cx="540" cy="169"/>
                            </a:xfrm>
                            <a:prstGeom prst="roundRect">
                              <a:avLst/>
                            </a:prstGeom>
                            <a:noFill/>
                            <a:ln w="28575" cap="flat" cmpd="sng" algn="ctr">
                              <a:noFill/>
                              <a:prstDash val="solid"/>
                              <a:round/>
                              <a:headEnd type="none" w="med" len="med"/>
                              <a:tailEnd type="none" w="med" len="med"/>
                            </a:ln>
                            <a:effectLst/>
                          </wps:spPr>
                          <wps:txbx>
                            <w:txbxContent>
                              <w:p w14:paraId="46773933"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74" name="141 Conector angular"/>
                          <wps:cNvCnPr>
                            <a:cxnSpLocks noChangeShapeType="1"/>
                            <a:stCxn id="50" idx="3"/>
                            <a:endCxn id="64" idx="1"/>
                          </wps:cNvCnPr>
                          <wps:spPr bwMode="auto">
                            <a:xfrm flipV="1">
                              <a:off x="37952" y="613062"/>
                              <a:ext cx="734" cy="388"/>
                            </a:xfrm>
                            <a:prstGeom prst="bentConnector3">
                              <a:avLst>
                                <a:gd name="adj1" fmla="val 50000"/>
                              </a:avLst>
                            </a:prstGeom>
                            <a:noFill/>
                            <a:ln w="19050" algn="ctr">
                              <a:solidFill>
                                <a:schemeClr val="tx1"/>
                              </a:solidFill>
                              <a:round/>
                              <a:headEnd/>
                              <a:tailEnd type="triangle" w="med" len="med"/>
                            </a:ln>
                          </wps:spPr>
                          <wps:bodyPr/>
                        </wps:wsp>
                        <wps:wsp>
                          <wps:cNvPr id="75" name="142 Conector angular"/>
                          <wps:cNvCnPr>
                            <a:cxnSpLocks noChangeShapeType="1"/>
                            <a:stCxn id="50" idx="3"/>
                            <a:endCxn id="66" idx="1"/>
                          </wps:cNvCnPr>
                          <wps:spPr bwMode="auto">
                            <a:xfrm flipV="1">
                              <a:off x="37952" y="613291"/>
                              <a:ext cx="734" cy="159"/>
                            </a:xfrm>
                            <a:prstGeom prst="bentConnector3">
                              <a:avLst>
                                <a:gd name="adj1" fmla="val 50000"/>
                              </a:avLst>
                            </a:prstGeom>
                            <a:noFill/>
                            <a:ln w="19050" algn="ctr">
                              <a:solidFill>
                                <a:schemeClr val="tx1"/>
                              </a:solidFill>
                              <a:round/>
                              <a:headEnd/>
                              <a:tailEnd type="triangle" w="med" len="med"/>
                            </a:ln>
                          </wps:spPr>
                          <wps:bodyPr/>
                        </wps:wsp>
                        <wps:wsp>
                          <wps:cNvPr id="76" name="145 Conector angular"/>
                          <wps:cNvCnPr>
                            <a:cxnSpLocks noChangeShapeType="1"/>
                            <a:stCxn id="65" idx="3"/>
                            <a:endCxn id="63" idx="1"/>
                          </wps:cNvCnPr>
                          <wps:spPr bwMode="auto">
                            <a:xfrm flipV="1">
                              <a:off x="38008" y="613596"/>
                              <a:ext cx="678" cy="956"/>
                            </a:xfrm>
                            <a:prstGeom prst="bentConnector3">
                              <a:avLst>
                                <a:gd name="adj1" fmla="val 50000"/>
                              </a:avLst>
                            </a:prstGeom>
                            <a:noFill/>
                            <a:ln w="19050" algn="ctr">
                              <a:solidFill>
                                <a:schemeClr val="tx1"/>
                              </a:solidFill>
                              <a:prstDash val="dash"/>
                              <a:round/>
                              <a:headEnd/>
                              <a:tailEnd type="triangle" w="med" len="med"/>
                            </a:ln>
                          </wps:spPr>
                          <wps:bodyPr/>
                        </wps:wsp>
                        <wps:wsp>
                          <wps:cNvPr id="77" name="148 Conector angular"/>
                          <wps:cNvCnPr>
                            <a:cxnSpLocks noChangeShapeType="1"/>
                            <a:stCxn id="65" idx="3"/>
                            <a:endCxn id="60" idx="1"/>
                          </wps:cNvCnPr>
                          <wps:spPr bwMode="auto">
                            <a:xfrm flipV="1">
                              <a:off x="38008" y="613890"/>
                              <a:ext cx="678" cy="662"/>
                            </a:xfrm>
                            <a:prstGeom prst="bentConnector3">
                              <a:avLst>
                                <a:gd name="adj1" fmla="val 50000"/>
                              </a:avLst>
                            </a:prstGeom>
                            <a:noFill/>
                            <a:ln w="19050" algn="ctr">
                              <a:solidFill>
                                <a:schemeClr val="tx1"/>
                              </a:solidFill>
                              <a:prstDash val="dash"/>
                              <a:round/>
                              <a:headEnd/>
                              <a:tailEnd type="triangle" w="med" len="med"/>
                            </a:ln>
                          </wps:spPr>
                          <wps:bodyPr/>
                        </wps:wsp>
                        <wps:wsp>
                          <wps:cNvPr id="78" name="151 Conector angular"/>
                          <wps:cNvCnPr>
                            <a:cxnSpLocks noChangeShapeType="1"/>
                            <a:stCxn id="65" idx="3"/>
                            <a:endCxn id="51" idx="1"/>
                          </wps:cNvCnPr>
                          <wps:spPr bwMode="auto">
                            <a:xfrm flipV="1">
                              <a:off x="38008" y="614144"/>
                              <a:ext cx="678" cy="408"/>
                            </a:xfrm>
                            <a:prstGeom prst="bentConnector3">
                              <a:avLst>
                                <a:gd name="adj1" fmla="val 50000"/>
                              </a:avLst>
                            </a:prstGeom>
                            <a:noFill/>
                            <a:ln w="19050" algn="ctr">
                              <a:solidFill>
                                <a:schemeClr val="tx1"/>
                              </a:solidFill>
                              <a:prstDash val="dash"/>
                              <a:round/>
                              <a:headEnd/>
                              <a:tailEnd type="triangle" w="med" len="med"/>
                            </a:ln>
                          </wps:spPr>
                          <wps:bodyPr/>
                        </wps:wsp>
                        <wps:wsp>
                          <wps:cNvPr id="79" name="154 Conector angular"/>
                          <wps:cNvCnPr>
                            <a:cxnSpLocks noChangeShapeType="1"/>
                            <a:stCxn id="65" idx="3"/>
                            <a:endCxn id="52" idx="1"/>
                          </wps:cNvCnPr>
                          <wps:spPr bwMode="auto">
                            <a:xfrm flipV="1">
                              <a:off x="38008" y="614372"/>
                              <a:ext cx="678" cy="180"/>
                            </a:xfrm>
                            <a:prstGeom prst="bentConnector3">
                              <a:avLst>
                                <a:gd name="adj1" fmla="val 50000"/>
                              </a:avLst>
                            </a:prstGeom>
                            <a:noFill/>
                            <a:ln w="19050" algn="ctr">
                              <a:solidFill>
                                <a:schemeClr val="tx1"/>
                              </a:solidFill>
                              <a:prstDash val="dash"/>
                              <a:round/>
                              <a:headEnd/>
                              <a:tailEnd type="triangle" w="med" len="med"/>
                            </a:ln>
                          </wps:spPr>
                          <wps:bodyPr/>
                        </wps:wsp>
                        <wps:wsp>
                          <wps:cNvPr id="80" name="157 Conector angular"/>
                          <wps:cNvCnPr>
                            <a:cxnSpLocks noChangeShapeType="1"/>
                            <a:stCxn id="65" idx="3"/>
                            <a:endCxn id="53" idx="1"/>
                          </wps:cNvCnPr>
                          <wps:spPr bwMode="auto">
                            <a:xfrm>
                              <a:off x="38008" y="614552"/>
                              <a:ext cx="678" cy="49"/>
                            </a:xfrm>
                            <a:prstGeom prst="bentConnector3">
                              <a:avLst>
                                <a:gd name="adj1" fmla="val 50000"/>
                              </a:avLst>
                            </a:prstGeom>
                            <a:noFill/>
                            <a:ln w="19050" algn="ctr">
                              <a:solidFill>
                                <a:schemeClr val="tx1"/>
                              </a:solidFill>
                              <a:prstDash val="dash"/>
                              <a:round/>
                              <a:headEnd/>
                              <a:tailEnd type="triangle" w="med" len="med"/>
                            </a:ln>
                          </wps:spPr>
                          <wps:bodyPr/>
                        </wps:wsp>
                        <wps:wsp>
                          <wps:cNvPr id="81" name="160 Conector angular"/>
                          <wps:cNvCnPr>
                            <a:cxnSpLocks noChangeShapeType="1"/>
                            <a:stCxn id="49" idx="3"/>
                            <a:endCxn id="54" idx="1"/>
                          </wps:cNvCnPr>
                          <wps:spPr bwMode="auto">
                            <a:xfrm flipV="1">
                              <a:off x="37908" y="614948"/>
                              <a:ext cx="787" cy="672"/>
                            </a:xfrm>
                            <a:prstGeom prst="bentConnector3">
                              <a:avLst>
                                <a:gd name="adj1" fmla="val 50000"/>
                              </a:avLst>
                            </a:prstGeom>
                            <a:noFill/>
                            <a:ln w="19050" algn="ctr">
                              <a:solidFill>
                                <a:schemeClr val="tx1"/>
                              </a:solidFill>
                              <a:prstDash val="sysDot"/>
                              <a:round/>
                              <a:headEnd/>
                              <a:tailEnd type="triangle" w="med" len="med"/>
                            </a:ln>
                          </wps:spPr>
                          <wps:bodyPr/>
                        </wps:wsp>
                        <wps:wsp>
                          <wps:cNvPr id="82" name="163 Conector angular"/>
                          <wps:cNvCnPr>
                            <a:cxnSpLocks noChangeShapeType="1"/>
                            <a:stCxn id="49" idx="3"/>
                            <a:endCxn id="62" idx="1"/>
                          </wps:cNvCnPr>
                          <wps:spPr bwMode="auto">
                            <a:xfrm flipV="1">
                              <a:off x="37908" y="615176"/>
                              <a:ext cx="787" cy="444"/>
                            </a:xfrm>
                            <a:prstGeom prst="bentConnector3">
                              <a:avLst>
                                <a:gd name="adj1" fmla="val 50000"/>
                              </a:avLst>
                            </a:prstGeom>
                            <a:noFill/>
                            <a:ln w="19050" algn="ctr">
                              <a:solidFill>
                                <a:schemeClr val="tx1"/>
                              </a:solidFill>
                              <a:prstDash val="sysDot"/>
                              <a:round/>
                              <a:headEnd/>
                              <a:tailEnd type="triangle" w="med" len="med"/>
                            </a:ln>
                          </wps:spPr>
                          <wps:bodyPr/>
                        </wps:wsp>
                        <wps:wsp>
                          <wps:cNvPr id="83" name="166 Conector angular"/>
                          <wps:cNvCnPr>
                            <a:cxnSpLocks noChangeShapeType="1"/>
                            <a:stCxn id="49" idx="3"/>
                            <a:endCxn id="57" idx="1"/>
                          </wps:cNvCnPr>
                          <wps:spPr bwMode="auto">
                            <a:xfrm flipV="1">
                              <a:off x="37908" y="615414"/>
                              <a:ext cx="787" cy="206"/>
                            </a:xfrm>
                            <a:prstGeom prst="bentConnector3">
                              <a:avLst>
                                <a:gd name="adj1" fmla="val 50000"/>
                              </a:avLst>
                            </a:prstGeom>
                            <a:noFill/>
                            <a:ln w="19050" algn="ctr">
                              <a:solidFill>
                                <a:schemeClr val="tx1"/>
                              </a:solidFill>
                              <a:prstDash val="sysDot"/>
                              <a:round/>
                              <a:headEnd/>
                              <a:tailEnd type="triangle" w="med" len="med"/>
                            </a:ln>
                          </wps:spPr>
                          <wps:bodyPr/>
                        </wps:wsp>
                        <wps:wsp>
                          <wps:cNvPr id="84" name="169 Conector angular"/>
                          <wps:cNvCnPr>
                            <a:cxnSpLocks noChangeShapeType="1"/>
                            <a:stCxn id="49" idx="3"/>
                            <a:endCxn id="56" idx="1"/>
                          </wps:cNvCnPr>
                          <wps:spPr bwMode="auto">
                            <a:xfrm>
                              <a:off x="37908" y="615620"/>
                              <a:ext cx="787" cy="12"/>
                            </a:xfrm>
                            <a:prstGeom prst="bentConnector3">
                              <a:avLst>
                                <a:gd name="adj1" fmla="val 50000"/>
                              </a:avLst>
                            </a:prstGeom>
                            <a:noFill/>
                            <a:ln w="19050" algn="ctr">
                              <a:solidFill>
                                <a:schemeClr val="tx1"/>
                              </a:solidFill>
                              <a:prstDash val="sysDot"/>
                              <a:round/>
                              <a:headEnd/>
                              <a:tailEnd type="triangle" w="med" len="med"/>
                            </a:ln>
                          </wps:spPr>
                          <wps:bodyPr/>
                        </wps:wsp>
                        <wps:wsp>
                          <wps:cNvPr id="85" name="172 Conector angular"/>
                          <wps:cNvCnPr>
                            <a:cxnSpLocks noChangeShapeType="1"/>
                            <a:stCxn id="49" idx="3"/>
                            <a:endCxn id="55" idx="1"/>
                          </wps:cNvCnPr>
                          <wps:spPr bwMode="auto">
                            <a:xfrm>
                              <a:off x="37908" y="615620"/>
                              <a:ext cx="814" cy="244"/>
                            </a:xfrm>
                            <a:prstGeom prst="bentConnector3">
                              <a:avLst>
                                <a:gd name="adj1" fmla="val 50000"/>
                              </a:avLst>
                            </a:prstGeom>
                            <a:noFill/>
                            <a:ln w="19050" algn="ctr">
                              <a:solidFill>
                                <a:schemeClr val="tx1"/>
                              </a:solidFill>
                              <a:prstDash val="sysDot"/>
                              <a:round/>
                              <a:headEnd/>
                              <a:tailEnd type="triangle" w="med" len="med"/>
                            </a:ln>
                          </wps:spPr>
                          <wps:bodyPr/>
                        </wps:wsp>
                        <wps:wsp>
                          <wps:cNvPr id="86" name="176 Conector angular"/>
                          <wps:cNvCnPr>
                            <a:cxnSpLocks noChangeShapeType="1"/>
                            <a:stCxn id="49" idx="3"/>
                            <a:endCxn id="61" idx="1"/>
                          </wps:cNvCnPr>
                          <wps:spPr bwMode="auto">
                            <a:xfrm>
                              <a:off x="37908" y="615620"/>
                              <a:ext cx="814" cy="469"/>
                            </a:xfrm>
                            <a:prstGeom prst="bentConnector3">
                              <a:avLst>
                                <a:gd name="adj1" fmla="val 50000"/>
                              </a:avLst>
                            </a:prstGeom>
                            <a:noFill/>
                            <a:ln w="19050" algn="ctr">
                              <a:solidFill>
                                <a:schemeClr val="tx1"/>
                              </a:solidFill>
                              <a:prstDash val="sysDot"/>
                              <a:round/>
                              <a:headEnd/>
                              <a:tailEnd type="triangle" w="med" len="med"/>
                            </a:ln>
                          </wps:spPr>
                          <wps:bodyPr/>
                        </wps:wsp>
                        <wps:wsp>
                          <wps:cNvPr id="87" name="179 Rectángulo redondeado"/>
                          <wps:cNvSpPr/>
                          <wps:spPr bwMode="auto">
                            <a:xfrm>
                              <a:off x="38200" y="612938"/>
                              <a:ext cx="540" cy="169"/>
                            </a:xfrm>
                            <a:prstGeom prst="roundRect">
                              <a:avLst/>
                            </a:prstGeom>
                            <a:noFill/>
                            <a:ln w="28575" cap="flat" cmpd="sng" algn="ctr">
                              <a:noFill/>
                              <a:prstDash val="solid"/>
                              <a:round/>
                              <a:headEnd type="none" w="med" len="med"/>
                              <a:tailEnd type="none" w="med" len="med"/>
                            </a:ln>
                            <a:effectLst/>
                          </wps:spPr>
                          <wps:txbx>
                            <w:txbxContent>
                              <w:p w14:paraId="0DA003F6"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88" name="180 Rectángulo redondeado"/>
                          <wps:cNvSpPr/>
                          <wps:spPr bwMode="auto">
                            <a:xfrm>
                              <a:off x="38200" y="613143"/>
                              <a:ext cx="540" cy="169"/>
                            </a:xfrm>
                            <a:prstGeom prst="roundRect">
                              <a:avLst/>
                            </a:prstGeom>
                            <a:noFill/>
                            <a:ln w="28575" cap="flat" cmpd="sng" algn="ctr">
                              <a:noFill/>
                              <a:prstDash val="solid"/>
                              <a:round/>
                              <a:headEnd type="none" w="med" len="med"/>
                              <a:tailEnd type="none" w="med" len="med"/>
                            </a:ln>
                            <a:effectLst/>
                          </wps:spPr>
                          <wps:txbx>
                            <w:txbxContent>
                              <w:p w14:paraId="5FCAC132"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wps:txbx>
                          <wps:bodyPr wrap="square" anchor="ctr">
                            <a:noAutofit/>
                          </wps:bodyPr>
                        </wps:wsp>
                        <wps:wsp>
                          <wps:cNvPr id="89" name="181 Rectángulo redondeado"/>
                          <wps:cNvSpPr/>
                          <wps:spPr bwMode="auto">
                            <a:xfrm>
                              <a:off x="38200" y="613464"/>
                              <a:ext cx="540" cy="169"/>
                            </a:xfrm>
                            <a:prstGeom prst="roundRect">
                              <a:avLst/>
                            </a:prstGeom>
                            <a:noFill/>
                            <a:ln w="28575" cap="flat" cmpd="sng" algn="ctr">
                              <a:noFill/>
                              <a:prstDash val="solid"/>
                              <a:round/>
                              <a:headEnd type="none" w="med" len="med"/>
                              <a:tailEnd type="none" w="med" len="med"/>
                            </a:ln>
                            <a:effectLst/>
                          </wps:spPr>
                          <wps:txbx>
                            <w:txbxContent>
                              <w:p w14:paraId="2B604121"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wps:txbx>
                          <wps:bodyPr wrap="square" anchor="ctr">
                            <a:noAutofit/>
                          </wps:bodyPr>
                        </wps:wsp>
                        <wps:wsp>
                          <wps:cNvPr id="90" name="182 Conector angular"/>
                          <wps:cNvCnPr>
                            <a:cxnSpLocks noChangeShapeType="1"/>
                            <a:stCxn id="66" idx="3"/>
                            <a:endCxn id="63" idx="3"/>
                          </wps:cNvCnPr>
                          <wps:spPr bwMode="auto">
                            <a:xfrm>
                              <a:off x="40836" y="613291"/>
                              <a:ext cx="1" cy="305"/>
                            </a:xfrm>
                            <a:prstGeom prst="bentConnector3">
                              <a:avLst>
                                <a:gd name="adj1" fmla="val 13500000"/>
                              </a:avLst>
                            </a:prstGeom>
                            <a:noFill/>
                            <a:ln w="19050" algn="ctr">
                              <a:solidFill>
                                <a:schemeClr val="tx1"/>
                              </a:solidFill>
                              <a:round/>
                              <a:headEnd/>
                              <a:tailEnd type="triangle" w="med" len="med"/>
                            </a:ln>
                          </wps:spPr>
                          <wps:bodyPr/>
                        </wps:wsp>
                        <wps:wsp>
                          <wps:cNvPr id="91" name="185 Rectángulo redondeado"/>
                          <wps:cNvSpPr/>
                          <wps:spPr bwMode="auto">
                            <a:xfrm>
                              <a:off x="38200" y="613730"/>
                              <a:ext cx="540" cy="169"/>
                            </a:xfrm>
                            <a:prstGeom prst="roundRect">
                              <a:avLst/>
                            </a:prstGeom>
                            <a:noFill/>
                            <a:ln w="28575" cap="flat" cmpd="sng" algn="ctr">
                              <a:noFill/>
                              <a:prstDash val="solid"/>
                              <a:round/>
                              <a:headEnd type="none" w="med" len="med"/>
                              <a:tailEnd type="none" w="med" len="med"/>
                            </a:ln>
                            <a:effectLst/>
                          </wps:spPr>
                          <wps:txbx>
                            <w:txbxContent>
                              <w:p w14:paraId="05C399E2"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92" name="186 Rectángulo redondeado"/>
                          <wps:cNvSpPr/>
                          <wps:spPr bwMode="auto">
                            <a:xfrm>
                              <a:off x="38200" y="614000"/>
                              <a:ext cx="540" cy="169"/>
                            </a:xfrm>
                            <a:prstGeom prst="roundRect">
                              <a:avLst/>
                            </a:prstGeom>
                            <a:noFill/>
                            <a:ln w="28575" cap="flat" cmpd="sng" algn="ctr">
                              <a:noFill/>
                              <a:prstDash val="solid"/>
                              <a:round/>
                              <a:headEnd type="none" w="med" len="med"/>
                              <a:tailEnd type="none" w="med" len="med"/>
                            </a:ln>
                            <a:effectLst/>
                          </wps:spPr>
                          <wps:txbx>
                            <w:txbxContent>
                              <w:p w14:paraId="6E29D066"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93" name="187 Rectángulo redondeado"/>
                          <wps:cNvSpPr/>
                          <wps:spPr bwMode="auto">
                            <a:xfrm>
                              <a:off x="38200" y="614476"/>
                              <a:ext cx="540" cy="169"/>
                            </a:xfrm>
                            <a:prstGeom prst="roundRect">
                              <a:avLst/>
                            </a:prstGeom>
                            <a:noFill/>
                            <a:ln w="28575" cap="flat" cmpd="sng" algn="ctr">
                              <a:noFill/>
                              <a:prstDash val="solid"/>
                              <a:round/>
                              <a:headEnd type="none" w="med" len="med"/>
                              <a:tailEnd type="none" w="med" len="med"/>
                            </a:ln>
                            <a:effectLst/>
                          </wps:spPr>
                          <wps:txbx>
                            <w:txbxContent>
                              <w:p w14:paraId="3ABE5388"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94" name="188 Rectángulo redondeado"/>
                          <wps:cNvSpPr/>
                          <wps:spPr bwMode="auto">
                            <a:xfrm>
                              <a:off x="38200" y="614225"/>
                              <a:ext cx="540" cy="169"/>
                            </a:xfrm>
                            <a:prstGeom prst="roundRect">
                              <a:avLst/>
                            </a:prstGeom>
                            <a:noFill/>
                            <a:ln w="28575" cap="flat" cmpd="sng" algn="ctr">
                              <a:noFill/>
                              <a:prstDash val="solid"/>
                              <a:round/>
                              <a:headEnd type="none" w="med" len="med"/>
                              <a:tailEnd type="none" w="med" len="med"/>
                            </a:ln>
                            <a:effectLst/>
                          </wps:spPr>
                          <wps:txbx>
                            <w:txbxContent>
                              <w:p w14:paraId="2269F981"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p>
                            </w:txbxContent>
                          </wps:txbx>
                          <wps:bodyPr wrap="square" anchor="ctr">
                            <a:noAutofit/>
                          </wps:bodyPr>
                        </wps:wsp>
                        <wps:wsp>
                          <wps:cNvPr id="95" name="189 Rectángulo redondeado"/>
                          <wps:cNvSpPr/>
                          <wps:spPr bwMode="auto">
                            <a:xfrm>
                              <a:off x="38200" y="614791"/>
                              <a:ext cx="540" cy="169"/>
                            </a:xfrm>
                            <a:prstGeom prst="roundRect">
                              <a:avLst/>
                            </a:prstGeom>
                            <a:noFill/>
                            <a:ln w="28575" cap="flat" cmpd="sng" algn="ctr">
                              <a:noFill/>
                              <a:prstDash val="solid"/>
                              <a:round/>
                              <a:headEnd type="none" w="med" len="med"/>
                              <a:tailEnd type="none" w="med" len="med"/>
                            </a:ln>
                            <a:effectLst/>
                          </wps:spPr>
                          <wps:txbx>
                            <w:txbxContent>
                              <w:p w14:paraId="511206CC"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b/>
                                    <w:bCs/>
                                    <w:color w:val="FF0000"/>
                                    <w:kern w:val="24"/>
                                    <w:sz w:val="20"/>
                                    <w:szCs w:val="20"/>
                                  </w:rPr>
                                  <w:t xml:space="preserve">, 2, </w:t>
                                </w:r>
                                <w:r w:rsidRPr="007613A2">
                                  <w:rPr>
                                    <w:rFonts w:ascii="Arial" w:hAnsi="Arial" w:cs="Arial"/>
                                    <w:b/>
                                    <w:bCs/>
                                    <w:color w:val="0000CC"/>
                                    <w:kern w:val="24"/>
                                    <w:sz w:val="20"/>
                                    <w:szCs w:val="20"/>
                                  </w:rPr>
                                  <w:t>3</w:t>
                                </w:r>
                              </w:p>
                            </w:txbxContent>
                          </wps:txbx>
                          <wps:bodyPr wrap="square" anchor="ctr">
                            <a:noAutofit/>
                          </wps:bodyPr>
                        </wps:wsp>
                        <wps:wsp>
                          <wps:cNvPr id="96" name="190 Rectángulo redondeado"/>
                          <wps:cNvSpPr/>
                          <wps:spPr bwMode="auto">
                            <a:xfrm>
                              <a:off x="38200" y="615267"/>
                              <a:ext cx="540" cy="169"/>
                            </a:xfrm>
                            <a:prstGeom prst="roundRect">
                              <a:avLst/>
                            </a:prstGeom>
                            <a:noFill/>
                            <a:ln w="28575" cap="flat" cmpd="sng" algn="ctr">
                              <a:noFill/>
                              <a:prstDash val="solid"/>
                              <a:round/>
                              <a:headEnd type="none" w="med" len="med"/>
                              <a:tailEnd type="none" w="med" len="med"/>
                            </a:ln>
                            <a:effectLst/>
                          </wps:spPr>
                          <wps:txbx>
                            <w:txbxContent>
                              <w:p w14:paraId="17B07904"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wps:txbx>
                          <wps:bodyPr wrap="square" anchor="ctr">
                            <a:noAutofit/>
                          </wps:bodyPr>
                        </wps:wsp>
                        <wps:wsp>
                          <wps:cNvPr id="97" name="191 Rectángulo redondeado"/>
                          <wps:cNvSpPr/>
                          <wps:spPr bwMode="auto">
                            <a:xfrm>
                              <a:off x="38200" y="615492"/>
                              <a:ext cx="540" cy="169"/>
                            </a:xfrm>
                            <a:prstGeom prst="roundRect">
                              <a:avLst/>
                            </a:prstGeom>
                            <a:noFill/>
                            <a:ln w="28575" cap="flat" cmpd="sng" algn="ctr">
                              <a:noFill/>
                              <a:prstDash val="solid"/>
                              <a:round/>
                              <a:headEnd type="none" w="med" len="med"/>
                              <a:tailEnd type="none" w="med" len="med"/>
                            </a:ln>
                            <a:effectLst/>
                          </wps:spPr>
                          <wps:txbx>
                            <w:txbxContent>
                              <w:p w14:paraId="17A650E2"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b/>
                                    <w:bCs/>
                                    <w:color w:val="FF0000"/>
                                    <w:kern w:val="24"/>
                                    <w:sz w:val="20"/>
                                    <w:szCs w:val="20"/>
                                  </w:rPr>
                                  <w:t>, 2</w:t>
                                </w:r>
                              </w:p>
                            </w:txbxContent>
                          </wps:txbx>
                          <wps:bodyPr wrap="square" anchor="ctr">
                            <a:noAutofit/>
                          </wps:bodyPr>
                        </wps:wsp>
                        <wps:wsp>
                          <wps:cNvPr id="98" name="192 Rectángulo redondeado"/>
                          <wps:cNvSpPr/>
                          <wps:spPr bwMode="auto">
                            <a:xfrm>
                              <a:off x="38200" y="615042"/>
                              <a:ext cx="540" cy="169"/>
                            </a:xfrm>
                            <a:prstGeom prst="roundRect">
                              <a:avLst/>
                            </a:prstGeom>
                            <a:noFill/>
                            <a:ln w="28575" cap="flat" cmpd="sng" algn="ctr">
                              <a:noFill/>
                              <a:prstDash val="solid"/>
                              <a:round/>
                              <a:headEnd type="none" w="med" len="med"/>
                              <a:tailEnd type="none" w="med" len="med"/>
                            </a:ln>
                            <a:effectLst/>
                          </wps:spPr>
                          <wps:txbx>
                            <w:txbxContent>
                              <w:p w14:paraId="7CAFFC3E"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99" name="194 Conector recto de flecha"/>
                          <wps:cNvCnPr>
                            <a:cxnSpLocks noChangeShapeType="1"/>
                          </wps:cNvCnPr>
                          <wps:spPr bwMode="auto">
                            <a:xfrm>
                              <a:off x="38043" y="616467"/>
                              <a:ext cx="235" cy="1"/>
                            </a:xfrm>
                            <a:prstGeom prst="straightConnector1">
                              <a:avLst/>
                            </a:prstGeom>
                            <a:noFill/>
                            <a:ln w="19050" algn="ctr">
                              <a:solidFill>
                                <a:schemeClr val="tx1"/>
                              </a:solidFill>
                              <a:round/>
                              <a:headEnd/>
                              <a:tailEnd type="triangle" w="med" len="med"/>
                            </a:ln>
                          </wps:spPr>
                          <wps:bodyPr/>
                        </wps:wsp>
                        <wps:wsp>
                          <wps:cNvPr id="100" name="197 Conector recto de flecha"/>
                          <wps:cNvCnPr>
                            <a:cxnSpLocks noChangeShapeType="1"/>
                            <a:stCxn id="102" idx="3"/>
                            <a:endCxn id="58" idx="1"/>
                          </wps:cNvCnPr>
                          <wps:spPr bwMode="auto">
                            <a:xfrm flipV="1">
                              <a:off x="40033" y="616443"/>
                              <a:ext cx="259" cy="29"/>
                            </a:xfrm>
                            <a:prstGeom prst="straightConnector1">
                              <a:avLst/>
                            </a:prstGeom>
                            <a:noFill/>
                            <a:ln w="19050" algn="ctr">
                              <a:solidFill>
                                <a:schemeClr val="tx1"/>
                              </a:solidFill>
                              <a:round/>
                              <a:headEnd/>
                              <a:tailEnd type="triangle" w="med" len="med"/>
                            </a:ln>
                          </wps:spPr>
                          <wps:bodyPr/>
                        </wps:wsp>
                      </wpg:grpSp>
                    </wpg:wgp>
                  </a:graphicData>
                </a:graphic>
              </wp:inline>
            </w:drawing>
          </mc:Choice>
          <mc:Fallback>
            <w:pict>
              <v:group id="Group 66" o:spid="_x0000_s1032" style="width:508pt;height:614.7pt;mso-position-horizontal-relative:char;mso-position-vertical-relative:line" coordorigin="365,6127" coordsize="5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">
                <v:group id="Group 65" o:spid="_x0000_s1033" style="position:absolute;left:365;top:6163;width:35;height:3" coordorigin="365,6163" coordsize="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roundrect id="13 Rectángulo redondeado" o:spid="_x0000_s1034" style="position:absolute;left:365;top:6163;width:15;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HVsAA&#10;AADcAAAADwAAAGRycy9kb3ducmV2LnhtbERPyWrDMBC9F/oPYgK9lEZyD6W4VkxIU+g1C+Q6WBPb&#10;iTUykuKlX18FCr3N461TlJPtxEA+tI41ZEsFgrhypuVaw/Hw9fIOIkRkg51j0jBTgHL1+FBgbtzI&#10;Oxr2sRYphEOOGpoY+1zKUDVkMSxdT5y4s/MWY4K+lsbjmMJtJ1+VepMWW04NDfa0aai67m9Wg7T+&#10;WfGpn9Xg/OfPvM3a6dJp/bSY1h8gIk3xX/zn/jZpvsrg/ky6QK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HVsAAAADcAAAADwAAAAAAAAAAAAAAAACYAgAAZHJzL2Rvd25y&#10;ZXYueG1sUEsFBgAAAAAEAAQA9QAAAIUDAAAAAA==&#10;" filled="f" strokecolor="black [3213]" strokeweight="2.25pt">
                    <v:textbox>
                      <w:txbxContent>
                        <w:p w14:paraId="55A89A2F"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Gerente de Operaciones</w:t>
                          </w:r>
                        </w:p>
                        <w:p w14:paraId="402FD770"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3002744911</w:t>
                          </w:r>
                        </w:p>
                      </w:txbxContent>
                    </v:textbox>
                  </v:roundrect>
                  <v:roundrect id="14 Rectángulo redondeado" o:spid="_x0000_s1035" style="position:absolute;left:382;top:6163;width:18;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aZIcEA&#10;AADcAAAADwAAAGRycy9kb3ducmV2LnhtbERPPWvDMBDdC/kP4gJdSi3FQymulRDSBLrGCXQ9rKvt&#10;1joZSXXs/PooUOh2j/d55WayvRjJh86xhlWmQBDXznTcaDifDs+vIEJENtg7Jg0zBdisFw8lFsZd&#10;+EhjFRuRQjgUqKGNcSikDHVLFkPmBuLEfTlvMSboG2k8XlK47WWu1Iu02HFqaHGgXUv1T/VrNUjr&#10;nxR/DrManX+/zvtVN333Wj8up+0biEhT/Bf/uT9Mmq9yuD+TLpDr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WmSHBAAAA3AAAAA8AAAAAAAAAAAAAAAAAmAIAAGRycy9kb3du&#10;cmV2LnhtbFBLBQYAAAAABAAEAPUAAACGAwAAAAA=&#10;" filled="f" strokecolor="black [3213]" strokeweight="2.25pt">
                    <v:textbox>
                      <w:txbxContent>
                        <w:p w14:paraId="3780CD65"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Gerente General</w:t>
                          </w:r>
                        </w:p>
                        <w:p w14:paraId="635477DA"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3002745935; P. 1</w:t>
                          </w:r>
                        </w:p>
                      </w:txbxContent>
                    </v:textbox>
                  </v:roundrect>
                </v:group>
                <v:roundrect id="79 Rectángulo redondeado" o:spid="_x0000_s1036" style="position:absolute;left:409;top:6157;width:13;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w8asUA&#10;AADbAAAADwAAAGRycy9kb3ducmV2LnhtbESPT2sCMRTE7wW/Q3gFbzXbIlVXoxT/0YtCt4J4e928&#10;boKbl2UTdfvtm0LB4zAzv2Fmi87V4kptsJ4VPA8yEMSl15YrBYfPzdMYRIjIGmvPpOCHAizmvYcZ&#10;5trf+IOuRaxEgnDIUYGJscmlDKUhh2HgG+LkffvWYUyyraRu8ZbgrpYvWfYqHVpOCwYbWhoqz8XF&#10;KTiOox8tV+Yov+x6f9rudqPaTpTqP3ZvUxCRungP/7fftYLhEP6+pB8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nDxqxQAAANsAAAAPAAAAAAAAAAAAAAAAAJgCAABkcnMv&#10;ZG93bnJldi54bWxQSwUGAAAAAAQABAD1AAAAigMAAAAA&#10;" filled="f" stroked="f" strokeweight="2.25pt">
                  <v:textbox>
                    <w:txbxContent>
                      <w:p w14:paraId="5A22EC16"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i/>
                            <w:iCs/>
                            <w:color w:val="000000" w:themeColor="text1"/>
                            <w:kern w:val="24"/>
                            <w:sz w:val="20"/>
                            <w:szCs w:val="20"/>
                          </w:rPr>
                          <w:t>Contingencia Ambiental</w:t>
                        </w:r>
                      </w:p>
                    </w:txbxContent>
                  </v:textbox>
                </v:roundrect>
                <v:group id="Group 64" o:spid="_x0000_s1037" style="position:absolute;left:365;top:6127;width:57;height:38" coordorigin="365,6127" coordsize="5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roundrect id="82 Rectángulo redondeado" o:spid="_x0000_s1038" style="position:absolute;left:410;top:6160;width:1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IHhsUA&#10;AADbAAAADwAAAGRycy9kb3ducmV2LnhtbESPT2sCMRTE70K/Q3iF3jRbKWq3RhH/4UWh24L09rp5&#10;3YRuXpZN1PXbN0LB4zAzv2Gm887V4kxtsJ4VPA8yEMSl15YrBZ8fm/4ERIjIGmvPpOBKAeazh94U&#10;c+0v/E7nIlYiQTjkqMDE2ORShtKQwzDwDXHyfnzrMCbZVlK3eElwV8thlo2kQ8tpwWBDS0Plb3Fy&#10;Co6T6MfLlTnKb7s+fG33+3FtX5V6euwWbyAidfEe/m/vtIKXEdy+pB8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AgeGxQAAANsAAAAPAAAAAAAAAAAAAAAAAJgCAABkcnMv&#10;ZG93bnJldi54bWxQSwUGAAAAAAQABAD1AAAAigMAAAAA&#10;" filled="f" stroked="f" strokeweight="2.25pt">
                    <v:textbox>
                      <w:txbxContent>
                        <w:p w14:paraId="60C87629"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i/>
                              <w:iCs/>
                              <w:color w:val="000000" w:themeColor="text1"/>
                              <w:kern w:val="24"/>
                              <w:sz w:val="20"/>
                              <w:szCs w:val="20"/>
                            </w:rPr>
                            <w:t>Información Comunidad y Medios</w:t>
                          </w:r>
                        </w:p>
                      </w:txbxContent>
                    </v:textbox>
                  </v:roundrect>
                  <v:roundrect id="106 Rectángulo redondeado" o:spid="_x0000_s1039" style="position:absolute;left:409;top:6144;width:13;height: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zeMQA&#10;AADbAAAADwAAAGRycy9kb3ducmV2LnhtbESPT4vCMBTE78J+h/AW9iKausoq1SjiH5S9bVfw+mje&#10;tmWTl9LEWr+9EQSPw8z8hlmsOmtES42vHCsYDRMQxLnTFRcKTr/7wQyED8gajWNScCMPq+Vbb4Gp&#10;dlf+oTYLhYgQ9ikqKEOoUyl9XpJFP3Q1cfT+XGMxRNkUUjd4jXBr5GeSfEmLFceFEmvalJT/Zxer&#10;YLu9mHbc/87rbFMczrdg1rt2pNTHe7eegwjUhVf42T5qBZMpPL7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aM3jEAAAA2wAAAA8AAAAAAAAAAAAAAAAAmAIAAGRycy9k&#10;b3ducmV2LnhtbFBLBQYAAAAABAAEAPUAAACJAwAAAAA=&#10;" filled="f" strokecolor="#090" strokeweight="2.25pt">
                    <v:stroke dashstyle="3 1"/>
                    <v:textbox>
                      <w:txbxContent>
                        <w:p w14:paraId="4BF858B6" w14:textId="77777777" w:rsidR="00FB3227" w:rsidRPr="007613A2" w:rsidRDefault="00FB3227" w:rsidP="00F90968">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color w:val="FF0000"/>
                              <w:kern w:val="24"/>
                              <w:sz w:val="20"/>
                              <w:szCs w:val="20"/>
                            </w:rPr>
                            <w:t xml:space="preserve"> </w:t>
                          </w:r>
                          <w:r w:rsidRPr="007613A2">
                            <w:rPr>
                              <w:rFonts w:ascii="Arial" w:hAnsi="Arial" w:cs="Arial"/>
                              <w:color w:val="000000" w:themeColor="text1"/>
                              <w:kern w:val="24"/>
                              <w:sz w:val="20"/>
                              <w:szCs w:val="20"/>
                            </w:rPr>
                            <w:t>ECOPETROL, Salud Ocupacional, Ana Patricia Mantilla 6847425</w:t>
                          </w:r>
                        </w:p>
                        <w:p w14:paraId="117010FE" w14:textId="77777777" w:rsidR="00FB3227" w:rsidRPr="007613A2" w:rsidRDefault="00FB3227" w:rsidP="00F90968">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FF"/>
                              <w:kern w:val="24"/>
                              <w:sz w:val="20"/>
                              <w:szCs w:val="20"/>
                            </w:rPr>
                            <w:t>3</w:t>
                          </w:r>
                          <w:r w:rsidRPr="007613A2">
                            <w:rPr>
                              <w:rFonts w:ascii="Arial" w:hAnsi="Arial" w:cs="Arial"/>
                              <w:b/>
                              <w:bCs/>
                              <w:color w:val="000000" w:themeColor="text1"/>
                              <w:kern w:val="24"/>
                              <w:sz w:val="20"/>
                              <w:szCs w:val="20"/>
                            </w:rPr>
                            <w:t xml:space="preserve"> </w:t>
                          </w:r>
                          <w:r w:rsidRPr="007613A2">
                            <w:rPr>
                              <w:rFonts w:ascii="Arial" w:hAnsi="Arial" w:cs="Arial"/>
                              <w:color w:val="000000" w:themeColor="text1"/>
                              <w:kern w:val="24"/>
                              <w:sz w:val="20"/>
                              <w:szCs w:val="20"/>
                            </w:rPr>
                            <w:t>Brigada Cloro amb – Mauricio Villamizar 3002808751</w:t>
                          </w:r>
                        </w:p>
                        <w:p w14:paraId="13488FB5" w14:textId="77777777" w:rsidR="00FB3227" w:rsidRPr="007613A2" w:rsidRDefault="00FB3227" w:rsidP="00F90968">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FF"/>
                              <w:kern w:val="24"/>
                              <w:sz w:val="20"/>
                              <w:szCs w:val="20"/>
                            </w:rPr>
                            <w:t>3</w:t>
                          </w:r>
                          <w:r w:rsidRPr="007613A2">
                            <w:rPr>
                              <w:rFonts w:ascii="Arial" w:hAnsi="Arial" w:cs="Arial"/>
                              <w:b/>
                              <w:bCs/>
                              <w:color w:val="FF0000"/>
                              <w:kern w:val="24"/>
                              <w:sz w:val="20"/>
                              <w:szCs w:val="20"/>
                            </w:rPr>
                            <w:t xml:space="preserve"> </w:t>
                          </w:r>
                          <w:r w:rsidRPr="007613A2">
                            <w:rPr>
                              <w:rFonts w:ascii="Arial" w:hAnsi="Arial" w:cs="Arial"/>
                              <w:color w:val="000000" w:themeColor="text1"/>
                              <w:kern w:val="24"/>
                              <w:sz w:val="20"/>
                              <w:szCs w:val="20"/>
                            </w:rPr>
                            <w:t xml:space="preserve">Brigada </w:t>
                          </w:r>
                          <w:proofErr w:type="spellStart"/>
                          <w:r w:rsidRPr="007613A2">
                            <w:rPr>
                              <w:rFonts w:ascii="Arial" w:hAnsi="Arial" w:cs="Arial"/>
                              <w:color w:val="000000" w:themeColor="text1"/>
                              <w:kern w:val="24"/>
                              <w:sz w:val="20"/>
                              <w:szCs w:val="20"/>
                            </w:rPr>
                            <w:t>Brinsa</w:t>
                          </w:r>
                          <w:proofErr w:type="spellEnd"/>
                          <w:r w:rsidRPr="007613A2">
                            <w:rPr>
                              <w:rFonts w:ascii="Arial" w:hAnsi="Arial" w:cs="Arial"/>
                              <w:color w:val="000000" w:themeColor="text1"/>
                              <w:kern w:val="24"/>
                              <w:sz w:val="20"/>
                              <w:szCs w:val="20"/>
                            </w:rPr>
                            <w:t xml:space="preserve">,  </w:t>
                          </w:r>
                          <w:proofErr w:type="spellStart"/>
                          <w:r w:rsidRPr="007613A2">
                            <w:rPr>
                              <w:rFonts w:ascii="Arial" w:hAnsi="Arial" w:cs="Arial"/>
                              <w:color w:val="000000" w:themeColor="text1"/>
                              <w:kern w:val="24"/>
                              <w:sz w:val="20"/>
                              <w:szCs w:val="20"/>
                            </w:rPr>
                            <w:t>Jhon</w:t>
                          </w:r>
                          <w:proofErr w:type="spellEnd"/>
                          <w:r w:rsidRPr="007613A2">
                            <w:rPr>
                              <w:rFonts w:ascii="Arial" w:hAnsi="Arial" w:cs="Arial"/>
                              <w:color w:val="000000" w:themeColor="text1"/>
                              <w:kern w:val="24"/>
                              <w:sz w:val="20"/>
                              <w:szCs w:val="20"/>
                            </w:rPr>
                            <w:t xml:space="preserve"> Jairo Rodríguez 315-8945370-3102943054 (1)4846000 ext.444</w:t>
                          </w:r>
                        </w:p>
                      </w:txbxContent>
                    </v:textbox>
                  </v:roundrect>
                  <v:roundrect id="1 Rectángulo redondeado" o:spid="_x0000_s1040" style="position:absolute;left:368;top:6127;width:10;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8BXb8A&#10;AADbAAAADwAAAGRycy9kb3ducmV2LnhtbERPz2vCMBS+C/sfwhvsImvikCFdowx14FUneH00b223&#10;5iUksbb7681hsOPH97vajLYXA4XYOdawKBQI4tqZjhsN58+P5xWImJAN9o5Jw0QRNuuHWYWlcTc+&#10;0nBKjcghHEvU0KbkSylj3ZLFWDhPnLkvFyymDEMjTcBbDre9fFHqVVrsODe06GnbUv1zuloN0oa5&#10;4ouf1ODC7nfaL7rxu9f66XF8fwORaEz/4j/3wWhY5rH5S/4Bc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jwFdvwAAANsAAAAPAAAAAAAAAAAAAAAAAJgCAABkcnMvZG93bnJl&#10;di54bWxQSwUGAAAAAAQABAD1AAAAhAMAAAAA&#10;" filled="f" strokecolor="black [3213]" strokeweight="2.25pt">
                    <v:textbox>
                      <w:txbxContent>
                        <w:p w14:paraId="0419C087"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Observador</w:t>
                          </w:r>
                        </w:p>
                      </w:txbxContent>
                    </v:textbox>
                  </v:roundrect>
                  <v:roundrect id="3 Rectángulo redondeado" o:spid="_x0000_s1041" style="position:absolute;left:366;top:6153;width:13;height: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kxsIA&#10;AADbAAAADwAAAGRycy9kb3ducmV2LnhtbESPQWsCMRSE74X+h/AKXoomipS6GqXYCl7VgtfH5rm7&#10;dvOyJHHd9dcbQehxmJlvmMWqs7VoyYfKsYbxSIEgzp2puNDwe9gMP0GEiGywdkwaegqwWr6+LDAz&#10;7so7avexEAnCIUMNZYxNJmXIS7IYRq4hTt7JeYsxSV9I4/Ga4LaWE6U+pMWK00KJDa1Lyv/2F6tB&#10;Wv+u+Nj0qnX++9b/jKvuXGs9eOu+5iAidfE//GxvjYbpDB5f0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w6TGwgAAANsAAAAPAAAAAAAAAAAAAAAAAJgCAABkcnMvZG93&#10;bnJldi54bWxQSwUGAAAAAAQABAD1AAAAhwMAAAAA&#10;" filled="f" strokecolor="black [3213]" strokeweight="2.25pt">
                    <v:textbox>
                      <w:txbxContent>
                        <w:p w14:paraId="48CD874B"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Jefe División Tratamiento </w:t>
                          </w:r>
                        </w:p>
                        <w:p w14:paraId="0FCC2F20"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3002745636; P. 3</w:t>
                          </w:r>
                        </w:p>
                      </w:txbxContent>
                    </v:textbox>
                  </v:roundrect>
                  <v:roundrect id="4 Rectángulo redondeado" o:spid="_x0000_s1042" style="position:absolute;left:366;top:6130;width:13;height: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Cbhr8A&#10;AADbAAAADwAAAGRycy9kb3ducmV2LnhtbERPz2vCMBS+C/sfwhvsImviwCFdowx14FUneH00b223&#10;5iUksbb7681hsOPH97vajLYXA4XYOdawKBQI4tqZjhsN58+P5xWImJAN9o5Jw0QRNuuHWYWlcTc+&#10;0nBKjcghHEvU0KbkSylj3ZLFWDhPnLkvFyymDEMjTcBbDre9fFHqVVrsODe06GnbUv1zuloN0oa5&#10;4ouf1ODC7nfaL7rxu9f66XF8fwORaEz/4j/3wWhY5vX5S/4Bc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IJuGvwAAANsAAAAPAAAAAAAAAAAAAAAAAJgCAABkcnMvZG93bnJl&#10;di54bWxQSwUGAAAAAAQABAD1AAAAhAMAAAAA&#10;" filled="f" strokecolor="black [3213]" strokeweight="2.25pt">
                    <v:textbox>
                      <w:txbxContent>
                        <w:p w14:paraId="06C55EDE"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Operador Planta  / </w:t>
                          </w:r>
                          <w:proofErr w:type="spellStart"/>
                          <w:r w:rsidRPr="007613A2">
                            <w:rPr>
                              <w:rFonts w:ascii="Arial" w:hAnsi="Arial" w:cs="Arial"/>
                              <w:b/>
                              <w:bCs/>
                              <w:color w:val="000000" w:themeColor="text1"/>
                              <w:kern w:val="24"/>
                              <w:sz w:val="20"/>
                              <w:szCs w:val="20"/>
                            </w:rPr>
                            <w:t>Tec</w:t>
                          </w:r>
                          <w:proofErr w:type="spellEnd"/>
                          <w:r w:rsidRPr="007613A2">
                            <w:rPr>
                              <w:rFonts w:ascii="Arial" w:hAnsi="Arial" w:cs="Arial"/>
                              <w:b/>
                              <w:bCs/>
                              <w:color w:val="000000" w:themeColor="text1"/>
                              <w:kern w:val="24"/>
                              <w:sz w:val="20"/>
                              <w:szCs w:val="20"/>
                            </w:rPr>
                            <w:t>. Tratamiento</w:t>
                          </w:r>
                        </w:p>
                        <w:p w14:paraId="5CD5252A"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Bosconia 3002745975</w:t>
                          </w:r>
                        </w:p>
                        <w:p w14:paraId="77FFB723"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Florida 3002745842</w:t>
                          </w:r>
                        </w:p>
                        <w:p w14:paraId="2821B5B9"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La Flora 3002745933</w:t>
                          </w:r>
                        </w:p>
                        <w:p w14:paraId="3045455D"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Morrorico 3002745759</w:t>
                          </w:r>
                        </w:p>
                      </w:txbxContent>
                    </v:textbox>
                  </v:roundrect>
                  <v:roundrect id="6 Rectángulo redondeado" o:spid="_x0000_s1043" style="position:absolute;left:386;top:6140;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w+HcEA&#10;AADbAAAADwAAAGRycy9kb3ducmV2LnhtbESPQWsCMRSE74X+h/AKXkpNVrCUrVFKVfCqFbw+Nq+7&#10;q5uXJYnrrr/eCILHYWa+YWaL3jaiIx9qxxqysQJBXDhTc6lh/7f++AIRIrLBxjFpGCjAYv76MsPc&#10;uAtvqdvFUiQIhxw1VDG2uZShqMhiGLuWOHn/zluMSfpSGo+XBLeNnCj1KS3WnBYqbOm3ouK0O1sN&#10;0vp3xYd2UJ3zy+uwyur+2Gg9eut/vkFE6uMz/GhvjIZpBvcv6QfI+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sPh3BAAAA2wAAAA8AAAAAAAAAAAAAAAAAmAIAAGRycy9kb3du&#10;cmV2LnhtbFBLBQYAAAAABAAEAPUAAACGAwAAAAA=&#10;" filled="f" strokecolor="black [3213]" strokeweight="2.25pt">
                    <v:textbox>
                      <w:txbxContent>
                        <w:p w14:paraId="021CBC1F"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Abastecimientos 3002749743</w:t>
                          </w:r>
                        </w:p>
                      </w:txbxContent>
                    </v:textbox>
                  </v:roundrect>
                  <v:roundrect id="7 Rectángulo redondeado" o:spid="_x0000_s1044" style="position:absolute;left:386;top:6142;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6gasIA&#10;AADbAAAADwAAAGRycy9kb3ducmV2LnhtbESPzWrDMBCE74G+g9hCL6GRHGgorhVT2hRyzQ/0ulgb&#10;26m1MpLi2Hn6qFDocZiZb5iiHG0nBvKhdawhWygQxJUzLdcajoev51cQISIb7ByThokClOuHWYG5&#10;cVfe0bCPtUgQDjlqaGLscylD1ZDFsHA9cfJOzluMSfpaGo/XBLedXCq1khZbTgsN9vTRUPWzv1gN&#10;0vq54u9+UoPzn7dpk7XjudP66XF8fwMRaYz/4b/21mh4WcLvl/QD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vqBqwgAAANsAAAAPAAAAAAAAAAAAAAAAAJgCAABkcnMvZG93&#10;bnJldi54bWxQSwUGAAAAAAQABAD1AAAAhwMAAAAA&#10;" filled="f" strokecolor="black [3213]" strokeweight="2.25pt">
                    <v:textbox>
                      <w:txbxContent>
                        <w:p w14:paraId="2014622C"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Control Calidad 3002747662</w:t>
                          </w:r>
                        </w:p>
                      </w:txbxContent>
                    </v:textbox>
                  </v:roundrect>
                  <v:roundrect id="8 Rectángulo redondeado" o:spid="_x0000_s1045" style="position:absolute;left:386;top:6145;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IF8cIA&#10;AADbAAAADwAAAGRycy9kb3ducmV2LnhtbESPQWsCMRSE74X+h/AKXoomKi2yGqXYCl7VgtfH5rm7&#10;dvOyJHHd9dcbQehxmJlvmMWqs7VoyYfKsYbxSIEgzp2puNDwe9gMZyBCRDZYOyYNPQVYLV9fFpgZ&#10;d+UdtftYiAThkKGGMsYmkzLkJVkMI9cQJ+/kvMWYpC+k8XhNcFvLiVKf0mLFaaHEhtYl5X/7i9Ug&#10;rX9XfGx61Tr/fet/xlV3rrUevHVfcxCRuvgffra3RsPHFB5f0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8gXxwgAAANsAAAAPAAAAAAAAAAAAAAAAAJgCAABkcnMvZG93&#10;bnJldi54bWxQSwUGAAAAAAQABAD1AAAAhwMAAAAA&#10;" filled="f" strokecolor="black [3213]" strokeweight="2.25pt">
                    <v:textbox>
                      <w:txbxContent>
                        <w:p w14:paraId="442585BA"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proofErr w:type="spellStart"/>
                          <w:r w:rsidRPr="007613A2">
                            <w:rPr>
                              <w:rFonts w:ascii="Arial" w:hAnsi="Arial" w:cs="Arial"/>
                              <w:color w:val="000000" w:themeColor="text1"/>
                              <w:kern w:val="24"/>
                              <w:sz w:val="20"/>
                              <w:szCs w:val="20"/>
                            </w:rPr>
                            <w:t>Call</w:t>
                          </w:r>
                          <w:proofErr w:type="spellEnd"/>
                          <w:r w:rsidRPr="007613A2">
                            <w:rPr>
                              <w:rFonts w:ascii="Arial" w:hAnsi="Arial" w:cs="Arial"/>
                              <w:color w:val="000000" w:themeColor="text1"/>
                              <w:kern w:val="24"/>
                              <w:sz w:val="20"/>
                              <w:szCs w:val="20"/>
                            </w:rPr>
                            <w:t xml:space="preserve"> Center 3002742227 </w:t>
                          </w:r>
                        </w:p>
                      </w:txbxContent>
                    </v:textbox>
                  </v:roundrect>
                  <v:roundrect id="9 Rectángulo redondeado" o:spid="_x0000_s1046" style="position:absolute;left:386;top:6148;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udhcIA&#10;AADbAAAADwAAAGRycy9kb3ducmV2LnhtbESPQWsCMRSE74X+h/AKXoomii2yGqXYCl7VgtfH5rm7&#10;dvOyJHHd9dcbQehxmJlvmMWqs7VoyYfKsYbxSIEgzp2puNDwe9gMZyBCRDZYOyYNPQVYLV9fFpgZ&#10;d+UdtftYiAThkKGGMsYmkzLkJVkMI9cQJ+/kvMWYpC+k8XhNcFvLiVKf0mLFaaHEhtYl5X/7i9Ug&#10;rX9XfGx61Tr/fet/xlV3rrUevHVfcxCRuvgffra3RsPHFB5f0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G52FwgAAANsAAAAPAAAAAAAAAAAAAAAAAJgCAABkcnMvZG93&#10;bnJldi54bWxQSwUGAAAAAAQABAD1AAAAhwMAAAAA&#10;" filled="f" strokecolor="black [3213]" strokeweight="2.25pt">
                    <v:textbox>
                      <w:txbxContent>
                        <w:p w14:paraId="2A9F1679"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 xml:space="preserve">Jefe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Infraestructura 3002749925</w:t>
                          </w:r>
                        </w:p>
                      </w:txbxContent>
                    </v:textbox>
                  </v:roundrect>
                  <v:roundrect id="10 Rectángulo redondeado" o:spid="_x0000_s1047" style="position:absolute;left:387;top:6157;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lacUA&#10;AADbAAAADwAAAGRycy9kb3ducmV2LnhtbESPQWvCQBSE70L/w/IKvelurRaJ2UhaKJQeBJOC10f2&#10;mQSzb0N2a2J/fbcgeBxm5hsm3U22ExcafOtYw/NCgSCunGm51vBdfsw3IHxANtg5Jg1X8rDLHmYp&#10;JsaNfKBLEWoRIewT1NCE0CdS+qohi37heuLondxgMUQ51NIMOEa47eRSqVdpseW40GBP7w1V5+LH&#10;aliV4XdU/ddLfroey/1S5W9+lWv99DjlWxCBpnAP39qfRsN6Df9f4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VpxQAAANsAAAAPAAAAAAAAAAAAAAAAAJgCAABkcnMv&#10;ZG93bnJldi54bWxQSwUGAAAAAAQABAD1AAAAigMAAAAA&#10;" filled="f" strokecolor="#f30" strokeweight="2.25pt">
                    <v:stroke dashstyle="3 1"/>
                    <v:textbox>
                      <w:txbxContent>
                        <w:p w14:paraId="5C657EFF"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Coordinador Gestión Ambiental 3002746254</w:t>
                          </w:r>
                        </w:p>
                      </w:txbxContent>
                    </v:textbox>
                  </v:roundrect>
                  <v:roundrect id="11 Rectángulo redondeado" o:spid="_x0000_s1048" style="position:absolute;left:386;top:6155;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WmacIA&#10;AADbAAAADwAAAGRycy9kb3ducmV2LnhtbESPT2sCMRTE74LfITyhF6mJgiLbjVK0Qq/+Aa+PzXN3&#10;7eZlSdJ1t5++KRQ8DjPzGybf9rYRHflQO9YwnykQxIUzNZcaLufD6xpEiMgGG8ekYaAA2814lGNm&#10;3IOP1J1iKRKEQ4YaqhjbTMpQVGQxzFxLnLyb8xZjkr6UxuMjwW0jF0qtpMWa00KFLe0qKr5O31aD&#10;tH6q+NoOqnN+/zN8zOv+3mj9Munf30BE6uMz/N/+NBqWK/j7kn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aZpwgAAANsAAAAPAAAAAAAAAAAAAAAAAJgCAABkcnMvZG93&#10;bnJldi54bWxQSwUGAAAAAAQABAD1AAAAhwMAAAAA&#10;" filled="f" strokecolor="black [3213]" strokeweight="2.25pt">
                    <v:textbox>
                      <w:txbxContent>
                        <w:p w14:paraId="3EB15D4B"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División Distribución 3002745481</w:t>
                          </w:r>
                        </w:p>
                      </w:txbxContent>
                    </v:textbox>
                  </v:roundrect>
                  <v:roundrect id="12 Rectángulo redondeado" o:spid="_x0000_s1049" style="position:absolute;left:386;top:6153;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kD8sIA&#10;AADbAAAADwAAAGRycy9kb3ducmV2LnhtbESPQWsCMRSE74X+h/AKXoomCrayGqXYCl7VgtfH5rm7&#10;dvOyJHHd9dcbQehxmJlvmMWqs7VoyYfKsYbxSIEgzp2puNDwe9gMZyBCRDZYOyYNPQVYLV9fFpgZ&#10;d+UdtftYiAThkKGGMsYmkzLkJVkMI9cQJ+/kvMWYpC+k8XhNcFvLiVIf0mLFaaHEhtYl5X/7i9Ug&#10;rX9XfGx61Tr/fet/xlV3rrUevHVfcxCRuvgffra3RsP0Ex5f0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yQPywgAAANsAAAAPAAAAAAAAAAAAAAAAAJgCAABkcnMvZG93&#10;bnJldi54bWxQSwUGAAAAAAQABAD1AAAAhwMAAAAA&#10;" filled="f" strokecolor="black [3213]" strokeweight="2.25pt">
                    <v:textbox>
                      <w:txbxContent>
                        <w:p w14:paraId="3DE84994"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Salud Ocupacional 3002748512</w:t>
                          </w:r>
                        </w:p>
                      </w:txbxContent>
                    </v:textbox>
                  </v:roundrect>
                  <v:roundrect id="15 Rectángulo redondeado" o:spid="_x0000_s1050" style="position:absolute;left:402;top:6163;width:18;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aXgL8A&#10;AADbAAAADwAAAGRycy9kb3ducmV2LnhtbERPz2vCMBS+C/sfwhvsImviwCFdowx14FUneH00b223&#10;5iUksbb7681hsOPH97vajLYXA4XYOdawKBQI4tqZjhsN58+P5xWImJAN9o5Jw0QRNuuHWYWlcTc+&#10;0nBKjcghHEvU0KbkSylj3ZLFWDhPnLkvFyymDEMjTcBbDre9fFHqVVrsODe06GnbUv1zuloN0oa5&#10;4ouf1ODC7nfaL7rxu9f66XF8fwORaEz/4j/3wWhY5rH5S/4Bcn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VpeAvwAAANsAAAAPAAAAAAAAAAAAAAAAAJgCAABkcnMvZG93bnJl&#10;di54bWxQSwUGAAAAAAQABAD1AAAAhAMAAAAA&#10;" filled="f" strokecolor="black [3213]" strokeweight="2.25pt">
                    <v:textbox>
                      <w:txbxContent>
                        <w:p w14:paraId="4D7AE135"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Usuarios (Exterior)</w:t>
                          </w:r>
                        </w:p>
                      </w:txbxContent>
                    </v:textbox>
                  </v:roundrect>
                  <v:shape id="65 CuadroTexto" o:spid="_x0000_s1051" type="#_x0000_t202" style="position:absolute;left:408;top:6136;width:14;height: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ptXcYA&#10;AADbAAAADwAAAGRycy9kb3ducmV2LnhtbESPQWvCQBSE74L/YXlCb7qxpcXGbKSUSnuoiFpEb4/s&#10;M4lm38bs1sR/3y0IHoeZb4ZJZp2pxIUaV1pWMB5FIIgzq0vOFfxs5sMJCOeRNVaWScGVHMzSfi/B&#10;WNuWV3RZ+1yEEnYxKii8r2MpXVaQQTeyNXHwDrYx6INscqkbbEO5qeRjFL1IgyWHhQJrei8oO61/&#10;jYLn6+5ps6wWn5PFuf3It9+6Pe61Ug+D7m0KwlPn7+Eb/aUD9wr/X8IPk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ptXcYAAADbAAAADwAAAAAAAAAAAAAAAACYAgAAZHJz&#10;L2Rvd25yZXYueG1sUEsFBgAAAAAEAAQA9QAAAIsDAAAAAA==&#10;" filled="f" strokecolor="black [3213]" strokeweight="1.75pt">
                    <v:stroke dashstyle="3 1"/>
                    <v:textbox>
                      <w:txbxContent>
                        <w:p w14:paraId="43EBB09B" w14:textId="77777777" w:rsidR="00FB3227" w:rsidRPr="007613A2" w:rsidRDefault="00FB3227" w:rsidP="007613A2">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b/>
                              <w:bCs/>
                              <w:color w:val="000000" w:themeColor="text1"/>
                              <w:kern w:val="24"/>
                              <w:sz w:val="20"/>
                              <w:szCs w:val="20"/>
                            </w:rPr>
                            <w:t>RIESGOS ASOCIADOS</w:t>
                          </w:r>
                        </w:p>
                        <w:p w14:paraId="43E2FB15" w14:textId="77777777" w:rsidR="00FB3227" w:rsidRPr="007613A2" w:rsidRDefault="00FB3227" w:rsidP="00F90968">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color w:val="7030A0"/>
                              <w:kern w:val="24"/>
                              <w:sz w:val="20"/>
                              <w:szCs w:val="20"/>
                            </w:rPr>
                            <w:t>1  Químico / Biológico</w:t>
                          </w:r>
                        </w:p>
                        <w:p w14:paraId="75C7271F" w14:textId="77777777" w:rsidR="00FB3227" w:rsidRPr="007613A2" w:rsidRDefault="00FB3227" w:rsidP="00F90968">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color w:val="FF0000"/>
                              <w:kern w:val="24"/>
                              <w:sz w:val="20"/>
                              <w:szCs w:val="20"/>
                            </w:rPr>
                            <w:t>2. Escape de Gas Cloro</w:t>
                          </w:r>
                        </w:p>
                      </w:txbxContent>
                    </v:textbox>
                  </v:shape>
                  <v:roundrect id="36 Rectángulo redondeado" o:spid="_x0000_s1052" style="position:absolute;left:386;top:6137;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b3bMEA&#10;AADbAAAADwAAAGRycy9kb3ducmV2LnhtbERPz2uDMBS+D/o/hFfYZbSxG8iwjSK2pWO3ucGuD/Om&#10;suRFTGr1v28Ogx0/vt+HYrZGTDT63rGC3TYBQdw43XOr4OvzvHkF4QOyRuOYFCzkochXDwfMtLvx&#10;B011aEUMYZ+hgi6EIZPSNx1Z9Fs3EEfux40WQ4RjK/WItxhujXxOklRa7Dk2dDhQ1VHzW1+tguPx&#10;aqaXp/dmqKv28r0EU56mnVKP67ncgwg0h3/xn/tNK0jj+vgl/gCZ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92zBAAAA2wAAAA8AAAAAAAAAAAAAAAAAmAIAAGRycy9kb3du&#10;cmV2LnhtbFBLBQYAAAAABAAEAPUAAACGAwAAAAA=&#10;" filled="f" strokecolor="#090" strokeweight="2.25pt">
                    <v:stroke dashstyle="3 1"/>
                    <v:textbox>
                      <w:txbxContent>
                        <w:p w14:paraId="2D13F461"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b/>
                              <w:bCs/>
                              <w:color w:val="000000" w:themeColor="text1"/>
                              <w:kern w:val="24"/>
                              <w:sz w:val="20"/>
                              <w:szCs w:val="20"/>
                            </w:rPr>
                            <w:t>*</w:t>
                          </w:r>
                          <w:r w:rsidRPr="007613A2">
                            <w:rPr>
                              <w:rFonts w:ascii="Arial" w:hAnsi="Arial" w:cs="Arial"/>
                              <w:color w:val="000000" w:themeColor="text1"/>
                              <w:kern w:val="24"/>
                              <w:sz w:val="20"/>
                              <w:szCs w:val="20"/>
                            </w:rPr>
                            <w:t xml:space="preserve"> Proveedores y Servicios de Apoyo</w:t>
                          </w:r>
                        </w:p>
                      </w:txbxContent>
                    </v:textbox>
                  </v:roundrect>
                  <v:roundrect id="47 Rectángulo redondeado" o:spid="_x0000_s1053" style="position:absolute;left:387;top:6159;width:23;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pp18QA&#10;AADbAAAADwAAAGRycy9kb3ducmV2LnhtbESPzWrDMBCE74W+g9hAb40U14TiRgluoFByCDQu9LpY&#10;G9vEWhlL8U+ePioUehxm5htms5tsKwbqfeNYw2qpQBCXzjRcafguPp5fQfiAbLB1TBpm8rDbPj5s&#10;MDNu5C8aTqESEcI+Qw11CF0mpS9rsuiXriOO3tn1FkOUfSVNj2OE21YmSq2lxYbjQo0d7WsqL6er&#10;1ZAW4Taq7vCSn+ef4pio/N2nudZPiyl/AxFoCv/hv/an0bBewe+X+APk9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qadfEAAAA2wAAAA8AAAAAAAAAAAAAAAAAmAIAAGRycy9k&#10;b3ducmV2LnhtbFBLBQYAAAAABAAEAPUAAACJAwAAAAA=&#10;" filled="f" strokecolor="#f30" strokeweight="2.25pt">
                    <v:stroke dashstyle="3 1"/>
                    <v:textbox>
                      <w:txbxContent>
                        <w:p w14:paraId="3412889D"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Coordinador Prensa y Comunicación 3002746556</w:t>
                          </w:r>
                        </w:p>
                      </w:txbxContent>
                    </v:textbox>
                  </v:roundrect>
                  <v:roundrect id="50 Rectángulo redondeado" o:spid="_x0000_s1054" style="position:absolute;left:386;top:6150;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Jq18EA&#10;AADbAAAADwAAAGRycy9kb3ducmV2LnhtbESPT4vCMBTE7wt+h/AEL4smepClGkX8A17XXfD6aJ5t&#10;tXkpSaytn34jCHscZuY3zHLd2Vq05EPlWMN0okAQ585UXGj4/TmMv0CEiGywdkwaegqwXg0+lpgZ&#10;9+Bvak+xEAnCIUMNZYxNJmXIS7IYJq4hTt7FeYsxSV9I4/GR4LaWM6Xm0mLFaaHEhrYl5bfT3WqQ&#10;1n8qPje9ap3fPfv9tOqutdajYbdZgIjUxf/wu300GuYzeH1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SatfBAAAA2wAAAA8AAAAAAAAAAAAAAAAAmAIAAGRycy9kb3du&#10;cmV2LnhtbFBLBQYAAAAABAAEAPUAAACGAwAAAAA=&#10;" filled="f" strokecolor="black [3213]" strokeweight="2.25pt">
                    <v:textbox>
                      <w:txbxContent>
                        <w:p w14:paraId="60192CCE"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División Captación 3002749615</w:t>
                          </w:r>
                        </w:p>
                      </w:txbxContent>
                    </v:textbox>
                  </v:roundrect>
                  <v:roundrect id="54 Rectángulo redondeado" o:spid="_x0000_s1055" style="position:absolute;left:386;top:6135;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7PTMIA&#10;AADbAAAADwAAAGRycy9kb3ducmV2LnhtbESPT2sCMRTE74LfITyhF6mJCiLbjVK0Qq/+Aa+PzXN3&#10;7eZlSdJ1t5++KRQ8DjPzGybf9rYRHflQO9YwnykQxIUzNZcaLufD6xpEiMgGG8ekYaAA2814lGNm&#10;3IOP1J1iKRKEQ4YaqhjbTMpQVGQxzFxLnLyb8xZjkr6UxuMjwW0jF0qtpMWa00KFLe0qKr5O31aD&#10;tH6q+NoOqnN+/zN8zOv+3mj9Munf30BE6uMz/N/+NBpWS/j7kn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ns9MwgAAANsAAAAPAAAAAAAAAAAAAAAAAJgCAABkcnMvZG93&#10;bnJldi54bWxQSwUGAAAAAAQABAD1AAAAhwMAAAAA&#10;" filled="f" strokecolor="black [3213]" strokeweight="2.25pt">
                    <v:textbox>
                      <w:txbxContent>
                        <w:p w14:paraId="7E044415"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proofErr w:type="spellStart"/>
                          <w:r w:rsidRPr="007613A2">
                            <w:rPr>
                              <w:rFonts w:ascii="Arial" w:hAnsi="Arial" w:cs="Arial"/>
                              <w:color w:val="000000" w:themeColor="text1"/>
                              <w:kern w:val="24"/>
                              <w:sz w:val="20"/>
                              <w:szCs w:val="20"/>
                            </w:rPr>
                            <w:t>Div</w:t>
                          </w:r>
                          <w:proofErr w:type="spellEnd"/>
                          <w:r w:rsidRPr="007613A2">
                            <w:rPr>
                              <w:rFonts w:ascii="Arial" w:hAnsi="Arial" w:cs="Arial"/>
                              <w:color w:val="000000" w:themeColor="text1"/>
                              <w:kern w:val="24"/>
                              <w:sz w:val="20"/>
                              <w:szCs w:val="20"/>
                            </w:rPr>
                            <w:t xml:space="preserv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xml:space="preserve"> Electromecánico 3002742001</w:t>
                          </w:r>
                        </w:p>
                      </w:txbxContent>
                    </v:textbox>
                  </v:roundrect>
                  <v:roundrect id="68 Rectángulo redondeado" o:spid="_x0000_s1056" style="position:absolute;left:386;top:6129;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XOMIA&#10;AADbAAAADwAAAGRycy9kb3ducmV2LnhtbESPT2sCMRTE74LfITyhF6mJIiLbjVK0Qq/+Aa+PzXN3&#10;7eZlSdJ1t5++KRQ8DjPzGybf9rYRHflQO9YwnykQxIUzNZcaLufD6xpEiMgGG8ekYaAA2814lGNm&#10;3IOP1J1iKRKEQ4YaqhjbTMpQVGQxzFxLnLyb8xZjkr6UxuMjwW0jF0qtpMWa00KFLe0qKr5O31aD&#10;tH6q+NoOqnN+/zN8zOv+3mj9Munf30BE6uMz/N/+NBpWS/j7kn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1c4wgAAANsAAAAPAAAAAAAAAAAAAAAAAJgCAABkcnMvZG93&#10;bnJldi54bWxQSwUGAAAAAAQABAD1AAAAhwMAAAAA&#10;" filled="f" strokecolor="black [3213]" strokeweight="2.25pt">
                    <v:textbox>
                      <w:txbxContent>
                        <w:p w14:paraId="0D29D51B"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Operador SCADA 3002745759; P. Morrorico</w:t>
                          </w:r>
                        </w:p>
                      </w:txbxContent>
                    </v:textbox>
                  </v:roundrect>
                  <v:roundrect id="73 Rectángulo redondeado" o:spid="_x0000_s1057" style="position:absolute;left:365;top:6141;width:14;height: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vyo8IA&#10;AADbAAAADwAAAGRycy9kb3ducmV2LnhtbESPT2sCMRTE74LfITyhF6mJgiLbjVK0Qq/+Aa+PzXN3&#10;7eZlSdJ1t5++KRQ8DjPzGybf9rYRHflQO9YwnykQxIUzNZcaLufD6xpEiMgGG8ekYaAA2814lGNm&#10;3IOP1J1iKRKEQ4YaqhjbTMpQVGQxzFxLnLyb8xZjkr6UxuMjwW0jF0qtpMWa00KFLe0qKr5O31aD&#10;tH6q+NoOqnN+/zN8zOv+3mj9Munf30BE6uMz/N/+NBpWS/j7kn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O/KjwgAAANsAAAAPAAAAAAAAAAAAAAAAAJgCAABkcnMvZG93&#10;bnJldi54bWxQSwUGAAAAAAQABAD1AAAAhwMAAAAA&#10;" filled="f" strokecolor="black [3213]" strokeweight="2.25pt">
                    <v:textbox>
                      <w:txbxContent>
                        <w:p w14:paraId="2028BAED"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Jefes de Planta</w:t>
                          </w:r>
                        </w:p>
                        <w:p w14:paraId="5597E525"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 </w:t>
                          </w:r>
                        </w:p>
                        <w:p w14:paraId="3F3EAE7C"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Bosconia 3002749904</w:t>
                          </w:r>
                        </w:p>
                        <w:p w14:paraId="62B8900E"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Florida </w:t>
                          </w:r>
                          <w:r w:rsidRPr="007613A2">
                            <w:rPr>
                              <w:rFonts w:ascii="Arial" w:hAnsi="Arial" w:cs="Arial"/>
                              <w:b/>
                              <w:bCs/>
                              <w:color w:val="000000"/>
                              <w:kern w:val="24"/>
                              <w:sz w:val="20"/>
                              <w:szCs w:val="20"/>
                            </w:rPr>
                            <w:t>3002748832</w:t>
                          </w:r>
                        </w:p>
                        <w:p w14:paraId="5D7B4E16"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La Flora 3002749270</w:t>
                          </w:r>
                        </w:p>
                        <w:p w14:paraId="5E6F9C80" w14:textId="77777777" w:rsidR="00FB3227" w:rsidRPr="007613A2" w:rsidRDefault="00FB3227" w:rsidP="00F90968">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Morrorico 3002749734</w:t>
                          </w:r>
                        </w:p>
                      </w:txbxContent>
                    </v:textbox>
                  </v:roundrect>
                  <v:roundrect id="77 Rectángulo redondeado" o:spid="_x0000_s1058" style="position:absolute;left:386;top:6132;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s1MIA&#10;AADbAAAADwAAAGRycy9kb3ducmV2LnhtbESPwWrDMBBE74X8g9hALyGR3IMJrhVT2gR6bRLodbE2&#10;thNrZSTVsfv1VaHQ4zAzb5iymmwvRvKhc6wh2ygQxLUzHTcazqfDegsiRGSDvWPSMFOAard4KLEw&#10;7s4fNB5jIxKEQ4Ea2hiHQspQt2QxbNxAnLyL8xZjkr6RxuM9wW0vn5TKpcWO00KLA722VN+OX1aD&#10;tH6l+HOY1ej82/e8z7rp2mv9uJxenkFEmuJ/+K/9bjTkOfx+ST9A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WzUwgAAANsAAAAPAAAAAAAAAAAAAAAAAJgCAABkcnMvZG93&#10;bnJldi54bWxQSwUGAAAAAAQABAD1AAAAhwMAAAAA&#10;" filled="f" strokecolor="black [3213]" strokeweight="2.25pt">
                    <v:textbox>
                      <w:txbxContent>
                        <w:p w14:paraId="3B3CC759" w14:textId="77777777" w:rsidR="00FB3227" w:rsidRPr="007613A2" w:rsidRDefault="00FB3227" w:rsidP="00F90968">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 xml:space="preserve">Técnico Especializado de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xml:space="preserve">. Mecánico </w:t>
                          </w:r>
                        </w:p>
                      </w:txbxContent>
                    </v:textbox>
                  </v:roundrect>
                  <v:shapetype id="_x0000_t32" coordsize="21600,21600" o:spt="32" o:oned="t" path="m,l21600,21600e" filled="f">
                    <v:path arrowok="t" fillok="f" o:connecttype="none"/>
                    <o:lock v:ext="edit" shapetype="t"/>
                  </v:shapetype>
                  <v:shape id="118 Conector recto de flecha" o:spid="_x0000_s1059" type="#_x0000_t32" style="position:absolute;left:372;top:6129;width: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XpRMMAAADbAAAADwAAAGRycy9kb3ducmV2LnhtbESPQWvCQBSE74L/YXmCN93Eg63RNZRI&#10;sVdTEY+P7GuSNvs2ZLdm6693C4Ueh5n5htnlwXTiRoNrLStIlwkI4srqlmsF5/fXxTMI55E1dpZJ&#10;wQ85yPfTyQ4zbUc+0a30tYgQdhkqaLzvMyld1ZBBt7Q9cfQ+7GDQRznUUg84Rrjp5CpJ1tJgy3Gh&#10;wZ6Khqqv8tsoKItNCJdDer2OeDqTHz+PaXpXaj4LL1sQnoL/D/+137SC9RP8fok/QO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16UTDAAAA2wAAAA8AAAAAAAAAAAAA&#10;AAAAoQIAAGRycy9kb3ducmV2LnhtbFBLBQYAAAAABAAEAPkAAACRAwAAAAA=&#10;" strokecolor="black [3213]" strokeweight="1.5pt">
                    <v:stroke endarrow="block"/>
                  </v:shape>
                  <v:shape id="120 Conector recto de flecha" o:spid="_x0000_s1060" type="#_x0000_t32" style="position:absolute;left:372;top:6138;width:0;height: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OozL4AAADbAAAADwAAAGRycy9kb3ducmV2LnhtbERPTYvCMBC9C/6HMII3TRXWXbpGWQQX&#10;BS/WpechGdtiMylJtPXfm4Owx8f7Xm8H24oH+dA4VrCYZyCItTMNVwr+LvvZF4gQkQ22jknBkwJs&#10;N+PRGnPjej7To4iVSCEcclRQx9jlUgZdk8Uwdx1x4q7OW4wJ+koaj30Kt61cZtlKWmw4NdTY0a4m&#10;fSvuVoEv9bnS++P1Jj/j4dR//JYFlkpNJ8PPN4hIQ/wXv90Ho2CVxqYv6QfIz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Zs6jMvgAAANsAAAAPAAAAAAAAAAAAAAAAAKEC&#10;AABkcnMvZG93bnJldi54bWxQSwUGAAAAAAQABAD5AAAAjAMAAAAA&#10;" strokecolor="black [3213]" strokeweight="1.5pt">
                    <v:stroke endarrow="block"/>
                  </v:shape>
                  <v:shape id="123 Conector recto de flecha" o:spid="_x0000_s1061" type="#_x0000_t32" style="position:absolute;left:372;top:6149;width:0;height: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bYrcMAAADbAAAADwAAAGRycy9kb3ducmV2LnhtbESPwWrDMBBE74X+g9hCb43sHEziRAkl&#10;JbRXuybkuFgb24m1MpZqq/36qFDocZiZN8x2H0wvJhpdZ1lBukhAENdWd9woqD6PLysQziNr7C2T&#10;gm9ysN89Pmwx13bmgqbSNyJC2OWooPV+yKV0dUsG3cIOxNG72NGgj3JspB5xjnDTy2WSZNJgx3Gh&#10;xYEOLdW38ssoKA/rEE5v6fk8Y1GRn6/vafqj1PNTeN2A8BT8f/iv/aEVZGv4/RJ/gNz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m2K3DAAAA2wAAAA8AAAAAAAAAAAAA&#10;AAAAoQIAAGRycy9kb3ducmV2LnhtbFBLBQYAAAAABAAEAPkAAACRAwAAAAA=&#10;" strokecolor="black [3213]" strokeweight="1.5pt">
                    <v:stroke endarrow="block"/>
                  </v:shape>
                  <v:shape id="127 Conector recto de flecha" o:spid="_x0000_s1062" type="#_x0000_t32" style="position:absolute;left:372;top:6158;width:0;height: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wyF78AAADbAAAADwAAAGRycy9kb3ducmV2LnhtbERPy4rCMBTdC/5DuMLsNHXAB9UoIigO&#10;zMYqXV+Sa1tsbkqSsZ2/nywGXB7Oe7sfbCte5EPjWMF8loEg1s40XCm4307TNYgQkQ22jknBLwXY&#10;78ajLebG9XylVxErkUI45KigjrHLpQy6Joth5jrixD2ctxgT9JU0HvsUblv5mWVLabHh1FBjR8ea&#10;9LP4sQp8qa+VPn09nnIVL9/94lwWWCr1MRkOGxCRhvgW/7svRsEqrU9f0g+Qu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hwyF78AAADbAAAADwAAAAAAAAAAAAAAAACh&#10;AgAAZHJzL2Rvd25yZXYueG1sUEsFBgAAAAAEAAQA+QAAAI0DAAAAAA==&#10;" strokecolor="black [3213]" strokeweight="1.5pt">
                    <v:stroke endarrow="block"/>
                  </v:shape>
                  <v:roundrect id="137 Rectángulo redondeado" o:spid="_x0000_s1063" style="position:absolute;left:372;top:6150;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dVT8UA&#10;AADbAAAADwAAAGRycy9kb3ducmV2LnhtbESPQWsCMRSE74X+h/CE3jSrh65djSLWll4U3Bakt+fm&#10;dRO6eVk2qa7/3ghCj8PMfMPMl71rxIm6YD0rGI8yEMSV15ZrBV+fb8MpiBCRNTaeScGFAiwXjw9z&#10;LLQ/855OZaxFgnAoUIGJsS2kDJUhh2HkW+Lk/fjOYUyyq6Xu8JzgrpGTLHuWDi2nBYMtrQ1Vv+Wf&#10;U3CYRp+vX81BHu1m9/2+3eaNfVHqadCvZiAi9fE/fG9/aAX5GG5f0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h1VPxQAAANsAAAAPAAAAAAAAAAAAAAAAAJgCAABkcnMv&#10;ZG93bnJldi54bWxQSwUGAAAAAAQABAD1AAAAigMAAAAA&#10;" filled="f" stroked="f" strokeweight="2.25pt">
                    <v:textbox>
                      <w:txbxContent>
                        <w:p w14:paraId="014E0025"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 xml:space="preserve">2, </w:t>
                          </w:r>
                          <w:r w:rsidRPr="007613A2">
                            <w:rPr>
                              <w:rFonts w:ascii="Arial" w:hAnsi="Arial" w:cs="Arial"/>
                              <w:b/>
                              <w:bCs/>
                              <w:color w:val="0000CC"/>
                              <w:kern w:val="24"/>
                              <w:sz w:val="20"/>
                              <w:szCs w:val="20"/>
                            </w:rPr>
                            <w:t>3</w:t>
                          </w:r>
                        </w:p>
                      </w:txbxContent>
                    </v:textbox>
                  </v:roundrect>
                  <v:roundrect id="138 Rectángulo redondeado" o:spid="_x0000_s1064" style="position:absolute;left:372;top:6138;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XLOMQA&#10;AADbAAAADwAAAGRycy9kb3ducmV2LnhtbESPQWsCMRSE7wX/Q3iCt5qth66uRilqSy8KakF6e25e&#10;N6Gbl2UTdf33Rij0OMzMN8xs0blaXKgN1rOCl2EGgrj02nKl4Ovw/jwGESKyxtozKbhRgMW89zTD&#10;Qvsr7+iyj5VIEA4FKjAxNoWUoTTkMAx9Q5y8H986jEm2ldQtXhPc1XKUZa/SoeW0YLChpaHyd392&#10;Co7j6PPlyhzlya633x+bTV7biVKDfvc2BRGpi//hv/anVpCP4PEl/Q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VyzjEAAAA2wAAAA8AAAAAAAAAAAAAAAAAmAIAAGRycy9k&#10;b3ducmV2LnhtbFBLBQYAAAAABAAEAPUAAACJAwAAAAA=&#10;" filled="f" stroked="f" strokeweight="2.25pt">
                    <v:textbox>
                      <w:txbxContent>
                        <w:p w14:paraId="2B79D5BC"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 xml:space="preserve">2, </w:t>
                          </w:r>
                          <w:r w:rsidRPr="007613A2">
                            <w:rPr>
                              <w:rFonts w:ascii="Arial" w:hAnsi="Arial" w:cs="Arial"/>
                              <w:b/>
                              <w:bCs/>
                              <w:color w:val="0000CC"/>
                              <w:kern w:val="24"/>
                              <w:sz w:val="20"/>
                              <w:szCs w:val="20"/>
                            </w:rPr>
                            <w:t>3</w:t>
                          </w:r>
                        </w:p>
                      </w:txbxContent>
                    </v:textbox>
                  </v:roundrect>
                  <v:roundrect id="139 Rectángulo redondeado" o:spid="_x0000_s1065" style="position:absolute;left:372;top:6159;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luo8UA&#10;AADbAAAADwAAAGRycy9kb3ducmV2LnhtbESPT2sCMRTE74LfITzBm2ZtwbVboxT7By8KtYJ4e908&#10;N6Gbl2UTdf32jVDocZiZ3zDzZedqcaE2WM8KJuMMBHHpteVKwf7rfTQDESKyxtozKbhRgOWi35tj&#10;of2VP+myi5VIEA4FKjAxNoWUoTTkMIx9Q5y8k28dxiTbSuoWrwnuavmQZVPp0HJaMNjQylD5szs7&#10;BYdZ9Pnq1Rzkt33bHj82m7y2T0oNB93LM4hIXfwP/7XXWkH+CPc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W6jxQAAANsAAAAPAAAAAAAAAAAAAAAAAJgCAABkcnMv&#10;ZG93bnJldi54bWxQSwUGAAAAAAQABAD1AAAAigMAAAAA&#10;" filled="f" stroked="f" strokeweight="2.25pt">
                    <v:textbox>
                      <w:txbxContent>
                        <w:p w14:paraId="46773933"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141 Conector angular" o:spid="_x0000_s1066" type="#_x0000_t34" style="position:absolute;left:379;top:6130;width:7;height: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LsQAAADbAAAADwAAAGRycy9kb3ducmV2LnhtbESPQWsCMRSE74L/ITyhF9Fsi1jZGkWE&#10;th4E0Urp8bF5TRY3L8sm6uqvN4LgcZiZb5jpvHWVOFETSs8KXocZCOLC65KNgv3P52ACIkRkjZVn&#10;UnChAPNZtzPFXPszb+m0i0YkCIccFdgY61zKUFhyGIa+Jk7ev28cxiQbI3WD5wR3lXzLsrF0WHJa&#10;sFjT0lJx2B2dgn5dXC1uVus/Y0Z9+3U8hN/vvVIvvXbxASJSG5/hR3ulFbyP4P4l/QA5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0PEuxAAAANsAAAAPAAAAAAAAAAAA&#10;AAAAAKECAABkcnMvZG93bnJldi54bWxQSwUGAAAAAAQABAD5AAAAkgMAAAAA&#10;" strokecolor="black [3213]" strokeweight="1.5pt">
                    <v:stroke endarrow="block" joinstyle="round"/>
                  </v:shape>
                  <v:shape id="142 Conector angular" o:spid="_x0000_s1067" type="#_x0000_t34" style="position:absolute;left:379;top:6132;width:7;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xUtcUAAADbAAAADwAAAGRycy9kb3ducmV2LnhtbESPQWsCMRSE70L/Q3iFXkSzLdrK1iil&#10;UPUgSLciHh+b12Rx87Jsoq799Y0geBxm5htmOu9cLU7UhsqzgudhBoK49Lpio2D78zWYgAgRWWPt&#10;mRRcKMB89tCbYq79mb/pVEQjEoRDjgpsjE0uZSgtOQxD3xAn79e3DmOSrZG6xXOCu1q+ZNmrdFhx&#10;WrDY0Kel8lAcnYJ+U/5Z3KzWe2NGfbs4HsJuuVXq6bH7eAcRqYv38K290grexnD9kn6A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xUtcUAAADbAAAADwAAAAAAAAAA&#10;AAAAAAChAgAAZHJzL2Rvd25yZXYueG1sUEsFBgAAAAAEAAQA+QAAAJMDAAAAAA==&#10;" strokecolor="black [3213]" strokeweight="1.5pt">
                    <v:stroke endarrow="block" joinstyle="round"/>
                  </v:shape>
                  <v:shape id="145 Conector angular" o:spid="_x0000_s1068" type="#_x0000_t34" style="position:absolute;left:380;top:6135;width:6;height:1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qfA8QAAADbAAAADwAAAGRycy9kb3ducmV2LnhtbESP3YrCMBSE7wXfIRxh7zRVxJVqFFF0&#10;FxcEf/D62BzbYnNSm2i7b28WFrwcZuYbZjpvTCGeVLncsoJ+LwJBnFidc6rgdFx3xyCcR9ZYWCYF&#10;v+RgPmu3phhrW/OengefigBhF6OCzPsyltIlGRl0PVsSB+9qK4M+yCqVusI6wE0hB1E0kgZzDgsZ&#10;lrTMKLkdHkbB43ocbvVPcYl25ep8P11q+bVZKPXRaRYTEJ4a/w7/t7+1gs8R/H0JP0DO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up8DxAAAANsAAAAPAAAAAAAAAAAA&#10;AAAAAKECAABkcnMvZG93bnJldi54bWxQSwUGAAAAAAQABAD5AAAAkgMAAAAA&#10;" strokecolor="black [3213]" strokeweight="1.5pt">
                    <v:stroke dashstyle="dash" endarrow="block" joinstyle="round"/>
                  </v:shape>
                  <v:shape id="148 Conector angular" o:spid="_x0000_s1069" type="#_x0000_t34" style="position:absolute;left:380;top:6138;width:6;height: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Y6mMUAAADbAAAADwAAAGRycy9kb3ducmV2LnhtbESPQWvCQBSE7wX/w/KE3upGkVpSVwlK&#10;bakgqKHnl+wzCc2+TbMbk/77bkHwOMzMN8xyPZhaXKl1lWUF00kEgji3uuJCQXp+e3oB4Tyyxtoy&#10;KfglB+vV6GGJsbY9H+l68oUIEHYxKii9b2IpXV6SQTexDXHwLrY16INsC6lb7APc1HIWRc/SYMVh&#10;ocSGNiXl36fOKOgu5/mn3tdZdGi2Xz9p1sv3XaLU43hIXkF4Gvw9fGt/aAWLBfx/CT9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Y6mMUAAADbAAAADwAAAAAAAAAA&#10;AAAAAAChAgAAZHJzL2Rvd25yZXYueG1sUEsFBgAAAAAEAAQA+QAAAJMDAAAAAA==&#10;" strokecolor="black [3213]" strokeweight="1.5pt">
                    <v:stroke dashstyle="dash" endarrow="block" joinstyle="round"/>
                  </v:shape>
                  <v:shape id="151 Conector angular" o:spid="_x0000_s1070" type="#_x0000_t34" style="position:absolute;left:380;top:6141;width:6;height: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mu6sIAAADbAAAADwAAAGRycy9kb3ducmV2LnhtbERPy2rCQBTdC/2H4Rbc6cQibUkzSmjx&#10;gQWhKl1fMzcPzNxJMxOT/r2zEFwezjtZDqYWV2pdZVnBbBqBIM6srrhQcDquJu8gnEfWWFsmBf/k&#10;YLl4GiUYa9vzD10PvhAhhF2MCkrvm1hKl5Vk0E1tQxy43LYGfYBtIXWLfQg3tXyJoldpsOLQUGJD&#10;nyVll0NnFHT5cb7T3/U52jdfv3+ncy8361Sp8fOQfoDwNPiH+O7eagVvYWz4En6AXN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2mu6sIAAADbAAAADwAAAAAAAAAAAAAA&#10;AAChAgAAZHJzL2Rvd25yZXYueG1sUEsFBgAAAAAEAAQA+QAAAJADAAAAAA==&#10;" strokecolor="black [3213]" strokeweight="1.5pt">
                    <v:stroke dashstyle="dash" endarrow="block" joinstyle="round"/>
                  </v:shape>
                  <v:shape id="154 Conector angular" o:spid="_x0000_s1071" type="#_x0000_t34" style="position:absolute;left:380;top:6143;width:6;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ULccQAAADbAAAADwAAAGRycy9kb3ducmV2LnhtbESPQWvCQBSE74L/YXmCN7NRirapq4il&#10;WhQKVen5mX0mwezbNLua9N+7guBxmJlvmOm8NaW4Uu0KywqGUQyCOLW64EzBYf85eAXhPLLG0jIp&#10;+CcH81m3M8VE24Z/6LrzmQgQdgkqyL2vEildmpNBF9mKOHgnWxv0QdaZ1DU2AW5KOYrjsTRYcFjI&#10;saJlTul5dzEKLqf9y0Zvy2P8XX38/h2OjVyvFkr1e+3iHYSn1j/Dj/aXVjB5g/uX8A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QtxxAAAANsAAAAPAAAAAAAAAAAA&#10;AAAAAKECAABkcnMvZG93bnJldi54bWxQSwUGAAAAAAQABAD5AAAAkgMAAAAA&#10;" strokecolor="black [3213]" strokeweight="1.5pt">
                    <v:stroke dashstyle="dash" endarrow="block" joinstyle="round"/>
                  </v:shape>
                  <v:shape id="157 Conector angular" o:spid="_x0000_s1072" type="#_x0000_t34" style="position:absolute;left:380;top:6145;width:6;height: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e45MAAAADbAAAADwAAAGRycy9kb3ducmV2LnhtbERPPWvDMBDdC/kP4gLZGjlpKcaNHErS&#10;QqbQKl28HdbZMrVOxlJj599HQ6Hj433v9rPrxZXG0HlWsFlnIIhrbzpuFXxfPh5zECEiG+w9k4Ib&#10;BdiXi4cdFsZP/EVXHVuRQjgUqMDGOBRShtqSw7D2A3HiGj86jAmOrTQjTinc9XKbZS/SYcepweJA&#10;B0v1j/51Cs5Pc1196uYYnnG62Yrec9SZUqvl/PYKItIc/8V/7pNRkKf16Uv6AbK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OHuOTAAAAA2wAAAA8AAAAAAAAAAAAAAAAA&#10;oQIAAGRycy9kb3ducmV2LnhtbFBLBQYAAAAABAAEAPkAAACOAwAAAAA=&#10;" strokecolor="black [3213]" strokeweight="1.5pt">
                    <v:stroke dashstyle="dash" endarrow="block" joinstyle="round"/>
                  </v:shape>
                  <v:shape id="160 Conector angular" o:spid="_x0000_s1073" type="#_x0000_t34" style="position:absolute;left:379;top:6149;width:7;height: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f2zcQAAADbAAAADwAAAGRycy9kb3ducmV2LnhtbESPT4vCMBTE7wt+h/CEva2pgotUo4gi&#10;ynpaFf/cns2zLTYvoYna/fYbQfA4zMxvmNGkMZW4U+1Lywq6nQQEcWZ1ybmC3XbxNQDhA7LGyjIp&#10;+CMPk3HrY4Sptg/+pfsm5CJC2KeooAjBpVL6rCCDvmMdcfQutjYYoqxzqWt8RLipZC9JvqXBkuNC&#10;gY5mBWXXzc0o2Lv18XDmy+kn262v83zpbodpX6nPdjMdggjUhHf41V5pBYMuPL/EHyD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F/bNxAAAANsAAAAPAAAAAAAAAAAA&#10;AAAAAKECAABkcnMvZG93bnJldi54bWxQSwUGAAAAAAQABAD5AAAAkgMAAAAA&#10;" strokecolor="black [3213]" strokeweight="1.5pt">
                    <v:stroke dashstyle="1 1" endarrow="block" joinstyle="round"/>
                  </v:shape>
                  <v:shape id="163 Conector angular" o:spid="_x0000_s1074" type="#_x0000_t34" style="position:absolute;left:379;top:6151;width:7;height:5;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VousQAAADbAAAADwAAAGRycy9kb3ducmV2LnhtbESPT4vCMBTE74LfIbwFb5quoEjXKLIi&#10;ip78w6q3t82zLTYvoYlav71ZWPA4zMxvmPG0MZW4U+1Lywo+ewkI4szqknMFh/2iOwLhA7LGyjIp&#10;eJKH6aTdGmOq7YO3dN+FXEQI+xQVFCG4VEqfFWTQ96wjjt7F1gZDlHUudY2PCDeV7CfJUBosOS4U&#10;6Oi7oOy6uxkFP25zOv7y5bzODpvrPF+623E2UKrz0cy+QARqwjv8315pBaM+/H2JP0BO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xWi6xAAAANsAAAAPAAAAAAAAAAAA&#10;AAAAAKECAABkcnMvZG93bnJldi54bWxQSwUGAAAAAAQABAD5AAAAkgMAAAAA&#10;" strokecolor="black [3213]" strokeweight="1.5pt">
                    <v:stroke dashstyle="1 1" endarrow="block" joinstyle="round"/>
                  </v:shape>
                  <v:shape id="166 Conector angular" o:spid="_x0000_s1075" type="#_x0000_t34" style="position:absolute;left:379;top:6154;width:7;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nNIcUAAADbAAAADwAAAGRycy9kb3ducmV2LnhtbESPQWvCQBSE74X+h+UJvdWNFovEbEQq&#10;paWeakPV2zP7TILZt0t21fjvuwXB4zAz3zDZvDetOFPnG8sKRsMEBHFpdcOVguLn/XkKwgdkja1l&#10;UnAlD/P88SHDVNsLf9N5HSoRIexTVFCH4FIpfVmTQT+0jjh6B9sZDFF2ldQdXiLctHKcJK/SYMNx&#10;oUZHbzWVx/XJKPh1q+1mz4fdV1msjsvqw502i4lST4N+MQMRqA/38K39qRVMX+D/S/wBMv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nNIcUAAADbAAAADwAAAAAAAAAA&#10;AAAAAAChAgAAZHJzL2Rvd25yZXYueG1sUEsFBgAAAAAEAAQA+QAAAJMDAAAAAA==&#10;" strokecolor="black [3213]" strokeweight="1.5pt">
                    <v:stroke dashstyle="1 1" endarrow="block" joinstyle="round"/>
                  </v:shape>
                  <v:shape id="169 Conector angular" o:spid="_x0000_s1076" type="#_x0000_t34" style="position:absolute;left:379;top:6156;width:7;height: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Nm0MUAAADbAAAADwAAAGRycy9kb3ducmV2LnhtbESPT2vCQBTE7wW/w/KE3uqmf1CJboIU&#10;RL2kGvX+yL4mabNvQ3bV6KfvFgSPw8z8hpmnvWnEmTpXW1bwOopAEBdW11wqOOyXL1MQziNrbCyT&#10;gis5SJPB0xxjbS+8o3PuSxEg7GJUUHnfxlK6oiKDbmRb4uB9286gD7Irpe7wEuCmkW9RNJYGaw4L&#10;Fbb0WVHxm5+Mgu11lS2y6OuWvf/o/NbuNsdJtlHqedgvZiA89f4RvrfXWsH0A/6/hB8gk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aNm0MUAAADbAAAADwAAAAAAAAAA&#10;AAAAAAChAgAAZHJzL2Rvd25yZXYueG1sUEsFBgAAAAAEAAQA+QAAAJMDAAAAAA==&#10;" strokecolor="black [3213]" strokeweight="1.5pt">
                    <v:stroke dashstyle="1 1" endarrow="block" joinstyle="round"/>
                  </v:shape>
                  <v:shape id="172 Conector angular" o:spid="_x0000_s1077" type="#_x0000_t34" style="position:absolute;left:379;top:6156;width:8;height: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DS8UAAADbAAAADwAAAGRycy9kb3ducmV2LnhtbESPQWvCQBSE7wX/w/KE3uqmLVWJboIU&#10;RL2kGvX+yL4mabNvQ3bV6K/vFgSPw8x8w8zT3jTiTJ2rLSt4HUUgiAuray4VHPbLlykI55E1NpZJ&#10;wZUcpMngaY6xthfe0Tn3pQgQdjEqqLxvYyldUZFBN7ItcfC+bWfQB9mVUnd4CXDTyLcoGkuDNYeF&#10;Clv6rKj4zU9Gwfa6yhZZ9HXL3n90fmt3m+Mk2yj1POwXMxCeev8I39trrWD6Af9fwg+Qy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u/DS8UAAADbAAAADwAAAAAAAAAA&#10;AAAAAAChAgAAZHJzL2Rvd25yZXYueG1sUEsFBgAAAAAEAAQA+QAAAJMDAAAAAA==&#10;" strokecolor="black [3213]" strokeweight="1.5pt">
                    <v:stroke dashstyle="1 1" endarrow="block" joinstyle="round"/>
                  </v:shape>
                  <v:shape id="176 Conector angular" o:spid="_x0000_s1078" type="#_x0000_t34" style="position:absolute;left:379;top:6156;width:8;height: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1dPMMAAADbAAAADwAAAGRycy9kb3ducmV2LnhtbESPQYvCMBSE74L/ITxhb5q6givVKCIs&#10;q5e6Vr0/mmdbbV5Kk9Xqr98IgsdhZr5hZovWVOJKjSstKxgOIhDEmdUl5woO++/+BITzyBory6Tg&#10;Tg4W825nhrG2N97RNfW5CBB2MSoovK9jKV1WkEE3sDVx8E62MeiDbHKpG7wFuKnkZxSNpcGSw0KB&#10;Na0Kyi7pn1Hwe/9Jlkm0fSSjs04f9W5z/Eo2Sn302uUUhKfWv8Ov9lormIzh+SX8AD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49XTzDAAAA2wAAAA8AAAAAAAAAAAAA&#10;AAAAoQIAAGRycy9kb3ducmV2LnhtbFBLBQYAAAAABAAEAPkAAACRAwAAAAA=&#10;" strokecolor="black [3213]" strokeweight="1.5pt">
                    <v:stroke dashstyle="1 1" endarrow="block" joinstyle="round"/>
                  </v:shape>
                  <v:roundrect id="179 Rectángulo redondeado" o:spid="_x0000_s1079" style="position:absolute;left:382;top:6129;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cYh8UA&#10;AADbAAAADwAAAGRycy9kb3ducmV2LnhtbESPT2sCMRTE7wW/Q3hCbzVrD911NUrRtvSi4B8Qb6+b&#10;103o5mXZpLp+eyMUehxm5jfMbNG7RpypC9azgvEoA0FceW25VnDYvz8VIEJE1th4JgVXCrCYDx5m&#10;WGp/4S2dd7EWCcKhRAUmxraUMlSGHIaRb4mT9+07hzHJrpa6w0uCu0Y+Z9mLdGg5LRhsaWmo+tn9&#10;OgXHIvp8uTJH+WXfNqeP9Tpv7ESpx2H/OgURqY//4b/2p1ZQ5HD/kn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9xiHxQAAANsAAAAPAAAAAAAAAAAAAAAAAJgCAABkcnMv&#10;ZG93bnJldi54bWxQSwUGAAAAAAQABAD1AAAAigMAAAAA&#10;" filled="f" stroked="f" strokeweight="2.25pt">
                    <v:textbox>
                      <w:txbxContent>
                        <w:p w14:paraId="0DA003F6"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roundrect id="180 Rectángulo redondeado" o:spid="_x0000_s1080" style="position:absolute;left:382;top:6131;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M9cEA&#10;AADbAAAADwAAAGRycy9kb3ducmV2LnhtbERPy2oCMRTdF/yHcAV3mtGFTqdGEV+4UdAWpLvbye0k&#10;dHIzTKKOf98sCl0eznu+7Fwt7tQG61nBeJSBIC69tlwp+HjfDXMQISJrrD2TgicFWC56L3MstH/w&#10;me6XWIkUwqFABSbGppAylIYchpFviBP37VuHMcG2krrFRwp3tZxk2VQ6tJwaDDa0NlT+XG5OwTWP&#10;frbemKv8stvT5/54nNX2ValBv1u9gYjUxX/xn/ugFeRpbPqSfo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ojPXBAAAA2wAAAA8AAAAAAAAAAAAAAAAAmAIAAGRycy9kb3du&#10;cmV2LnhtbFBLBQYAAAAABAAEAPUAAACGAwAAAAA=&#10;" filled="f" stroked="f" strokeweight="2.25pt">
                    <v:textbox>
                      <w:txbxContent>
                        <w:p w14:paraId="5FCAC132"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v:textbox>
                  </v:roundrect>
                  <v:roundrect id="181 Rectángulo redondeado" o:spid="_x0000_s1081" style="position:absolute;left:382;top:613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QpbsQA&#10;AADbAAAADwAAAGRycy9kb3ducmV2LnhtbESPT2sCMRTE74LfITzBm2btQdfVKGL/0IuCWpDenpvX&#10;TejmZdmkuv32TUHwOMzMb5jlunO1uFIbrGcFk3EGgrj02nKl4OP0OspBhIissfZMCn4pwHrV7y2x&#10;0P7GB7oeYyUShEOBCkyMTSFlKA05DGPfECfvy7cOY5JtJXWLtwR3tXzKsql0aDktGGxoa6j8Pv44&#10;Bec8+tn22Zzlxb7sP992u1lt50oNB91mASJSFx/he/tdK8jn8P8l/Q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kKW7EAAAA2wAAAA8AAAAAAAAAAAAAAAAAmAIAAGRycy9k&#10;b3ducmV2LnhtbFBLBQYAAAAABAAEAPUAAACJAwAAAAA=&#10;" filled="f" stroked="f" strokeweight="2.25pt">
                    <v:textbox>
                      <w:txbxContent>
                        <w:p w14:paraId="2B604121"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v:textbox>
                  </v:roundrect>
                  <v:shape id="182 Conector angular" o:spid="_x0000_s1082" type="#_x0000_t34" style="position:absolute;left:408;top:6132;width:0;height: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MEuboAAADbAAAADwAAAGRycy9kb3ducmV2LnhtbERPyQrCMBC9C/5DGMGLaKoH0WoUEQSv&#10;bvchmS7YTGoTtfXrzUHw+Hj7etvaSryo8aVjBdNJAoJYO1NyruB6OYwXIHxANlg5JgUdedhu+r01&#10;psa9+USvc8hFDGGfooIihDqV0uuCLPqJq4kjl7nGYoiwyaVp8B3DbSVnSTKXFkuODQXWtC9I389P&#10;q0BPr525P5gXfLN1Nhp9dNZ9lBoO2t0KRKA2/MU/99EoWMb18Uv8AXLzBQ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DezBLm6AAAA2wAAAA8AAAAAAAAAAAAAAAAAoQIAAGRy&#10;cy9kb3ducmV2LnhtbFBLBQYAAAAABAAEAPkAAACIAwAAAAA=&#10;" adj="2916000" strokecolor="black [3213]" strokeweight="1.5pt">
                    <v:stroke endarrow="block" joinstyle="round"/>
                  </v:shape>
                  <v:roundrect id="185 Rectángulo redondeado" o:spid="_x0000_s1083" style="position:absolute;left:382;top:6137;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uztcQA&#10;AADbAAAADwAAAGRycy9kb3ducmV2LnhtbESPT2sCMRTE70K/Q3gFb5q1B/9sjVKsihcFbUF6e928&#10;bkI3L8sm6vrtjSB4HGbmN8x03rpKnKkJ1rOCQT8DQVx4bblU8P216o1BhIissfJMCq4UYD576Uwx&#10;1/7CezofYikShEOOCkyMdS5lKAw5DH1fEyfvzzcOY5JNKXWDlwR3lXzLsqF0aDktGKxpYaj4P5yc&#10;guM4+tHi0xzlr13uftbb7aiyE6W6r+3HO4hIbXyGH+2NVjAZwP1L+gFy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Ls7XEAAAA2wAAAA8AAAAAAAAAAAAAAAAAmAIAAGRycy9k&#10;b3ducmV2LnhtbFBLBQYAAAAABAAEAPUAAACJAwAAAAA=&#10;" filled="f" stroked="f" strokeweight="2.25pt">
                    <v:textbox>
                      <w:txbxContent>
                        <w:p w14:paraId="05C399E2"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roundrect id="186 Rectángulo redondeado" o:spid="_x0000_s1084" style="position:absolute;left:382;top:6140;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ktwsUA&#10;AADbAAAADwAAAGRycy9kb3ducmV2LnhtbESPS2vDMBCE74X8B7GF3Bq5OeThRDYlj5JLCk0LIbeN&#10;tbFErZWx1MT591Wh0OMwM98wy7J3jbhSF6xnBc+jDARx5bXlWsHnx/ZpBiJEZI2NZ1JwpwBlMXhY&#10;Yq79jd/peoi1SBAOOSowMba5lKEy5DCMfEucvIvvHMYku1rqDm8J7ho5zrKJdGg5LRhsaWWo+jp8&#10;OwXHWfTT1doc5dlu3k6v+/20sXOlho/9ywJEpD7+h//aO61gPobfL+kHy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WS3CxQAAANsAAAAPAAAAAAAAAAAAAAAAAJgCAABkcnMv&#10;ZG93bnJldi54bWxQSwUGAAAAAAQABAD1AAAAigMAAAAA&#10;" filled="f" stroked="f" strokeweight="2.25pt">
                    <v:textbox>
                      <w:txbxContent>
                        <w:p w14:paraId="6E29D066"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roundrect id="187 Rectángulo redondeado" o:spid="_x0000_s1085" style="position:absolute;left:382;top:614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WIWcUA&#10;AADbAAAADwAAAGRycy9kb3ducmV2LnhtbESPW2sCMRSE34X+h3AKvmm2Cl62Rine8MVCbUH6dro5&#10;3YRuTpZN1PXfG0Ho4zAz3zCzResqcaYmWM8KXvoZCOLCa8ulgq/PTW8CIkRkjZVnUnClAIv5U2eG&#10;ufYX/qDzIZYiQTjkqMDEWOdShsKQw9D3NXHyfn3jMCbZlFI3eElwV8lBlo2kQ8tpwWBNS0PF3+Hk&#10;FBwn0Y+XK3OUP3b9/r3d78eVnSrVfW7fXkFEauN/+NHeaQXTIdy/pB8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FYhZxQAAANsAAAAPAAAAAAAAAAAAAAAAAJgCAABkcnMv&#10;ZG93bnJldi54bWxQSwUGAAAAAAQABAD1AAAAigMAAAAA&#10;" filled="f" stroked="f" strokeweight="2.25pt">
                    <v:textbox>
                      <w:txbxContent>
                        <w:p w14:paraId="3ABE5388"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roundrect id="188 Rectángulo redondeado" o:spid="_x0000_s1086" style="position:absolute;left:382;top:6142;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wQLcUA&#10;AADbAAAADwAAAGRycy9kb3ducmV2LnhtbESPW2sCMRSE34X+h3AKvmm2Il62Rine8MVCbUH6dro5&#10;3YRuTpZN1PXfG0Ho4zAz3zCzResqcaYmWM8KXvoZCOLCa8ulgq/PTW8CIkRkjZVnUnClAIv5U2eG&#10;ufYX/qDzIZYiQTjkqMDEWOdShsKQw9D3NXHyfn3jMCbZlFI3eElwV8lBlo2kQ8tpwWBNS0PF3+Hk&#10;FBwn0Y+XK3OUP3b9/r3d78eVnSrVfW7fXkFEauN/+NHeaQXTIdy/pB8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BAtxQAAANsAAAAPAAAAAAAAAAAAAAAAAJgCAABkcnMv&#10;ZG93bnJldi54bWxQSwUGAAAAAAQABAD1AAAAigMAAAAA&#10;" filled="f" stroked="f" strokeweight="2.25pt">
                    <v:textbox>
                      <w:txbxContent>
                        <w:p w14:paraId="2269F981"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p>
                      </w:txbxContent>
                    </v:textbox>
                  </v:roundrect>
                  <v:roundrect id="189 Rectángulo redondeado" o:spid="_x0000_s1087" style="position:absolute;left:382;top:6147;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C1tsQA&#10;AADbAAAADwAAAGRycy9kb3ducmV2LnhtbESPW2sCMRSE34X+h3AKvmm2gretUYo3fLFQW5C+nW5O&#10;N6Gbk2UTdf33RhD6OMzMN8xs0bpKnKkJ1rOCl34Ggrjw2nKp4Otz05uACBFZY+WZFFwpwGL+1Jlh&#10;rv2FP+h8iKVIEA45KjAx1rmUoTDkMPR9TZy8X984jEk2pdQNXhLcVXKQZSPp0HJaMFjT0lDxdzg5&#10;BcdJ9OPlyhzlj12/f2/3+3Flp0p1n9u3VxCR2vgffrR3WsF0CPcv6Qf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wtbbEAAAA2wAAAA8AAAAAAAAAAAAAAAAAmAIAAGRycy9k&#10;b3ducmV2LnhtbFBLBQYAAAAABAAEAPUAAACJAwAAAAA=&#10;" filled="f" stroked="f" strokeweight="2.25pt">
                    <v:textbox>
                      <w:txbxContent>
                        <w:p w14:paraId="511206CC"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b/>
                              <w:bCs/>
                              <w:color w:val="FF0000"/>
                              <w:kern w:val="24"/>
                              <w:sz w:val="20"/>
                              <w:szCs w:val="20"/>
                            </w:rPr>
                            <w:t xml:space="preserve">, 2, </w:t>
                          </w:r>
                          <w:r w:rsidRPr="007613A2">
                            <w:rPr>
                              <w:rFonts w:ascii="Arial" w:hAnsi="Arial" w:cs="Arial"/>
                              <w:b/>
                              <w:bCs/>
                              <w:color w:val="0000CC"/>
                              <w:kern w:val="24"/>
                              <w:sz w:val="20"/>
                              <w:szCs w:val="20"/>
                            </w:rPr>
                            <w:t>3</w:t>
                          </w:r>
                        </w:p>
                      </w:txbxContent>
                    </v:textbox>
                  </v:roundrect>
                  <v:roundrect id="190 Rectángulo redondeado" o:spid="_x0000_s1088" style="position:absolute;left:382;top:6152;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IrwcUA&#10;AADbAAAADwAAAGRycy9kb3ducmV2LnhtbESPS2vDMBCE74X8B7GF3Bq5OeThRDYlL3pJoWkh5Lax&#10;NpaotTKWkrj/vioUehxm5htmWfauETfqgvWs4HmUgSCuvLZcK/j82D7NQISIrLHxTAq+KUBZDB6W&#10;mGt/53e6HWItEoRDjgpMjG0uZagMOQwj3xIn7+I7hzHJrpa6w3uCu0aOs2wiHVpOCwZbWhmqvg5X&#10;p+A4i366WpujPNvN22m3308bO1dq+Ni/LEBE6uN/+K/9qhXMJ/D7Jf0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YivBxQAAANsAAAAPAAAAAAAAAAAAAAAAAJgCAABkcnMv&#10;ZG93bnJldi54bWxQSwUGAAAAAAQABAD1AAAAigMAAAAA&#10;" filled="f" stroked="f" strokeweight="2.25pt">
                    <v:textbox>
                      <w:txbxContent>
                        <w:p w14:paraId="17B07904"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v:textbox>
                  </v:roundrect>
                  <v:roundrect id="191 Rectángulo redondeado" o:spid="_x0000_s1089" style="position:absolute;left:382;top:615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6OWsQA&#10;AADbAAAADwAAAGRycy9kb3ducmV2LnhtbESPT2sCMRTE74LfITzBm2btwdXVKGL/4MWCWpDenpvX&#10;TejmZdmkun77plDwOMzMb5jlunO1uFIbrGcFk3EGgrj02nKl4OP0OpqBCBFZY+2ZFNwpwHrV7y2x&#10;0P7GB7oeYyUShEOBCkyMTSFlKA05DGPfECfvy7cOY5JtJXWLtwR3tXzKsql0aDktGGxoa6j8Pv44&#10;BedZ9Pn22Zzlxb68f77t93lt50oNB91mASJSFx/h//ZOK5jn8Pcl/Q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ujlrEAAAA2wAAAA8AAAAAAAAAAAAAAAAAmAIAAGRycy9k&#10;b3ducmV2LnhtbFBLBQYAAAAABAAEAPUAAACJAwAAAAA=&#10;" filled="f" stroked="f" strokeweight="2.25pt">
                    <v:textbox>
                      <w:txbxContent>
                        <w:p w14:paraId="17A650E2"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b/>
                              <w:bCs/>
                              <w:color w:val="FF0000"/>
                              <w:kern w:val="24"/>
                              <w:sz w:val="20"/>
                              <w:szCs w:val="20"/>
                            </w:rPr>
                            <w:t>, 2</w:t>
                          </w:r>
                        </w:p>
                      </w:txbxContent>
                    </v:textbox>
                  </v:roundrect>
                  <v:roundrect id="192 Rectángulo redondeado" o:spid="_x0000_s1090" style="position:absolute;left:382;top:6150;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aKMIA&#10;AADbAAAADwAAAGRycy9kb3ducmV2LnhtbERPz2vCMBS+D/wfwhN2m6k7TK1NZeg2dlGwCuLtrXlr&#10;wpqX0mTa/ffLQfD48f0uVoNrxYX6YD0rmE4yEMS115YbBcfD+9McRIjIGlvPpOCPAqzK0UOBufZX&#10;3tOlio1IIRxyVGBi7HIpQ23IYZj4jjhx3753GBPsG6l7vKZw18rnLHuRDi2nBoMdrQ3VP9WvU3Ca&#10;Rz9bb8xJftm33flju521dqHU43h4XYKINMS7+Ob+1AoWaWz6kn6AL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sRoowgAAANsAAAAPAAAAAAAAAAAAAAAAAJgCAABkcnMvZG93&#10;bnJldi54bWxQSwUGAAAAAAQABAD1AAAAhwMAAAAA&#10;" filled="f" stroked="f" strokeweight="2.25pt">
                    <v:textbox>
                      <w:txbxContent>
                        <w:p w14:paraId="7CAFFC3E" w14:textId="77777777" w:rsidR="00FB3227" w:rsidRPr="007613A2" w:rsidRDefault="00FB3227" w:rsidP="00F90968">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shape id="194 Conector recto de flecha" o:spid="_x0000_s1091" type="#_x0000_t32" style="position:absolute;left:380;top:6164;width: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p9cMIAAADbAAAADwAAAGRycy9kb3ducmV2LnhtbESPQWsCMRSE7wX/Q3hCbzWrYKurUURQ&#10;LPTiKnt+JM/dxc3LkkR3+++bQqHHYWa+YdbbwbbiST40jhVMJxkIYu1Mw5WC6+XwtgARIrLB1jEp&#10;+KYA283oZY25cT2f6VnESiQIhxwV1DF2uZRB12QxTFxHnLyb8xZjkr6SxmOf4LaVsyx7lxYbTgs1&#10;drSvSd+Lh1XgS32u9OHzdpcf8fTVz49lgaVSr+NhtwIRaYj/4b/2yShYLuH3S/oBcvM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yp9cMIAAADbAAAADwAAAAAAAAAAAAAA&#10;AAChAgAAZHJzL2Rvd25yZXYueG1sUEsFBgAAAAAEAAQA+QAAAJADAAAAAA==&#10;" strokecolor="black [3213]" strokeweight="1.5pt">
                    <v:stroke endarrow="block"/>
                  </v:shape>
                  <v:shape id="197 Conector recto de flecha" o:spid="_x0000_s1092" type="#_x0000_t32" style="position:absolute;left:400;top:6164;width:2;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OkFcMAAADcAAAADwAAAGRycy9kb3ducmV2LnhtbESPQW/CMAyF75P4D5GRdhtpd5hGR0AT&#10;CMGVgiaOVuO13RqnajIa+PXzAYmbrff83ufFKrlOXWgIrWcD+SwDRVx523Jt4HTcvryDChHZYueZ&#10;DFwpwGo5eVpgYf3IB7qUsVYSwqFAA02MfaF1qBpyGGa+Jxbt2w8Oo6xDre2Ao4S7Tr9m2Zt22LI0&#10;NNjTuqHqt/xzBsr1PKWvTX4+j3g4URx/dnl+M+Z5mj4/QEVK8WG+X++t4GeCL8/IBHr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DpBXDAAAA3AAAAA8AAAAAAAAAAAAA&#10;AAAAoQIAAGRycy9kb3ducmV2LnhtbFBLBQYAAAAABAAEAPkAAACRAwAAAAA=&#10;" strokecolor="black [3213]" strokeweight="1.5pt">
                    <v:stroke endarrow="block"/>
                  </v:shape>
                </v:group>
                <w10:anchorlock/>
              </v:group>
            </w:pict>
          </mc:Fallback>
        </mc:AlternateContent>
      </w:r>
    </w:p>
    <w:p w14:paraId="41A370AC" w14:textId="77777777" w:rsidR="00F90968" w:rsidRPr="00F90968" w:rsidRDefault="00F90968" w:rsidP="00F90968">
      <w:pPr>
        <w:spacing w:after="0" w:line="240" w:lineRule="auto"/>
        <w:jc w:val="both"/>
        <w:rPr>
          <w:rFonts w:ascii="Arial" w:hAnsi="Arial" w:cs="Arial"/>
          <w:b/>
          <w:sz w:val="24"/>
          <w:szCs w:val="24"/>
        </w:rPr>
      </w:pPr>
    </w:p>
    <w:p w14:paraId="362641DD" w14:textId="77777777" w:rsidR="00F90968" w:rsidRPr="00F90968" w:rsidRDefault="00F90968" w:rsidP="00F90968">
      <w:pPr>
        <w:spacing w:after="0" w:line="240" w:lineRule="auto"/>
        <w:jc w:val="both"/>
        <w:rPr>
          <w:rFonts w:ascii="Arial" w:hAnsi="Arial" w:cs="Arial"/>
          <w:b/>
          <w:sz w:val="24"/>
          <w:szCs w:val="24"/>
        </w:rPr>
      </w:pPr>
    </w:p>
    <w:p w14:paraId="74B98AC8" w14:textId="77777777" w:rsidR="00F90968" w:rsidRPr="00F90968" w:rsidRDefault="00F90968" w:rsidP="00F90968">
      <w:pPr>
        <w:spacing w:after="0" w:line="240" w:lineRule="auto"/>
        <w:jc w:val="both"/>
        <w:rPr>
          <w:rFonts w:ascii="Arial" w:hAnsi="Arial" w:cs="Arial"/>
          <w:b/>
          <w:sz w:val="24"/>
          <w:szCs w:val="24"/>
        </w:rPr>
      </w:pPr>
      <w:r w:rsidRPr="00F90968">
        <w:rPr>
          <w:rFonts w:ascii="Arial" w:hAnsi="Arial" w:cs="Arial"/>
          <w:b/>
          <w:sz w:val="24"/>
          <w:szCs w:val="24"/>
        </w:rPr>
        <w:t xml:space="preserve">6. NOTA DE CAMBIO </w:t>
      </w:r>
    </w:p>
    <w:p w14:paraId="0D0E1026" w14:textId="77777777" w:rsidR="00F90968" w:rsidRPr="00F90968" w:rsidRDefault="00F90968" w:rsidP="00F90968">
      <w:pPr>
        <w:spacing w:line="240" w:lineRule="auto"/>
        <w:jc w:val="both"/>
        <w:rPr>
          <w:rFonts w:ascii="Arial" w:eastAsia="Calibri" w:hAnsi="Arial" w:cs="Arial"/>
          <w:sz w:val="24"/>
          <w:szCs w:val="24"/>
          <w:lang w:val="es-MX"/>
        </w:rPr>
      </w:pPr>
      <w:r w:rsidRPr="00F90968">
        <w:rPr>
          <w:rFonts w:ascii="Arial" w:eastAsia="Calibri" w:hAnsi="Arial" w:cs="Arial"/>
          <w:sz w:val="24"/>
          <w:szCs w:val="24"/>
          <w:lang w:val="es-MX"/>
        </w:rPr>
        <w:t>No aplica.</w:t>
      </w:r>
    </w:p>
    <w:p w14:paraId="6F8E2E16" w14:textId="77777777" w:rsidR="00F90968" w:rsidRPr="00F90968" w:rsidRDefault="00F90968" w:rsidP="00F90968">
      <w:pPr>
        <w:spacing w:after="0" w:line="240" w:lineRule="auto"/>
        <w:jc w:val="both"/>
        <w:rPr>
          <w:rFonts w:ascii="Arial" w:hAnsi="Arial" w:cs="Arial"/>
          <w:b/>
          <w:sz w:val="24"/>
          <w:szCs w:val="24"/>
        </w:rPr>
      </w:pPr>
      <w:r w:rsidRPr="00F90968">
        <w:rPr>
          <w:rFonts w:ascii="Arial" w:hAnsi="Arial" w:cs="Arial"/>
          <w:b/>
          <w:sz w:val="24"/>
          <w:szCs w:val="24"/>
        </w:rPr>
        <w:t xml:space="preserve">7. REGISTROS </w:t>
      </w:r>
    </w:p>
    <w:p w14:paraId="3C8AE93E" w14:textId="77777777" w:rsidR="00F90968" w:rsidRPr="00F90968" w:rsidRDefault="00F90968" w:rsidP="00F90968">
      <w:pPr>
        <w:spacing w:line="240" w:lineRule="auto"/>
        <w:jc w:val="both"/>
        <w:rPr>
          <w:rFonts w:ascii="Arial" w:eastAsia="Calibri" w:hAnsi="Arial" w:cs="Arial"/>
          <w:sz w:val="24"/>
          <w:szCs w:val="24"/>
          <w:lang w:val="es-MX"/>
        </w:rPr>
      </w:pPr>
      <w:r w:rsidRPr="00F90968">
        <w:rPr>
          <w:rFonts w:ascii="Arial" w:eastAsia="Calibri" w:hAnsi="Arial" w:cs="Arial"/>
          <w:sz w:val="24"/>
          <w:szCs w:val="24"/>
          <w:lang w:val="es-MX"/>
        </w:rPr>
        <w:t>No aplica.</w:t>
      </w:r>
    </w:p>
    <w:p w14:paraId="3822D4E7" w14:textId="77777777" w:rsidR="00F90968" w:rsidRPr="00F90968" w:rsidRDefault="00F90968" w:rsidP="00F90968">
      <w:pPr>
        <w:spacing w:after="0" w:line="240" w:lineRule="auto"/>
        <w:jc w:val="both"/>
        <w:rPr>
          <w:rFonts w:ascii="Arial" w:hAnsi="Arial" w:cs="Arial"/>
          <w:b/>
          <w:sz w:val="24"/>
          <w:szCs w:val="24"/>
        </w:rPr>
      </w:pPr>
      <w:r w:rsidRPr="00F90968">
        <w:rPr>
          <w:rFonts w:ascii="Arial" w:hAnsi="Arial" w:cs="Arial"/>
          <w:b/>
          <w:sz w:val="24"/>
          <w:szCs w:val="24"/>
        </w:rPr>
        <w:t xml:space="preserve">8. ANEXOS </w:t>
      </w:r>
    </w:p>
    <w:p w14:paraId="2B4E728B" w14:textId="77777777" w:rsidR="00F90968" w:rsidRPr="00F90968" w:rsidRDefault="00F90968" w:rsidP="00F90968">
      <w:pPr>
        <w:spacing w:line="240" w:lineRule="auto"/>
        <w:jc w:val="both"/>
        <w:rPr>
          <w:rFonts w:ascii="Arial" w:eastAsia="Calibri" w:hAnsi="Arial" w:cs="Arial"/>
          <w:sz w:val="24"/>
          <w:szCs w:val="24"/>
          <w:lang w:val="es-MX"/>
        </w:rPr>
      </w:pPr>
      <w:r w:rsidRPr="00F90968">
        <w:rPr>
          <w:rFonts w:ascii="Arial" w:eastAsia="Calibri" w:hAnsi="Arial" w:cs="Arial"/>
          <w:sz w:val="24"/>
          <w:szCs w:val="24"/>
          <w:lang w:val="es-MX"/>
        </w:rPr>
        <w:t>No aplica.</w:t>
      </w:r>
    </w:p>
    <w:p w14:paraId="0A27368D" w14:textId="77777777" w:rsidR="00A62E12" w:rsidRDefault="00A62E12" w:rsidP="008C34B5">
      <w:pPr>
        <w:pStyle w:val="Epgrafe"/>
      </w:pPr>
    </w:p>
    <w:p w14:paraId="202CED3A" w14:textId="673E45E2" w:rsidR="007613A2" w:rsidRPr="007613A2" w:rsidRDefault="00406813" w:rsidP="007613A2">
      <w:pPr>
        <w:pStyle w:val="Ttulo3"/>
        <w:spacing w:line="240" w:lineRule="auto"/>
        <w:jc w:val="both"/>
        <w:rPr>
          <w:rFonts w:ascii="Arial" w:hAnsi="Arial" w:cs="Arial"/>
          <w:color w:val="auto"/>
          <w:sz w:val="24"/>
          <w:szCs w:val="24"/>
        </w:rPr>
      </w:pPr>
      <w:bookmarkStart w:id="194" w:name="_Toc418496499"/>
      <w:bookmarkStart w:id="195" w:name="_Toc422148154"/>
      <w:bookmarkStart w:id="196" w:name="_Toc422148317"/>
      <w:bookmarkStart w:id="197" w:name="_Toc423289095"/>
      <w:bookmarkStart w:id="198" w:name="_Toc423888864"/>
      <w:bookmarkStart w:id="199" w:name="_Toc424552710"/>
      <w:r>
        <w:rPr>
          <w:rFonts w:ascii="Arial" w:hAnsi="Arial" w:cs="Arial"/>
          <w:color w:val="auto"/>
          <w:sz w:val="24"/>
          <w:szCs w:val="24"/>
        </w:rPr>
        <w:t>1</w:t>
      </w:r>
      <w:r w:rsidR="007613A2" w:rsidRPr="007613A2">
        <w:rPr>
          <w:rFonts w:ascii="Arial" w:hAnsi="Arial" w:cs="Arial"/>
          <w:color w:val="auto"/>
          <w:sz w:val="24"/>
          <w:szCs w:val="24"/>
        </w:rPr>
        <w:t>.2.11 PLAN DE CONTINGENCIA PLANTA LA FLORA -  TRATAMIENTO</w:t>
      </w:r>
      <w:bookmarkEnd w:id="194"/>
      <w:bookmarkEnd w:id="195"/>
      <w:bookmarkEnd w:id="196"/>
      <w:bookmarkEnd w:id="197"/>
      <w:bookmarkEnd w:id="198"/>
      <w:bookmarkEnd w:id="199"/>
    </w:p>
    <w:p w14:paraId="76958F60" w14:textId="77777777" w:rsidR="007613A2" w:rsidRPr="007613A2" w:rsidRDefault="007613A2" w:rsidP="007613A2">
      <w:pPr>
        <w:rPr>
          <w:rFonts w:ascii="Arial" w:hAnsi="Arial" w:cs="Arial"/>
          <w:sz w:val="24"/>
          <w:szCs w:val="24"/>
        </w:rPr>
      </w:pPr>
    </w:p>
    <w:p w14:paraId="3BCEEDC6" w14:textId="735B3B1E" w:rsidR="007613A2" w:rsidRPr="007613A2" w:rsidRDefault="007613A2" w:rsidP="007613A2">
      <w:pPr>
        <w:pStyle w:val="Textoindependiente"/>
        <w:jc w:val="both"/>
        <w:rPr>
          <w:rFonts w:ascii="Arial" w:hAnsi="Arial" w:cs="Arial"/>
          <w:b/>
          <w:bCs/>
          <w:sz w:val="24"/>
          <w:szCs w:val="24"/>
        </w:rPr>
      </w:pPr>
      <w:r w:rsidRPr="007613A2">
        <w:rPr>
          <w:rFonts w:ascii="Arial" w:hAnsi="Arial" w:cs="Arial"/>
          <w:b/>
          <w:bCs/>
          <w:sz w:val="24"/>
          <w:szCs w:val="24"/>
        </w:rPr>
        <w:t>1. OBJETIVO</w:t>
      </w:r>
    </w:p>
    <w:p w14:paraId="0C849F99" w14:textId="77777777" w:rsidR="007613A2" w:rsidRPr="007613A2" w:rsidRDefault="007613A2" w:rsidP="007613A2">
      <w:pPr>
        <w:pStyle w:val="Sangradetextonormal"/>
        <w:tabs>
          <w:tab w:val="num" w:pos="360"/>
        </w:tabs>
        <w:ind w:left="0"/>
        <w:rPr>
          <w:rFonts w:cs="Arial"/>
          <w:szCs w:val="24"/>
        </w:rPr>
      </w:pPr>
      <w:r w:rsidRPr="007613A2">
        <w:rPr>
          <w:rFonts w:cs="Arial"/>
          <w:szCs w:val="24"/>
        </w:rPr>
        <w:t>Describir y estandarizar la metodología a seguir en caso de contaminación química o Biológica en el rio Tona.</w:t>
      </w:r>
    </w:p>
    <w:p w14:paraId="56EB5BD1" w14:textId="77777777" w:rsidR="007613A2" w:rsidRPr="007613A2" w:rsidRDefault="007613A2" w:rsidP="007613A2">
      <w:pPr>
        <w:pStyle w:val="Sangradetextonormal"/>
        <w:tabs>
          <w:tab w:val="num" w:pos="360"/>
        </w:tabs>
        <w:ind w:left="0"/>
        <w:rPr>
          <w:rFonts w:cs="Arial"/>
          <w:szCs w:val="24"/>
        </w:rPr>
      </w:pPr>
    </w:p>
    <w:p w14:paraId="6D74AFAD" w14:textId="0DF7ECE8" w:rsidR="007613A2" w:rsidRPr="007613A2" w:rsidRDefault="007613A2" w:rsidP="007613A2">
      <w:pPr>
        <w:pStyle w:val="Textoindependiente"/>
        <w:jc w:val="both"/>
        <w:rPr>
          <w:rFonts w:ascii="Arial" w:hAnsi="Arial" w:cs="Arial"/>
          <w:b/>
          <w:bCs/>
          <w:sz w:val="24"/>
          <w:szCs w:val="24"/>
        </w:rPr>
      </w:pPr>
      <w:r w:rsidRPr="007613A2">
        <w:rPr>
          <w:rFonts w:ascii="Arial" w:hAnsi="Arial" w:cs="Arial"/>
          <w:b/>
          <w:bCs/>
          <w:sz w:val="24"/>
          <w:szCs w:val="24"/>
        </w:rPr>
        <w:t>2. ALCANCE</w:t>
      </w:r>
    </w:p>
    <w:p w14:paraId="30847197"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 xml:space="preserve">Este Instructivo aplica desde el momento en que se detecta contaminación química o biológica en el rio Tona, imposibilitando su tratamiento,  hasta el momento en que el agua cruda cumpla con los estándares establecidos en la norma para llevar a cabo su tratamiento. </w:t>
      </w:r>
    </w:p>
    <w:p w14:paraId="64067D5A" w14:textId="77777777" w:rsidR="007613A2" w:rsidRPr="007613A2" w:rsidRDefault="007613A2" w:rsidP="007613A2">
      <w:pPr>
        <w:pStyle w:val="Encabezado"/>
        <w:jc w:val="both"/>
        <w:rPr>
          <w:rFonts w:ascii="Arial" w:hAnsi="Arial" w:cs="Arial"/>
          <w:b/>
          <w:sz w:val="24"/>
          <w:szCs w:val="24"/>
        </w:rPr>
      </w:pPr>
    </w:p>
    <w:p w14:paraId="6803DB2E" w14:textId="77777777" w:rsidR="007613A2" w:rsidRPr="007613A2" w:rsidRDefault="007613A2" w:rsidP="007613A2">
      <w:pPr>
        <w:pStyle w:val="Encabezado"/>
        <w:jc w:val="both"/>
        <w:rPr>
          <w:rFonts w:ascii="Arial" w:hAnsi="Arial" w:cs="Arial"/>
          <w:b/>
          <w:sz w:val="24"/>
          <w:szCs w:val="24"/>
        </w:rPr>
      </w:pPr>
      <w:r w:rsidRPr="007613A2">
        <w:rPr>
          <w:rFonts w:ascii="Arial" w:hAnsi="Arial" w:cs="Arial"/>
          <w:b/>
          <w:sz w:val="24"/>
          <w:szCs w:val="24"/>
        </w:rPr>
        <w:t>3. RESPONSABILIDADES</w:t>
      </w:r>
    </w:p>
    <w:p w14:paraId="76FC6CB8" w14:textId="77777777" w:rsidR="007613A2" w:rsidRPr="007613A2" w:rsidRDefault="007613A2" w:rsidP="007613A2">
      <w:pPr>
        <w:pStyle w:val="Encabezado"/>
        <w:jc w:val="both"/>
        <w:rPr>
          <w:rFonts w:ascii="Arial" w:hAnsi="Arial" w:cs="Arial"/>
          <w:b/>
          <w:sz w:val="24"/>
          <w:szCs w:val="24"/>
        </w:rPr>
      </w:pPr>
    </w:p>
    <w:p w14:paraId="4CE3B618" w14:textId="77777777" w:rsidR="007613A2" w:rsidRPr="007613A2" w:rsidRDefault="007613A2" w:rsidP="007613A2">
      <w:pPr>
        <w:spacing w:line="240" w:lineRule="auto"/>
        <w:jc w:val="both"/>
        <w:rPr>
          <w:rFonts w:ascii="Arial" w:hAnsi="Arial" w:cs="Arial"/>
          <w:bCs/>
          <w:sz w:val="24"/>
          <w:szCs w:val="24"/>
        </w:rPr>
      </w:pPr>
      <w:r w:rsidRPr="007613A2">
        <w:rPr>
          <w:rFonts w:ascii="Arial" w:hAnsi="Arial" w:cs="Arial"/>
          <w:bCs/>
          <w:sz w:val="24"/>
          <w:szCs w:val="24"/>
        </w:rPr>
        <w:t>Este plan de contingencia es responsabilidad del Jefe de la División de Tratamiento, el Jefe de la Planta la Flora, Jefe del laboratorio de Calidad de Aguas, Jefe de Abastecimiento y del Jefe de la División de Distribución; así como de cada una de las personas involucradas en los planes de respuesta, dado que puede presentarse en cualquier momento y requiere implementación inmediata para garantizar la ejecución de actividades.</w:t>
      </w:r>
    </w:p>
    <w:p w14:paraId="28EA3BB5" w14:textId="7B482F42" w:rsidR="007613A2" w:rsidRPr="007613A2" w:rsidRDefault="007613A2" w:rsidP="007613A2">
      <w:pPr>
        <w:pStyle w:val="Textoindependiente"/>
        <w:jc w:val="both"/>
        <w:rPr>
          <w:rFonts w:ascii="Arial" w:hAnsi="Arial" w:cs="Arial"/>
          <w:b/>
          <w:bCs/>
          <w:sz w:val="24"/>
          <w:szCs w:val="24"/>
        </w:rPr>
      </w:pPr>
      <w:r w:rsidRPr="007613A2">
        <w:rPr>
          <w:rFonts w:ascii="Arial" w:hAnsi="Arial" w:cs="Arial"/>
          <w:b/>
          <w:bCs/>
          <w:sz w:val="24"/>
          <w:szCs w:val="24"/>
        </w:rPr>
        <w:t>4. DEFINICIONES</w:t>
      </w:r>
    </w:p>
    <w:p w14:paraId="3D015350"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CONTAMINACIÓN QUÍMICA: Es la presencia de compuestos químicos elaborados por el hombre, que logran llegar a los cuerpos de agua superficiales, alterando su composición natural, y convirtiendo las fuentes hídricas en no aptas para consumo humano.</w:t>
      </w:r>
    </w:p>
    <w:p w14:paraId="71726B44"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 xml:space="preserve">CONTAMINACIÓN BIOLÓGICA: Es la presencia de seres vivos </w:t>
      </w:r>
      <w:proofErr w:type="spellStart"/>
      <w:r w:rsidRPr="007613A2">
        <w:rPr>
          <w:rFonts w:ascii="Arial" w:hAnsi="Arial" w:cs="Arial"/>
          <w:bCs/>
          <w:sz w:val="24"/>
          <w:szCs w:val="24"/>
        </w:rPr>
        <w:t>ó</w:t>
      </w:r>
      <w:proofErr w:type="spellEnd"/>
      <w:r w:rsidRPr="007613A2">
        <w:rPr>
          <w:rFonts w:ascii="Arial" w:hAnsi="Arial" w:cs="Arial"/>
          <w:bCs/>
          <w:sz w:val="24"/>
          <w:szCs w:val="24"/>
        </w:rPr>
        <w:t xml:space="preserve"> productos biológicos que afectan al hombre y su entorno, ya sea amenazando su salud </w:t>
      </w:r>
      <w:proofErr w:type="spellStart"/>
      <w:r w:rsidRPr="007613A2">
        <w:rPr>
          <w:rFonts w:ascii="Arial" w:hAnsi="Arial" w:cs="Arial"/>
          <w:bCs/>
          <w:sz w:val="24"/>
          <w:szCs w:val="24"/>
        </w:rPr>
        <w:t>ó</w:t>
      </w:r>
      <w:proofErr w:type="spellEnd"/>
      <w:r w:rsidRPr="007613A2">
        <w:rPr>
          <w:rFonts w:ascii="Arial" w:hAnsi="Arial" w:cs="Arial"/>
          <w:bCs/>
          <w:sz w:val="24"/>
          <w:szCs w:val="24"/>
        </w:rPr>
        <w:t xml:space="preserve"> la disponibilidad de alimentos.</w:t>
      </w:r>
    </w:p>
    <w:p w14:paraId="2CA07A0F" w14:textId="1B49F2E9"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lastRenderedPageBreak/>
        <w:t>TOMEROS: Persona responsable de operar los equipos, dispositivos y elementos de la captación, para garantizar el envío de caudal de agua cruda requerido por la planta de tratamiento.</w:t>
      </w:r>
    </w:p>
    <w:p w14:paraId="32DDFB49" w14:textId="7EF898C0"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SISTEMA DE DOSIFICACIÓN: Conjunto de equipos, bombas, dispositivos y elementos para la aplicación de un producto químico en el proceso de potabilización del agua.</w:t>
      </w:r>
    </w:p>
    <w:p w14:paraId="08FDF7B7"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 xml:space="preserve">VÁLVULA DE DESAGÜE: Elemento que al ser operado produce un flujo de salida para desocupar una estructura </w:t>
      </w:r>
      <w:proofErr w:type="spellStart"/>
      <w:r w:rsidRPr="007613A2">
        <w:rPr>
          <w:rFonts w:ascii="Arial" w:hAnsi="Arial" w:cs="Arial"/>
          <w:bCs/>
          <w:sz w:val="24"/>
          <w:szCs w:val="24"/>
        </w:rPr>
        <w:t>ó</w:t>
      </w:r>
      <w:proofErr w:type="spellEnd"/>
      <w:r w:rsidRPr="007613A2">
        <w:rPr>
          <w:rFonts w:ascii="Arial" w:hAnsi="Arial" w:cs="Arial"/>
          <w:bCs/>
          <w:sz w:val="24"/>
          <w:szCs w:val="24"/>
        </w:rPr>
        <w:t xml:space="preserve"> tanque particular.</w:t>
      </w:r>
    </w:p>
    <w:p w14:paraId="1214D2F1" w14:textId="77777777" w:rsidR="007613A2" w:rsidRPr="007613A2" w:rsidRDefault="007613A2" w:rsidP="007613A2">
      <w:pPr>
        <w:spacing w:after="0" w:line="240" w:lineRule="auto"/>
        <w:jc w:val="both"/>
        <w:rPr>
          <w:rFonts w:ascii="Arial" w:hAnsi="Arial" w:cs="Arial"/>
          <w:b/>
          <w:sz w:val="24"/>
          <w:szCs w:val="24"/>
        </w:rPr>
      </w:pPr>
    </w:p>
    <w:p w14:paraId="43ED2884"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5.  PLAN DE CONTINGENCIA </w:t>
      </w:r>
    </w:p>
    <w:p w14:paraId="7C3815EF" w14:textId="77777777" w:rsidR="007613A2" w:rsidRPr="007613A2" w:rsidRDefault="007613A2" w:rsidP="007613A2">
      <w:pPr>
        <w:spacing w:after="0" w:line="240" w:lineRule="auto"/>
        <w:jc w:val="both"/>
        <w:rPr>
          <w:rFonts w:ascii="Arial" w:hAnsi="Arial" w:cs="Arial"/>
          <w:b/>
          <w:sz w:val="24"/>
          <w:szCs w:val="24"/>
        </w:rPr>
      </w:pPr>
    </w:p>
    <w:p w14:paraId="0EAE64B1" w14:textId="77777777" w:rsidR="007613A2" w:rsidRDefault="007613A2" w:rsidP="007613A2">
      <w:pPr>
        <w:spacing w:after="0" w:line="240" w:lineRule="auto"/>
        <w:jc w:val="both"/>
        <w:rPr>
          <w:rFonts w:ascii="Arial" w:hAnsi="Arial" w:cs="Arial"/>
          <w:sz w:val="24"/>
          <w:szCs w:val="24"/>
        </w:rPr>
      </w:pPr>
      <w:r w:rsidRPr="007613A2">
        <w:rPr>
          <w:rFonts w:ascii="Arial" w:hAnsi="Arial" w:cs="Arial"/>
          <w:sz w:val="24"/>
          <w:szCs w:val="24"/>
        </w:rPr>
        <w:t xml:space="preserve">5.1 LUGAR DE APLICACIÓN DEL PLAN </w:t>
      </w:r>
    </w:p>
    <w:p w14:paraId="28CE0570" w14:textId="77777777" w:rsidR="007613A2" w:rsidRPr="007613A2" w:rsidRDefault="007613A2" w:rsidP="007613A2">
      <w:pPr>
        <w:spacing w:after="0" w:line="240" w:lineRule="auto"/>
        <w:jc w:val="both"/>
        <w:rPr>
          <w:rFonts w:ascii="Arial" w:hAnsi="Arial" w:cs="Arial"/>
          <w:sz w:val="24"/>
          <w:szCs w:val="24"/>
        </w:rPr>
      </w:pPr>
    </w:p>
    <w:p w14:paraId="53599F4F" w14:textId="77777777" w:rsidR="007613A2" w:rsidRPr="007613A2" w:rsidRDefault="007613A2" w:rsidP="007613A2">
      <w:pPr>
        <w:spacing w:after="0" w:line="240" w:lineRule="auto"/>
        <w:jc w:val="both"/>
        <w:rPr>
          <w:rFonts w:ascii="Arial" w:hAnsi="Arial" w:cs="Arial"/>
          <w:sz w:val="24"/>
          <w:szCs w:val="24"/>
        </w:rPr>
      </w:pPr>
      <w:r w:rsidRPr="007613A2">
        <w:rPr>
          <w:rFonts w:ascii="Arial" w:hAnsi="Arial" w:cs="Arial"/>
          <w:sz w:val="24"/>
          <w:szCs w:val="24"/>
        </w:rPr>
        <w:t>El plan se aplicará en las instalaciones de La planta La Flora y en los puntos que se mencionan en el procedimiento.</w:t>
      </w:r>
    </w:p>
    <w:p w14:paraId="30417EB4" w14:textId="77777777" w:rsidR="007613A2" w:rsidRPr="007613A2" w:rsidRDefault="007613A2" w:rsidP="007613A2">
      <w:pPr>
        <w:spacing w:after="0" w:line="240" w:lineRule="auto"/>
        <w:jc w:val="both"/>
        <w:rPr>
          <w:rFonts w:ascii="Arial" w:hAnsi="Arial" w:cs="Arial"/>
          <w:sz w:val="24"/>
          <w:szCs w:val="24"/>
        </w:rPr>
      </w:pPr>
    </w:p>
    <w:p w14:paraId="5BA69389" w14:textId="77777777" w:rsidR="007613A2" w:rsidRPr="007613A2" w:rsidRDefault="007613A2" w:rsidP="007613A2">
      <w:pPr>
        <w:spacing w:after="0" w:line="240" w:lineRule="auto"/>
        <w:jc w:val="both"/>
        <w:rPr>
          <w:rFonts w:ascii="Arial" w:hAnsi="Arial" w:cs="Arial"/>
          <w:sz w:val="24"/>
          <w:szCs w:val="24"/>
        </w:rPr>
      </w:pPr>
    </w:p>
    <w:p w14:paraId="2076C7F0"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Contaminación Química o Biológica </w:t>
      </w:r>
    </w:p>
    <w:p w14:paraId="07E0FB83" w14:textId="77777777" w:rsidR="007613A2" w:rsidRPr="007613A2" w:rsidRDefault="007613A2" w:rsidP="007613A2">
      <w:pPr>
        <w:spacing w:after="0" w:line="240" w:lineRule="auto"/>
        <w:jc w:val="both"/>
        <w:rPr>
          <w:rFonts w:ascii="Arial" w:hAnsi="Arial" w:cs="Arial"/>
          <w:b/>
          <w:sz w:val="24"/>
          <w:szCs w:val="24"/>
        </w:rPr>
      </w:pPr>
    </w:p>
    <w:tbl>
      <w:tblPr>
        <w:tblStyle w:val="Sombreadomedio1-nfasis11"/>
        <w:tblW w:w="5000" w:type="pct"/>
        <w:tblLook w:val="0000" w:firstRow="0" w:lastRow="0" w:firstColumn="0" w:lastColumn="0" w:noHBand="0" w:noVBand="0"/>
      </w:tblPr>
      <w:tblGrid>
        <w:gridCol w:w="1402"/>
        <w:gridCol w:w="2698"/>
        <w:gridCol w:w="4954"/>
      </w:tblGrid>
      <w:tr w:rsidR="007613A2" w:rsidRPr="007613A2" w14:paraId="1115E346"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5D1D8257" w14:textId="77777777" w:rsidR="007613A2" w:rsidRPr="007613A2" w:rsidRDefault="007613A2" w:rsidP="007613A2">
            <w:pPr>
              <w:jc w:val="center"/>
              <w:rPr>
                <w:rFonts w:ascii="Arial" w:hAnsi="Arial" w:cs="Arial"/>
                <w:b/>
                <w:sz w:val="24"/>
                <w:szCs w:val="24"/>
              </w:rPr>
            </w:pPr>
            <w:r w:rsidRPr="007613A2">
              <w:rPr>
                <w:rFonts w:ascii="Arial" w:hAnsi="Arial" w:cs="Arial"/>
                <w:b/>
                <w:sz w:val="24"/>
                <w:szCs w:val="24"/>
              </w:rPr>
              <w:t>PASO No.</w:t>
            </w:r>
          </w:p>
        </w:tc>
        <w:tc>
          <w:tcPr>
            <w:tcW w:w="1490" w:type="pct"/>
            <w:shd w:val="clear" w:color="auto" w:fill="4F81BD" w:themeFill="accent1"/>
            <w:vAlign w:val="center"/>
          </w:tcPr>
          <w:p w14:paraId="501E34D2" w14:textId="77777777" w:rsidR="007613A2" w:rsidRPr="007613A2" w:rsidRDefault="007613A2" w:rsidP="007613A2">
            <w:pPr>
              <w:pStyle w:val="Ttulo4"/>
              <w:jc w:val="center"/>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31DD47BD" w14:textId="77777777" w:rsidR="007613A2" w:rsidRPr="007613A2" w:rsidRDefault="007613A2" w:rsidP="007613A2">
            <w:pPr>
              <w:pStyle w:val="Ttulo4"/>
              <w:jc w:val="center"/>
              <w:outlineLvl w:val="3"/>
              <w:rPr>
                <w:rFonts w:ascii="Arial" w:hAnsi="Arial" w:cs="Arial"/>
                <w:b w:val="0"/>
                <w:sz w:val="24"/>
                <w:szCs w:val="24"/>
              </w:rPr>
            </w:pPr>
            <w:r w:rsidRPr="007613A2">
              <w:rPr>
                <w:rFonts w:ascii="Arial" w:hAnsi="Arial" w:cs="Arial"/>
                <w:sz w:val="24"/>
                <w:szCs w:val="24"/>
              </w:rPr>
              <w:t>DESCRIPCIÓN</w:t>
            </w:r>
          </w:p>
        </w:tc>
      </w:tr>
      <w:tr w:rsidR="007613A2" w:rsidRPr="007613A2" w14:paraId="1C34B892"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0FBC9E18"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t>01</w:t>
            </w:r>
          </w:p>
        </w:tc>
        <w:tc>
          <w:tcPr>
            <w:tcW w:w="1490" w:type="pct"/>
            <w:shd w:val="clear" w:color="auto" w:fill="auto"/>
          </w:tcPr>
          <w:p w14:paraId="5209B1E5" w14:textId="77777777" w:rsidR="007613A2" w:rsidRPr="007613A2" w:rsidRDefault="007613A2"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Ayudante de Operador/Jefe de Planta / Jefe de División de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58FA7A5A"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Realizar suspensión del tratamiento (véase protocolo de suspensión)</w:t>
            </w:r>
          </w:p>
        </w:tc>
      </w:tr>
      <w:tr w:rsidR="007613A2" w:rsidRPr="007613A2" w14:paraId="0F350E84" w14:textId="77777777" w:rsidTr="007613A2">
        <w:trPr>
          <w:cnfStyle w:val="000000100000" w:firstRow="0" w:lastRow="0" w:firstColumn="0" w:lastColumn="0" w:oddVBand="0" w:evenVBand="0" w:oddHBand="1" w:evenHBand="0" w:firstRowFirstColumn="0" w:firstRowLastColumn="0" w:lastRowFirstColumn="0" w:lastRowLastColumn="0"/>
          <w:trHeight w:val="1501"/>
        </w:trPr>
        <w:tc>
          <w:tcPr>
            <w:cnfStyle w:val="000010000000" w:firstRow="0" w:lastRow="0" w:firstColumn="0" w:lastColumn="0" w:oddVBand="1" w:evenVBand="0" w:oddHBand="0" w:evenHBand="0" w:firstRowFirstColumn="0" w:firstRowLastColumn="0" w:lastRowFirstColumn="0" w:lastRowLastColumn="0"/>
            <w:tcW w:w="774" w:type="pct"/>
          </w:tcPr>
          <w:p w14:paraId="2D9985C4"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t>02</w:t>
            </w:r>
          </w:p>
        </w:tc>
        <w:tc>
          <w:tcPr>
            <w:tcW w:w="1490" w:type="pct"/>
          </w:tcPr>
          <w:p w14:paraId="75AD8A0A" w14:textId="77777777" w:rsidR="007613A2" w:rsidRPr="007613A2" w:rsidRDefault="007613A2"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Jefe de Planta/ Jefe de División Tratamiento/ Jefe Laboratorio de Calidad/ Gerente de Operaciones /Gerente General</w:t>
            </w:r>
          </w:p>
        </w:tc>
        <w:tc>
          <w:tcPr>
            <w:cnfStyle w:val="000010000000" w:firstRow="0" w:lastRow="0" w:firstColumn="0" w:lastColumn="0" w:oddVBand="1" w:evenVBand="0" w:oddHBand="0" w:evenHBand="0" w:firstRowFirstColumn="0" w:firstRowLastColumn="0" w:lastRowFirstColumn="0" w:lastRowLastColumn="0"/>
            <w:tcW w:w="2736" w:type="pct"/>
          </w:tcPr>
          <w:p w14:paraId="1D9599AC"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Evaluar situación y definir afectación del servicio</w:t>
            </w:r>
          </w:p>
        </w:tc>
      </w:tr>
      <w:tr w:rsidR="007613A2" w:rsidRPr="007613A2" w14:paraId="25A57EC9"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017A85D2"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t>03</w:t>
            </w:r>
          </w:p>
        </w:tc>
        <w:tc>
          <w:tcPr>
            <w:tcW w:w="1490" w:type="pct"/>
            <w:shd w:val="clear" w:color="auto" w:fill="auto"/>
          </w:tcPr>
          <w:p w14:paraId="546C6EAD" w14:textId="77777777" w:rsidR="007613A2" w:rsidRPr="007613A2" w:rsidRDefault="007613A2"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Jefe de Planta/ Jefe División de tratamiento/ Jefe de Abastecimientos/ Jefe de Distribución</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5EDED530"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Considerar envío de carro tanques a la población afectada</w:t>
            </w:r>
          </w:p>
        </w:tc>
      </w:tr>
      <w:tr w:rsidR="007613A2" w:rsidRPr="007613A2" w14:paraId="248211CE"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tcPr>
          <w:p w14:paraId="58FDB185"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t>04</w:t>
            </w:r>
          </w:p>
        </w:tc>
        <w:tc>
          <w:tcPr>
            <w:tcW w:w="1490" w:type="pct"/>
          </w:tcPr>
          <w:p w14:paraId="1790269E" w14:textId="77777777" w:rsidR="007613A2" w:rsidRPr="007613A2" w:rsidRDefault="007613A2"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Jefe de Planta, Jefe División Tratamiento, Jefe Laboratorio de Calidad, Operador Tratamiento</w:t>
            </w:r>
          </w:p>
        </w:tc>
        <w:tc>
          <w:tcPr>
            <w:cnfStyle w:val="000010000000" w:firstRow="0" w:lastRow="0" w:firstColumn="0" w:lastColumn="0" w:oddVBand="1" w:evenVBand="0" w:oddHBand="0" w:evenHBand="0" w:firstRowFirstColumn="0" w:firstRowLastColumn="0" w:lastRowFirstColumn="0" w:lastRowLastColumn="0"/>
            <w:tcW w:w="2736" w:type="pct"/>
          </w:tcPr>
          <w:p w14:paraId="10263313"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Eliminar riesgo, revisar calidad del agua y alarma biológica antes de reiniciar – Se hará sólo si los valores están dentro de los permitidos por la Resolución 1592/84</w:t>
            </w:r>
          </w:p>
        </w:tc>
      </w:tr>
      <w:tr w:rsidR="007613A2" w:rsidRPr="007613A2" w14:paraId="6DC07D23"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2CF1E4A1"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t>05</w:t>
            </w:r>
          </w:p>
        </w:tc>
        <w:tc>
          <w:tcPr>
            <w:tcW w:w="1490" w:type="pct"/>
            <w:shd w:val="clear" w:color="auto" w:fill="auto"/>
          </w:tcPr>
          <w:p w14:paraId="56DCB154" w14:textId="77777777" w:rsidR="007613A2" w:rsidRPr="007613A2" w:rsidRDefault="007613A2"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Operador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6B8BD03C"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 xml:space="preserve">Solicitar agua cruda de captaciones y la del kilómetro 1 se tratará en Morro, mientras </w:t>
            </w:r>
            <w:r w:rsidRPr="007613A2">
              <w:rPr>
                <w:rFonts w:ascii="Arial" w:hAnsi="Arial" w:cs="Arial"/>
                <w:sz w:val="24"/>
                <w:szCs w:val="24"/>
              </w:rPr>
              <w:lastRenderedPageBreak/>
              <w:t>llega caudal completo.</w:t>
            </w:r>
          </w:p>
        </w:tc>
      </w:tr>
      <w:tr w:rsidR="007613A2" w:rsidRPr="007613A2" w14:paraId="0E935C91"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tcPr>
          <w:p w14:paraId="0C8DA4C6"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lastRenderedPageBreak/>
              <w:t>06</w:t>
            </w:r>
          </w:p>
        </w:tc>
        <w:tc>
          <w:tcPr>
            <w:tcW w:w="1490" w:type="pct"/>
          </w:tcPr>
          <w:p w14:paraId="30F6F98D" w14:textId="77777777" w:rsidR="007613A2" w:rsidRPr="007613A2" w:rsidRDefault="007613A2"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Ayudante de Operación</w:t>
            </w:r>
          </w:p>
        </w:tc>
        <w:tc>
          <w:tcPr>
            <w:cnfStyle w:val="000010000000" w:firstRow="0" w:lastRow="0" w:firstColumn="0" w:lastColumn="0" w:oddVBand="1" w:evenVBand="0" w:oddHBand="0" w:evenHBand="0" w:firstRowFirstColumn="0" w:firstRowLastColumn="0" w:lastRowFirstColumn="0" w:lastRowLastColumn="0"/>
            <w:tcW w:w="2736" w:type="pct"/>
          </w:tcPr>
          <w:p w14:paraId="0DD063DA"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Cerrar válvulas de desagüe de pre-Sedimentadores y abrir pasos directos</w:t>
            </w:r>
          </w:p>
        </w:tc>
      </w:tr>
      <w:tr w:rsidR="007613A2" w:rsidRPr="007613A2" w14:paraId="5B62DA11"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4652ED42"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t>07</w:t>
            </w:r>
          </w:p>
        </w:tc>
        <w:tc>
          <w:tcPr>
            <w:tcW w:w="1490" w:type="pct"/>
            <w:shd w:val="clear" w:color="auto" w:fill="auto"/>
          </w:tcPr>
          <w:p w14:paraId="7664DADC" w14:textId="77777777" w:rsidR="007613A2" w:rsidRPr="007613A2" w:rsidRDefault="007613A2"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Operador de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162D1A9E"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 xml:space="preserve">Abre válvulas de muestra de agua de río y realiza ensayos de jarras; posteriormente, enciende sistema de Dosificación de sulfato de aluminio y de </w:t>
            </w:r>
            <w:proofErr w:type="spellStart"/>
            <w:r w:rsidRPr="007613A2">
              <w:rPr>
                <w:rFonts w:ascii="Arial" w:hAnsi="Arial" w:cs="Arial"/>
                <w:sz w:val="24"/>
                <w:szCs w:val="24"/>
              </w:rPr>
              <w:t>floculadores</w:t>
            </w:r>
            <w:proofErr w:type="spellEnd"/>
            <w:r w:rsidRPr="007613A2">
              <w:rPr>
                <w:rFonts w:ascii="Arial" w:hAnsi="Arial" w:cs="Arial"/>
                <w:sz w:val="24"/>
                <w:szCs w:val="24"/>
              </w:rPr>
              <w:t xml:space="preserve"> mecánicos.</w:t>
            </w:r>
          </w:p>
        </w:tc>
      </w:tr>
      <w:tr w:rsidR="007613A2" w:rsidRPr="007613A2" w14:paraId="472E3ADE"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tcPr>
          <w:p w14:paraId="7A54A0A1"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t>08</w:t>
            </w:r>
          </w:p>
        </w:tc>
        <w:tc>
          <w:tcPr>
            <w:tcW w:w="1490" w:type="pct"/>
          </w:tcPr>
          <w:p w14:paraId="1BA33441" w14:textId="77777777" w:rsidR="007613A2" w:rsidRPr="007613A2" w:rsidRDefault="007613A2"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Ayudante de Operación</w:t>
            </w:r>
          </w:p>
        </w:tc>
        <w:tc>
          <w:tcPr>
            <w:cnfStyle w:val="000010000000" w:firstRow="0" w:lastRow="0" w:firstColumn="0" w:lastColumn="0" w:oddVBand="1" w:evenVBand="0" w:oddHBand="0" w:evenHBand="0" w:firstRowFirstColumn="0" w:firstRowLastColumn="0" w:lastRowFirstColumn="0" w:lastRowLastColumn="0"/>
            <w:tcW w:w="2736" w:type="pct"/>
          </w:tcPr>
          <w:p w14:paraId="5F186D84"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Encender sistema de bombeo y compresores</w:t>
            </w:r>
          </w:p>
        </w:tc>
      </w:tr>
      <w:tr w:rsidR="007613A2" w:rsidRPr="007613A2" w14:paraId="243AD2CD"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53952F4A"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t>09</w:t>
            </w:r>
          </w:p>
        </w:tc>
        <w:tc>
          <w:tcPr>
            <w:tcW w:w="1490" w:type="pct"/>
            <w:shd w:val="clear" w:color="auto" w:fill="auto"/>
          </w:tcPr>
          <w:p w14:paraId="1D43FF27" w14:textId="77777777" w:rsidR="007613A2" w:rsidRPr="007613A2" w:rsidRDefault="007613A2" w:rsidP="007613A2">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Operador de Tratamiento</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54A049C4"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Realizar dosificación óptima de cloro y cal si es necesario</w:t>
            </w:r>
          </w:p>
        </w:tc>
      </w:tr>
      <w:tr w:rsidR="007613A2" w:rsidRPr="007613A2" w14:paraId="51A8EBF7"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tcPr>
          <w:p w14:paraId="7FB5B9D7" w14:textId="77777777" w:rsidR="007613A2" w:rsidRPr="007613A2" w:rsidRDefault="007613A2" w:rsidP="007613A2">
            <w:pPr>
              <w:jc w:val="center"/>
              <w:rPr>
                <w:rFonts w:ascii="Arial" w:hAnsi="Arial" w:cs="Arial"/>
                <w:sz w:val="24"/>
                <w:szCs w:val="24"/>
              </w:rPr>
            </w:pPr>
            <w:r w:rsidRPr="007613A2">
              <w:rPr>
                <w:rFonts w:ascii="Arial" w:hAnsi="Arial" w:cs="Arial"/>
                <w:sz w:val="24"/>
                <w:szCs w:val="24"/>
              </w:rPr>
              <w:t>10</w:t>
            </w:r>
          </w:p>
        </w:tc>
        <w:tc>
          <w:tcPr>
            <w:tcW w:w="1490" w:type="pct"/>
          </w:tcPr>
          <w:p w14:paraId="79A77639" w14:textId="77777777" w:rsidR="007613A2" w:rsidRPr="007613A2" w:rsidRDefault="007613A2" w:rsidP="007613A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Ayudante de Operación</w:t>
            </w:r>
          </w:p>
        </w:tc>
        <w:tc>
          <w:tcPr>
            <w:cnfStyle w:val="000010000000" w:firstRow="0" w:lastRow="0" w:firstColumn="0" w:lastColumn="0" w:oddVBand="1" w:evenVBand="0" w:oddHBand="0" w:evenHBand="0" w:firstRowFirstColumn="0" w:firstRowLastColumn="0" w:lastRowFirstColumn="0" w:lastRowLastColumn="0"/>
            <w:tcW w:w="2736" w:type="pct"/>
          </w:tcPr>
          <w:p w14:paraId="286F51FC"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Abrir lentamente válvulas de salida de filtros y de tanque almacenamiento</w:t>
            </w:r>
          </w:p>
        </w:tc>
      </w:tr>
    </w:tbl>
    <w:p w14:paraId="58713E24" w14:textId="77777777" w:rsidR="007613A2" w:rsidRPr="007613A2" w:rsidRDefault="007613A2" w:rsidP="007613A2">
      <w:pPr>
        <w:spacing w:after="0" w:line="240" w:lineRule="auto"/>
        <w:jc w:val="both"/>
        <w:rPr>
          <w:rFonts w:ascii="Arial" w:hAnsi="Arial" w:cs="Arial"/>
          <w:sz w:val="24"/>
          <w:szCs w:val="24"/>
        </w:rPr>
      </w:pPr>
    </w:p>
    <w:p w14:paraId="0B69DC00" w14:textId="77777777" w:rsidR="007613A2" w:rsidRPr="007613A2" w:rsidRDefault="007613A2" w:rsidP="007613A2">
      <w:pPr>
        <w:spacing w:after="0" w:line="240" w:lineRule="auto"/>
        <w:jc w:val="both"/>
        <w:rPr>
          <w:rFonts w:ascii="Arial" w:hAnsi="Arial" w:cs="Arial"/>
          <w:sz w:val="24"/>
          <w:szCs w:val="24"/>
        </w:rPr>
      </w:pPr>
    </w:p>
    <w:p w14:paraId="77299535"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PROTOCOLO DE SUSPENSIÓN</w:t>
      </w:r>
    </w:p>
    <w:tbl>
      <w:tblPr>
        <w:tblStyle w:val="Sombreadomedio1-nfasis11"/>
        <w:tblW w:w="5000" w:type="pct"/>
        <w:tblLook w:val="0000" w:firstRow="0" w:lastRow="0" w:firstColumn="0" w:lastColumn="0" w:noHBand="0" w:noVBand="0"/>
      </w:tblPr>
      <w:tblGrid>
        <w:gridCol w:w="1402"/>
        <w:gridCol w:w="2698"/>
        <w:gridCol w:w="4954"/>
      </w:tblGrid>
      <w:tr w:rsidR="007613A2" w:rsidRPr="007613A2" w14:paraId="26ECBFA4"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114E0EB7" w14:textId="77777777" w:rsidR="007613A2" w:rsidRPr="007613A2" w:rsidRDefault="007613A2" w:rsidP="007613A2">
            <w:pPr>
              <w:jc w:val="center"/>
              <w:rPr>
                <w:rFonts w:ascii="Arial" w:hAnsi="Arial" w:cs="Arial"/>
                <w:b/>
                <w:sz w:val="24"/>
                <w:szCs w:val="24"/>
              </w:rPr>
            </w:pPr>
            <w:r w:rsidRPr="007613A2">
              <w:rPr>
                <w:rFonts w:ascii="Arial" w:hAnsi="Arial" w:cs="Arial"/>
                <w:b/>
                <w:sz w:val="24"/>
                <w:szCs w:val="24"/>
              </w:rPr>
              <w:t>PASO No.</w:t>
            </w:r>
          </w:p>
        </w:tc>
        <w:tc>
          <w:tcPr>
            <w:tcW w:w="1490" w:type="pct"/>
            <w:shd w:val="clear" w:color="auto" w:fill="4F81BD" w:themeFill="accent1"/>
            <w:vAlign w:val="center"/>
          </w:tcPr>
          <w:p w14:paraId="7A972AB7" w14:textId="77777777" w:rsidR="007613A2" w:rsidRPr="007613A2" w:rsidRDefault="007613A2" w:rsidP="007613A2">
            <w:pPr>
              <w:pStyle w:val="Ttulo4"/>
              <w:jc w:val="center"/>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144E9D14" w14:textId="77777777" w:rsidR="007613A2" w:rsidRPr="007613A2" w:rsidRDefault="007613A2" w:rsidP="007613A2">
            <w:pPr>
              <w:pStyle w:val="Ttulo4"/>
              <w:jc w:val="center"/>
              <w:outlineLvl w:val="3"/>
              <w:rPr>
                <w:rFonts w:ascii="Arial" w:hAnsi="Arial" w:cs="Arial"/>
                <w:b w:val="0"/>
                <w:sz w:val="24"/>
                <w:szCs w:val="24"/>
              </w:rPr>
            </w:pPr>
            <w:r w:rsidRPr="007613A2">
              <w:rPr>
                <w:rFonts w:ascii="Arial" w:hAnsi="Arial" w:cs="Arial"/>
                <w:sz w:val="24"/>
                <w:szCs w:val="24"/>
              </w:rPr>
              <w:t>DESCRIPCIÓN</w:t>
            </w:r>
          </w:p>
        </w:tc>
      </w:tr>
      <w:tr w:rsidR="007613A2" w:rsidRPr="007613A2" w14:paraId="268EC601" w14:textId="77777777" w:rsidTr="007613A2">
        <w:trPr>
          <w:cnfStyle w:val="000000010000" w:firstRow="0" w:lastRow="0" w:firstColumn="0" w:lastColumn="0" w:oddVBand="0" w:evenVBand="0" w:oddHBand="0" w:evenHBand="1" w:firstRowFirstColumn="0" w:firstRowLastColumn="0" w:lastRowFirstColumn="0" w:lastRowLastColumn="0"/>
          <w:trHeight w:val="806"/>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6380B2F8"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01</w:t>
            </w:r>
          </w:p>
        </w:tc>
        <w:tc>
          <w:tcPr>
            <w:tcW w:w="1490" w:type="pct"/>
            <w:shd w:val="clear" w:color="auto" w:fill="auto"/>
          </w:tcPr>
          <w:p w14:paraId="5B5EBD5E" w14:textId="77777777" w:rsidR="007613A2" w:rsidRPr="007613A2" w:rsidRDefault="007613A2" w:rsidP="007613A2">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Ayudante Operador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5C93A0DA"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Para riesgo 1, cerrar válvula que permite tomar muestra de agua de rio antes de Canaleta Parshall</w:t>
            </w:r>
          </w:p>
        </w:tc>
      </w:tr>
      <w:tr w:rsidR="007613A2" w:rsidRPr="007613A2" w14:paraId="6141D467" w14:textId="77777777" w:rsidTr="007613A2">
        <w:trPr>
          <w:cnfStyle w:val="000000100000" w:firstRow="0" w:lastRow="0" w:firstColumn="0" w:lastColumn="0" w:oddVBand="0" w:evenVBand="0" w:oddHBand="1" w:evenHBand="0" w:firstRowFirstColumn="0" w:firstRowLastColumn="0" w:lastRowFirstColumn="0" w:lastRowLastColumn="0"/>
          <w:trHeight w:val="1119"/>
        </w:trPr>
        <w:tc>
          <w:tcPr>
            <w:cnfStyle w:val="000010000000" w:firstRow="0" w:lastRow="0" w:firstColumn="0" w:lastColumn="0" w:oddVBand="1" w:evenVBand="0" w:oddHBand="0" w:evenHBand="0" w:firstRowFirstColumn="0" w:firstRowLastColumn="0" w:lastRowFirstColumn="0" w:lastRowLastColumn="0"/>
            <w:tcW w:w="774" w:type="pct"/>
          </w:tcPr>
          <w:p w14:paraId="4E4EE30A"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02</w:t>
            </w:r>
          </w:p>
        </w:tc>
        <w:tc>
          <w:tcPr>
            <w:tcW w:w="1490" w:type="pct"/>
          </w:tcPr>
          <w:p w14:paraId="4368C5D5" w14:textId="77777777" w:rsidR="007613A2" w:rsidRPr="007613A2" w:rsidRDefault="007613A2" w:rsidP="007613A2">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 xml:space="preserve">Operador de Tratamiento </w:t>
            </w:r>
          </w:p>
        </w:tc>
        <w:tc>
          <w:tcPr>
            <w:cnfStyle w:val="000010000000" w:firstRow="0" w:lastRow="0" w:firstColumn="0" w:lastColumn="0" w:oddVBand="1" w:evenVBand="0" w:oddHBand="0" w:evenHBand="0" w:firstRowFirstColumn="0" w:firstRowLastColumn="0" w:lastRowFirstColumn="0" w:lastRowLastColumn="0"/>
            <w:tcW w:w="2736" w:type="pct"/>
          </w:tcPr>
          <w:p w14:paraId="257A55FF"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 xml:space="preserve">Llama al Km1 para evacuar 300l/s y a cada uno de los </w:t>
            </w:r>
            <w:proofErr w:type="spellStart"/>
            <w:r w:rsidRPr="007613A2">
              <w:rPr>
                <w:rFonts w:ascii="Arial" w:hAnsi="Arial" w:cs="Arial"/>
                <w:sz w:val="24"/>
                <w:szCs w:val="24"/>
              </w:rPr>
              <w:t>Tomeros</w:t>
            </w:r>
            <w:proofErr w:type="spellEnd"/>
            <w:r w:rsidRPr="007613A2">
              <w:rPr>
                <w:rFonts w:ascii="Arial" w:hAnsi="Arial" w:cs="Arial"/>
                <w:sz w:val="24"/>
                <w:szCs w:val="24"/>
              </w:rPr>
              <w:t xml:space="preserve"> para cerrar entradas de agua, dejando pasar los 300l/s</w:t>
            </w:r>
          </w:p>
        </w:tc>
      </w:tr>
      <w:tr w:rsidR="007613A2" w:rsidRPr="007613A2" w14:paraId="5FCC1E21"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357E592C"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03</w:t>
            </w:r>
          </w:p>
        </w:tc>
        <w:tc>
          <w:tcPr>
            <w:tcW w:w="1490" w:type="pct"/>
            <w:shd w:val="clear" w:color="auto" w:fill="auto"/>
          </w:tcPr>
          <w:p w14:paraId="4B2FBA16" w14:textId="77777777" w:rsidR="007613A2" w:rsidRPr="007613A2" w:rsidRDefault="007613A2" w:rsidP="007613A2">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 xml:space="preserve">Ayudante de Operador </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0102B450"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Abrir válvulas de desagüe antes de la salida de cada pre-sedimentador</w:t>
            </w:r>
          </w:p>
        </w:tc>
      </w:tr>
      <w:tr w:rsidR="007613A2" w:rsidRPr="007613A2" w14:paraId="70F591DD"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tcPr>
          <w:p w14:paraId="34ACB341"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04</w:t>
            </w:r>
          </w:p>
        </w:tc>
        <w:tc>
          <w:tcPr>
            <w:tcW w:w="1490" w:type="pct"/>
          </w:tcPr>
          <w:p w14:paraId="60658CB1" w14:textId="77777777" w:rsidR="007613A2" w:rsidRPr="007613A2" w:rsidRDefault="007613A2" w:rsidP="007613A2">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Operador de Tratamiento</w:t>
            </w:r>
          </w:p>
        </w:tc>
        <w:tc>
          <w:tcPr>
            <w:cnfStyle w:val="000010000000" w:firstRow="0" w:lastRow="0" w:firstColumn="0" w:lastColumn="0" w:oddVBand="1" w:evenVBand="0" w:oddHBand="0" w:evenHBand="0" w:firstRowFirstColumn="0" w:firstRowLastColumn="0" w:lastRowFirstColumn="0" w:lastRowLastColumn="0"/>
            <w:tcW w:w="2736" w:type="pct"/>
          </w:tcPr>
          <w:p w14:paraId="32D35877"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 xml:space="preserve">Apagar sistema de aplicación de coagulante y </w:t>
            </w:r>
            <w:proofErr w:type="spellStart"/>
            <w:r w:rsidRPr="007613A2">
              <w:rPr>
                <w:rFonts w:ascii="Arial" w:hAnsi="Arial" w:cs="Arial"/>
                <w:sz w:val="24"/>
                <w:szCs w:val="24"/>
              </w:rPr>
              <w:t>floculadores</w:t>
            </w:r>
            <w:proofErr w:type="spellEnd"/>
            <w:r w:rsidRPr="007613A2">
              <w:rPr>
                <w:rFonts w:ascii="Arial" w:hAnsi="Arial" w:cs="Arial"/>
                <w:sz w:val="24"/>
                <w:szCs w:val="24"/>
              </w:rPr>
              <w:t xml:space="preserve"> mecánicos</w:t>
            </w:r>
          </w:p>
        </w:tc>
      </w:tr>
      <w:tr w:rsidR="007613A2" w:rsidRPr="007613A2" w14:paraId="64D246DB"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17E9B3D0"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05</w:t>
            </w:r>
          </w:p>
        </w:tc>
        <w:tc>
          <w:tcPr>
            <w:tcW w:w="1490" w:type="pct"/>
            <w:shd w:val="clear" w:color="auto" w:fill="auto"/>
          </w:tcPr>
          <w:p w14:paraId="7BA3F505" w14:textId="77777777" w:rsidR="007613A2" w:rsidRPr="007613A2" w:rsidRDefault="007613A2" w:rsidP="007613A2">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 xml:space="preserve">Ayudante de Operador </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5BFBC570"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Cerrar válvulas de salida de filtros y de tanque de almacenamiento</w:t>
            </w:r>
          </w:p>
        </w:tc>
      </w:tr>
      <w:tr w:rsidR="007613A2" w:rsidRPr="007613A2" w14:paraId="0D279DFD"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tcPr>
          <w:p w14:paraId="71F53259"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06</w:t>
            </w:r>
          </w:p>
        </w:tc>
        <w:tc>
          <w:tcPr>
            <w:tcW w:w="1490" w:type="pct"/>
          </w:tcPr>
          <w:p w14:paraId="669964A9" w14:textId="77777777" w:rsidR="007613A2" w:rsidRPr="007613A2" w:rsidRDefault="007613A2" w:rsidP="007613A2">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Operador de Tratamiento</w:t>
            </w:r>
          </w:p>
        </w:tc>
        <w:tc>
          <w:tcPr>
            <w:cnfStyle w:val="000010000000" w:firstRow="0" w:lastRow="0" w:firstColumn="0" w:lastColumn="0" w:oddVBand="1" w:evenVBand="0" w:oddHBand="0" w:evenHBand="0" w:firstRowFirstColumn="0" w:firstRowLastColumn="0" w:lastRowFirstColumn="0" w:lastRowLastColumn="0"/>
            <w:tcW w:w="2736" w:type="pct"/>
          </w:tcPr>
          <w:p w14:paraId="25B789A1"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Apagar sistema de dosificación de cal si está agregado y de cloro</w:t>
            </w:r>
          </w:p>
        </w:tc>
      </w:tr>
      <w:tr w:rsidR="007613A2" w:rsidRPr="007613A2" w14:paraId="4AABEF13" w14:textId="77777777" w:rsidTr="007613A2">
        <w:trPr>
          <w:cnfStyle w:val="000000010000" w:firstRow="0" w:lastRow="0" w:firstColumn="0" w:lastColumn="0" w:oddVBand="0" w:evenVBand="0" w:oddHBand="0" w:evenHBand="1" w:firstRowFirstColumn="0" w:firstRowLastColumn="0" w:lastRowFirstColumn="0" w:lastRowLastColumn="0"/>
          <w:trHeight w:val="585"/>
        </w:trPr>
        <w:tc>
          <w:tcPr>
            <w:cnfStyle w:val="000010000000" w:firstRow="0" w:lastRow="0" w:firstColumn="0" w:lastColumn="0" w:oddVBand="1" w:evenVBand="0" w:oddHBand="0" w:evenHBand="0" w:firstRowFirstColumn="0" w:firstRowLastColumn="0" w:lastRowFirstColumn="0" w:lastRowLastColumn="0"/>
            <w:tcW w:w="774" w:type="pct"/>
            <w:shd w:val="clear" w:color="auto" w:fill="auto"/>
          </w:tcPr>
          <w:p w14:paraId="43E4A4BD"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07</w:t>
            </w:r>
          </w:p>
        </w:tc>
        <w:tc>
          <w:tcPr>
            <w:tcW w:w="1490" w:type="pct"/>
            <w:shd w:val="clear" w:color="auto" w:fill="auto"/>
          </w:tcPr>
          <w:p w14:paraId="3590B87C" w14:textId="77777777" w:rsidR="007613A2" w:rsidRPr="007613A2" w:rsidRDefault="007613A2" w:rsidP="007613A2">
            <w:pPr>
              <w:jc w:val="both"/>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Ayudante de Operador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tcPr>
          <w:p w14:paraId="0C022E03" w14:textId="77777777" w:rsidR="007613A2" w:rsidRPr="007613A2" w:rsidRDefault="007613A2" w:rsidP="007613A2">
            <w:pPr>
              <w:jc w:val="both"/>
              <w:rPr>
                <w:rFonts w:ascii="Arial" w:hAnsi="Arial" w:cs="Arial"/>
                <w:sz w:val="24"/>
                <w:szCs w:val="24"/>
              </w:rPr>
            </w:pPr>
            <w:r w:rsidRPr="007613A2">
              <w:rPr>
                <w:rFonts w:ascii="Arial" w:hAnsi="Arial" w:cs="Arial"/>
                <w:sz w:val="24"/>
                <w:szCs w:val="24"/>
              </w:rPr>
              <w:t>Apagar sistemas de bombeo para llenado de tanques y compresores</w:t>
            </w:r>
          </w:p>
        </w:tc>
      </w:tr>
    </w:tbl>
    <w:p w14:paraId="40FF7868" w14:textId="77777777" w:rsidR="007613A2" w:rsidRDefault="007613A2" w:rsidP="007613A2">
      <w:pPr>
        <w:spacing w:after="0" w:line="240" w:lineRule="auto"/>
        <w:jc w:val="both"/>
        <w:rPr>
          <w:rFonts w:ascii="Arial" w:hAnsi="Arial" w:cs="Arial"/>
          <w:sz w:val="24"/>
          <w:szCs w:val="24"/>
        </w:rPr>
      </w:pPr>
    </w:p>
    <w:p w14:paraId="02B35EC7" w14:textId="77777777" w:rsidR="007613A2" w:rsidRDefault="007613A2" w:rsidP="007613A2">
      <w:pPr>
        <w:spacing w:after="0" w:line="240" w:lineRule="auto"/>
        <w:jc w:val="both"/>
        <w:rPr>
          <w:rFonts w:ascii="Arial" w:hAnsi="Arial" w:cs="Arial"/>
          <w:sz w:val="24"/>
          <w:szCs w:val="24"/>
        </w:rPr>
      </w:pPr>
    </w:p>
    <w:p w14:paraId="3647978A" w14:textId="77777777" w:rsidR="007613A2" w:rsidRDefault="007613A2" w:rsidP="007613A2">
      <w:pPr>
        <w:spacing w:after="0" w:line="240" w:lineRule="auto"/>
        <w:jc w:val="both"/>
        <w:rPr>
          <w:rFonts w:ascii="Arial" w:hAnsi="Arial" w:cs="Arial"/>
          <w:sz w:val="24"/>
          <w:szCs w:val="24"/>
        </w:rPr>
      </w:pPr>
    </w:p>
    <w:p w14:paraId="738D5928" w14:textId="77777777" w:rsidR="007613A2" w:rsidRDefault="007613A2" w:rsidP="007613A2">
      <w:pPr>
        <w:spacing w:after="0" w:line="240" w:lineRule="auto"/>
        <w:jc w:val="both"/>
        <w:rPr>
          <w:rFonts w:ascii="Arial" w:hAnsi="Arial" w:cs="Arial"/>
          <w:sz w:val="24"/>
          <w:szCs w:val="24"/>
        </w:rPr>
      </w:pPr>
    </w:p>
    <w:p w14:paraId="10A24414" w14:textId="77777777" w:rsidR="007613A2" w:rsidRDefault="007613A2" w:rsidP="007613A2">
      <w:pPr>
        <w:spacing w:after="0" w:line="240" w:lineRule="auto"/>
        <w:jc w:val="both"/>
        <w:rPr>
          <w:rFonts w:ascii="Arial" w:hAnsi="Arial" w:cs="Arial"/>
          <w:sz w:val="24"/>
          <w:szCs w:val="24"/>
        </w:rPr>
      </w:pPr>
    </w:p>
    <w:p w14:paraId="3C1A6000" w14:textId="77777777" w:rsidR="007613A2" w:rsidRDefault="007613A2" w:rsidP="007613A2">
      <w:pPr>
        <w:spacing w:after="0" w:line="240" w:lineRule="auto"/>
        <w:jc w:val="both"/>
        <w:rPr>
          <w:rFonts w:ascii="Arial" w:hAnsi="Arial" w:cs="Arial"/>
          <w:sz w:val="24"/>
          <w:szCs w:val="24"/>
        </w:rPr>
      </w:pPr>
    </w:p>
    <w:p w14:paraId="5AE1A455" w14:textId="77777777" w:rsidR="007613A2" w:rsidRDefault="007613A2" w:rsidP="007613A2">
      <w:pPr>
        <w:spacing w:after="0" w:line="240" w:lineRule="auto"/>
        <w:jc w:val="both"/>
        <w:rPr>
          <w:rFonts w:ascii="Arial" w:hAnsi="Arial" w:cs="Arial"/>
          <w:sz w:val="24"/>
          <w:szCs w:val="24"/>
        </w:rPr>
      </w:pPr>
    </w:p>
    <w:p w14:paraId="1D6A43E5" w14:textId="77777777" w:rsidR="007613A2" w:rsidRDefault="007613A2" w:rsidP="007613A2">
      <w:pPr>
        <w:spacing w:after="0" w:line="240" w:lineRule="auto"/>
        <w:jc w:val="both"/>
        <w:rPr>
          <w:rFonts w:ascii="Arial" w:hAnsi="Arial" w:cs="Arial"/>
          <w:sz w:val="24"/>
          <w:szCs w:val="24"/>
        </w:rPr>
      </w:pPr>
    </w:p>
    <w:p w14:paraId="10BB7B11" w14:textId="77777777" w:rsidR="007613A2" w:rsidRDefault="007613A2" w:rsidP="007613A2">
      <w:pPr>
        <w:spacing w:after="0" w:line="240" w:lineRule="auto"/>
        <w:jc w:val="both"/>
        <w:rPr>
          <w:rFonts w:ascii="Arial" w:hAnsi="Arial" w:cs="Arial"/>
          <w:sz w:val="24"/>
          <w:szCs w:val="24"/>
        </w:rPr>
      </w:pPr>
    </w:p>
    <w:p w14:paraId="036CEA9C" w14:textId="77777777" w:rsidR="007613A2" w:rsidRPr="007613A2" w:rsidRDefault="007613A2" w:rsidP="007613A2">
      <w:pPr>
        <w:spacing w:after="0" w:line="240" w:lineRule="auto"/>
        <w:jc w:val="both"/>
        <w:rPr>
          <w:rFonts w:ascii="Arial" w:hAnsi="Arial" w:cs="Arial"/>
          <w:sz w:val="24"/>
          <w:szCs w:val="24"/>
        </w:rPr>
      </w:pPr>
    </w:p>
    <w:p w14:paraId="23BAF2B8" w14:textId="77777777" w:rsidR="007613A2" w:rsidRPr="007613A2" w:rsidRDefault="007613A2" w:rsidP="00417ECF">
      <w:pPr>
        <w:pStyle w:val="Prrafodelista"/>
        <w:numPr>
          <w:ilvl w:val="1"/>
          <w:numId w:val="30"/>
        </w:numPr>
        <w:spacing w:after="0" w:line="240" w:lineRule="auto"/>
        <w:jc w:val="both"/>
        <w:rPr>
          <w:rFonts w:ascii="Arial" w:hAnsi="Arial" w:cs="Arial"/>
          <w:b/>
          <w:sz w:val="24"/>
          <w:szCs w:val="24"/>
        </w:rPr>
      </w:pPr>
      <w:r w:rsidRPr="007613A2">
        <w:rPr>
          <w:rFonts w:ascii="Arial" w:hAnsi="Arial" w:cs="Arial"/>
          <w:b/>
          <w:sz w:val="24"/>
          <w:szCs w:val="24"/>
        </w:rPr>
        <w:lastRenderedPageBreak/>
        <w:t>CADENA DE COMUNICACIÓN</w:t>
      </w:r>
    </w:p>
    <w:p w14:paraId="55FE3484" w14:textId="77777777" w:rsidR="007613A2" w:rsidRPr="007613A2" w:rsidRDefault="007613A2" w:rsidP="007613A2">
      <w:pPr>
        <w:spacing w:after="0" w:line="240" w:lineRule="auto"/>
        <w:jc w:val="both"/>
        <w:rPr>
          <w:rFonts w:ascii="Arial" w:hAnsi="Arial" w:cs="Arial"/>
          <w:b/>
          <w:sz w:val="24"/>
          <w:szCs w:val="24"/>
        </w:rPr>
      </w:pPr>
    </w:p>
    <w:p w14:paraId="14318439" w14:textId="73FDEB8A" w:rsidR="007613A2" w:rsidRPr="007613A2" w:rsidRDefault="007613A2" w:rsidP="007613A2">
      <w:pPr>
        <w:spacing w:after="0" w:line="240" w:lineRule="auto"/>
        <w:jc w:val="both"/>
        <w:rPr>
          <w:rFonts w:ascii="Arial" w:hAnsi="Arial" w:cs="Arial"/>
          <w:b/>
          <w:sz w:val="24"/>
          <w:szCs w:val="24"/>
        </w:rPr>
      </w:pPr>
      <w:r w:rsidRPr="00F90968">
        <w:rPr>
          <w:rFonts w:ascii="Arial" w:hAnsi="Arial" w:cs="Arial"/>
          <w:b/>
          <w:noProof/>
          <w:sz w:val="24"/>
          <w:szCs w:val="24"/>
        </w:rPr>
        <mc:AlternateContent>
          <mc:Choice Requires="wpg">
            <w:drawing>
              <wp:inline distT="0" distB="0" distL="0" distR="0" wp14:anchorId="6F41F85A" wp14:editId="013E1320">
                <wp:extent cx="5895833" cy="7738280"/>
                <wp:effectExtent l="19050" t="19050" r="0" b="15240"/>
                <wp:docPr id="7237" name="Group 66"/>
                <wp:cNvGraphicFramePr/>
                <a:graphic xmlns:a="http://schemas.openxmlformats.org/drawingml/2006/main">
                  <a:graphicData uri="http://schemas.microsoft.com/office/word/2010/wordprocessingGroup">
                    <wpg:wgp>
                      <wpg:cNvGrpSpPr/>
                      <wpg:grpSpPr bwMode="auto">
                        <a:xfrm>
                          <a:off x="0" y="0"/>
                          <a:ext cx="5895833" cy="7738280"/>
                          <a:chOff x="36513" y="612775"/>
                          <a:chExt cx="5737" cy="3846"/>
                        </a:xfrm>
                      </wpg:grpSpPr>
                      <wpg:grpSp>
                        <wpg:cNvPr id="7238" name="Group 65"/>
                        <wpg:cNvGrpSpPr>
                          <a:grpSpLocks/>
                        </wpg:cNvGrpSpPr>
                        <wpg:grpSpPr bwMode="auto">
                          <a:xfrm>
                            <a:off x="36513" y="616323"/>
                            <a:ext cx="3520" cy="298"/>
                            <a:chOff x="36513" y="616323"/>
                            <a:chExt cx="3520" cy="298"/>
                          </a:xfrm>
                        </wpg:grpSpPr>
                        <wps:wsp>
                          <wps:cNvPr id="7239" name="13 Rectángulo redondeado"/>
                          <wps:cNvSpPr>
                            <a:spLocks noChangeArrowheads="1"/>
                          </wps:cNvSpPr>
                          <wps:spPr bwMode="auto">
                            <a:xfrm>
                              <a:off x="36513" y="616323"/>
                              <a:ext cx="1530" cy="298"/>
                            </a:xfrm>
                            <a:prstGeom prst="roundRect">
                              <a:avLst>
                                <a:gd name="adj" fmla="val 16667"/>
                              </a:avLst>
                            </a:prstGeom>
                            <a:noFill/>
                            <a:ln w="28575" algn="ctr">
                              <a:solidFill>
                                <a:schemeClr val="tx1"/>
                              </a:solidFill>
                              <a:round/>
                              <a:headEnd/>
                              <a:tailEnd/>
                            </a:ln>
                          </wps:spPr>
                          <wps:txbx>
                            <w:txbxContent>
                              <w:p w14:paraId="28EBEF37"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Gerente de Operaciones</w:t>
                                </w:r>
                              </w:p>
                              <w:p w14:paraId="7E44EC17"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3002744911</w:t>
                                </w:r>
                              </w:p>
                            </w:txbxContent>
                          </wps:txbx>
                          <wps:bodyPr wrap="square" anchor="ctr">
                            <a:noAutofit/>
                          </wps:bodyPr>
                        </wps:wsp>
                        <wps:wsp>
                          <wps:cNvPr id="7240" name="14 Rectángulo redondeado"/>
                          <wps:cNvSpPr>
                            <a:spLocks noChangeArrowheads="1"/>
                          </wps:cNvSpPr>
                          <wps:spPr bwMode="auto">
                            <a:xfrm>
                              <a:off x="38278" y="616323"/>
                              <a:ext cx="1755" cy="298"/>
                            </a:xfrm>
                            <a:prstGeom prst="roundRect">
                              <a:avLst>
                                <a:gd name="adj" fmla="val 16667"/>
                              </a:avLst>
                            </a:prstGeom>
                            <a:noFill/>
                            <a:ln w="28575" algn="ctr">
                              <a:solidFill>
                                <a:schemeClr val="tx1"/>
                              </a:solidFill>
                              <a:round/>
                              <a:headEnd/>
                              <a:tailEnd/>
                            </a:ln>
                          </wps:spPr>
                          <wps:txbx>
                            <w:txbxContent>
                              <w:p w14:paraId="352229C3"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Gerente General</w:t>
                                </w:r>
                              </w:p>
                              <w:p w14:paraId="7AA8FDF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3002745935; P. 1</w:t>
                                </w:r>
                              </w:p>
                            </w:txbxContent>
                          </wps:txbx>
                          <wps:bodyPr wrap="square" anchor="ctr">
                            <a:noAutofit/>
                          </wps:bodyPr>
                        </wps:wsp>
                      </wpg:grpSp>
                      <wps:wsp>
                        <wps:cNvPr id="7241" name="79 Rectángulo redondeado"/>
                        <wps:cNvSpPr/>
                        <wps:spPr bwMode="auto">
                          <a:xfrm>
                            <a:off x="40990" y="615792"/>
                            <a:ext cx="1260" cy="225"/>
                          </a:xfrm>
                          <a:prstGeom prst="roundRect">
                            <a:avLst/>
                          </a:prstGeom>
                          <a:noFill/>
                          <a:ln w="28575" cap="flat" cmpd="sng" algn="ctr">
                            <a:noFill/>
                            <a:prstDash val="solid"/>
                            <a:round/>
                            <a:headEnd type="none" w="med" len="med"/>
                            <a:tailEnd type="none" w="med" len="med"/>
                          </a:ln>
                          <a:effectLst/>
                        </wps:spPr>
                        <wps:txbx>
                          <w:txbxContent>
                            <w:p w14:paraId="4024150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i/>
                                  <w:iCs/>
                                  <w:color w:val="000000" w:themeColor="text1"/>
                                  <w:kern w:val="24"/>
                                  <w:sz w:val="20"/>
                                  <w:szCs w:val="20"/>
                                </w:rPr>
                                <w:t>Contingencia Ambiental</w:t>
                              </w:r>
                            </w:p>
                          </w:txbxContent>
                        </wps:txbx>
                        <wps:bodyPr wrap="square" anchor="ctr">
                          <a:noAutofit/>
                        </wps:bodyPr>
                      </wps:wsp>
                      <wpg:grpSp>
                        <wpg:cNvPr id="7242" name="Group 64"/>
                        <wpg:cNvGrpSpPr>
                          <a:grpSpLocks/>
                        </wpg:cNvGrpSpPr>
                        <wpg:grpSpPr bwMode="auto">
                          <a:xfrm>
                            <a:off x="36556" y="612775"/>
                            <a:ext cx="5672" cy="3789"/>
                            <a:chOff x="36556" y="612775"/>
                            <a:chExt cx="5672" cy="3789"/>
                          </a:xfrm>
                        </wpg:grpSpPr>
                        <wps:wsp>
                          <wps:cNvPr id="7243" name="82 Rectángulo redondeado"/>
                          <wps:cNvSpPr/>
                          <wps:spPr bwMode="auto">
                            <a:xfrm>
                              <a:off x="41013" y="616017"/>
                              <a:ext cx="1215" cy="255"/>
                            </a:xfrm>
                            <a:prstGeom prst="roundRect">
                              <a:avLst/>
                            </a:prstGeom>
                            <a:noFill/>
                            <a:ln w="28575" cap="flat" cmpd="sng" algn="ctr">
                              <a:noFill/>
                              <a:prstDash val="solid"/>
                              <a:round/>
                              <a:headEnd type="none" w="med" len="med"/>
                              <a:tailEnd type="none" w="med" len="med"/>
                            </a:ln>
                            <a:effectLst/>
                          </wps:spPr>
                          <wps:txbx>
                            <w:txbxContent>
                              <w:p w14:paraId="4347394F"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i/>
                                    <w:iCs/>
                                    <w:color w:val="000000" w:themeColor="text1"/>
                                    <w:kern w:val="24"/>
                                    <w:sz w:val="20"/>
                                    <w:szCs w:val="20"/>
                                  </w:rPr>
                                  <w:t>Información Comunidad y Medios</w:t>
                                </w:r>
                              </w:p>
                            </w:txbxContent>
                          </wps:txbx>
                          <wps:bodyPr wrap="square" anchor="ctr">
                            <a:noAutofit/>
                          </wps:bodyPr>
                        </wps:wsp>
                        <wps:wsp>
                          <wps:cNvPr id="7244" name="106 Rectángulo redondeado"/>
                          <wps:cNvSpPr>
                            <a:spLocks noChangeArrowheads="1"/>
                          </wps:cNvSpPr>
                          <wps:spPr bwMode="auto">
                            <a:xfrm>
                              <a:off x="40945" y="614499"/>
                              <a:ext cx="1260" cy="1225"/>
                            </a:xfrm>
                            <a:prstGeom prst="roundRect">
                              <a:avLst>
                                <a:gd name="adj" fmla="val 16667"/>
                              </a:avLst>
                            </a:prstGeom>
                            <a:noFill/>
                            <a:ln w="28575" algn="ctr">
                              <a:solidFill>
                                <a:srgbClr val="009900"/>
                              </a:solidFill>
                              <a:prstDash val="sysDash"/>
                              <a:round/>
                              <a:headEnd/>
                              <a:tailEnd/>
                            </a:ln>
                          </wps:spPr>
                          <wps:txbx>
                            <w:txbxContent>
                              <w:p w14:paraId="1E6E5309" w14:textId="77777777" w:rsidR="00FB3227" w:rsidRPr="007613A2" w:rsidRDefault="00FB3227" w:rsidP="007613A2">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color w:val="FF0000"/>
                                    <w:kern w:val="24"/>
                                    <w:sz w:val="20"/>
                                    <w:szCs w:val="20"/>
                                  </w:rPr>
                                  <w:t xml:space="preserve"> </w:t>
                                </w:r>
                                <w:r w:rsidRPr="007613A2">
                                  <w:rPr>
                                    <w:rFonts w:ascii="Arial" w:hAnsi="Arial" w:cs="Arial"/>
                                    <w:color w:val="000000" w:themeColor="text1"/>
                                    <w:kern w:val="24"/>
                                    <w:sz w:val="20"/>
                                    <w:szCs w:val="20"/>
                                  </w:rPr>
                                  <w:t>ECOPETROL, Salud Ocupacional, Ana Patricia Mantilla 6847425</w:t>
                                </w:r>
                              </w:p>
                              <w:p w14:paraId="097430C0" w14:textId="77777777" w:rsidR="00FB3227" w:rsidRPr="007613A2" w:rsidRDefault="00FB3227" w:rsidP="007613A2">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FF"/>
                                    <w:kern w:val="24"/>
                                    <w:sz w:val="20"/>
                                    <w:szCs w:val="20"/>
                                  </w:rPr>
                                  <w:t>3</w:t>
                                </w:r>
                                <w:r w:rsidRPr="007613A2">
                                  <w:rPr>
                                    <w:rFonts w:ascii="Arial" w:hAnsi="Arial" w:cs="Arial"/>
                                    <w:b/>
                                    <w:bCs/>
                                    <w:color w:val="000000" w:themeColor="text1"/>
                                    <w:kern w:val="24"/>
                                    <w:sz w:val="20"/>
                                    <w:szCs w:val="20"/>
                                  </w:rPr>
                                  <w:t xml:space="preserve"> </w:t>
                                </w:r>
                                <w:r w:rsidRPr="007613A2">
                                  <w:rPr>
                                    <w:rFonts w:ascii="Arial" w:hAnsi="Arial" w:cs="Arial"/>
                                    <w:color w:val="000000" w:themeColor="text1"/>
                                    <w:kern w:val="24"/>
                                    <w:sz w:val="20"/>
                                    <w:szCs w:val="20"/>
                                  </w:rPr>
                                  <w:t>Brigada Cloro amb – Mauricio Villamizar 3002808751</w:t>
                                </w:r>
                              </w:p>
                              <w:p w14:paraId="497EFD3B" w14:textId="77777777" w:rsidR="00FB3227" w:rsidRPr="007613A2" w:rsidRDefault="00FB3227" w:rsidP="007613A2">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FF"/>
                                    <w:kern w:val="24"/>
                                    <w:sz w:val="20"/>
                                    <w:szCs w:val="20"/>
                                  </w:rPr>
                                  <w:t>3</w:t>
                                </w:r>
                                <w:r w:rsidRPr="007613A2">
                                  <w:rPr>
                                    <w:rFonts w:ascii="Arial" w:hAnsi="Arial" w:cs="Arial"/>
                                    <w:b/>
                                    <w:bCs/>
                                    <w:color w:val="FF0000"/>
                                    <w:kern w:val="24"/>
                                    <w:sz w:val="20"/>
                                    <w:szCs w:val="20"/>
                                  </w:rPr>
                                  <w:t xml:space="preserve"> </w:t>
                                </w:r>
                                <w:r w:rsidRPr="007613A2">
                                  <w:rPr>
                                    <w:rFonts w:ascii="Arial" w:hAnsi="Arial" w:cs="Arial"/>
                                    <w:color w:val="000000" w:themeColor="text1"/>
                                    <w:kern w:val="24"/>
                                    <w:sz w:val="20"/>
                                    <w:szCs w:val="20"/>
                                  </w:rPr>
                                  <w:t xml:space="preserve">Brigada </w:t>
                                </w:r>
                                <w:proofErr w:type="spellStart"/>
                                <w:r w:rsidRPr="007613A2">
                                  <w:rPr>
                                    <w:rFonts w:ascii="Arial" w:hAnsi="Arial" w:cs="Arial"/>
                                    <w:color w:val="000000" w:themeColor="text1"/>
                                    <w:kern w:val="24"/>
                                    <w:sz w:val="20"/>
                                    <w:szCs w:val="20"/>
                                  </w:rPr>
                                  <w:t>Brinsa</w:t>
                                </w:r>
                                <w:proofErr w:type="spellEnd"/>
                                <w:r w:rsidRPr="007613A2">
                                  <w:rPr>
                                    <w:rFonts w:ascii="Arial" w:hAnsi="Arial" w:cs="Arial"/>
                                    <w:color w:val="000000" w:themeColor="text1"/>
                                    <w:kern w:val="24"/>
                                    <w:sz w:val="20"/>
                                    <w:szCs w:val="20"/>
                                  </w:rPr>
                                  <w:t xml:space="preserve">,  </w:t>
                                </w:r>
                                <w:proofErr w:type="spellStart"/>
                                <w:r w:rsidRPr="007613A2">
                                  <w:rPr>
                                    <w:rFonts w:ascii="Arial" w:hAnsi="Arial" w:cs="Arial"/>
                                    <w:color w:val="000000" w:themeColor="text1"/>
                                    <w:kern w:val="24"/>
                                    <w:sz w:val="20"/>
                                    <w:szCs w:val="20"/>
                                  </w:rPr>
                                  <w:t>Jhon</w:t>
                                </w:r>
                                <w:proofErr w:type="spellEnd"/>
                                <w:r w:rsidRPr="007613A2">
                                  <w:rPr>
                                    <w:rFonts w:ascii="Arial" w:hAnsi="Arial" w:cs="Arial"/>
                                    <w:color w:val="000000" w:themeColor="text1"/>
                                    <w:kern w:val="24"/>
                                    <w:sz w:val="20"/>
                                    <w:szCs w:val="20"/>
                                  </w:rPr>
                                  <w:t xml:space="preserve"> Jairo Rodríguez 315-8945370-3102943054 (1)4846000 ext.444</w:t>
                                </w:r>
                              </w:p>
                            </w:txbxContent>
                          </wps:txbx>
                          <wps:bodyPr wrap="square" anchor="ctr">
                            <a:noAutofit/>
                          </wps:bodyPr>
                        </wps:wsp>
                        <wps:wsp>
                          <wps:cNvPr id="7245" name="1 Rectángulo redondeado"/>
                          <wps:cNvSpPr>
                            <a:spLocks noChangeArrowheads="1"/>
                          </wps:cNvSpPr>
                          <wps:spPr bwMode="auto">
                            <a:xfrm>
                              <a:off x="36851" y="612775"/>
                              <a:ext cx="973" cy="195"/>
                            </a:xfrm>
                            <a:prstGeom prst="roundRect">
                              <a:avLst>
                                <a:gd name="adj" fmla="val 16667"/>
                              </a:avLst>
                            </a:prstGeom>
                            <a:noFill/>
                            <a:ln w="28575" algn="ctr">
                              <a:solidFill>
                                <a:schemeClr val="tx1"/>
                              </a:solidFill>
                              <a:round/>
                              <a:headEnd/>
                              <a:tailEnd/>
                            </a:ln>
                          </wps:spPr>
                          <wps:txbx>
                            <w:txbxContent>
                              <w:p w14:paraId="27C5A537"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Observador</w:t>
                                </w:r>
                              </w:p>
                            </w:txbxContent>
                          </wps:txbx>
                          <wps:bodyPr wrap="square" anchor="ctr">
                            <a:noAutofit/>
                          </wps:bodyPr>
                        </wps:wsp>
                        <wps:wsp>
                          <wps:cNvPr id="7246" name="3 Rectángulo redondeado"/>
                          <wps:cNvSpPr>
                            <a:spLocks noChangeArrowheads="1"/>
                          </wps:cNvSpPr>
                          <wps:spPr bwMode="auto">
                            <a:xfrm>
                              <a:off x="36646" y="615379"/>
                              <a:ext cx="1262" cy="482"/>
                            </a:xfrm>
                            <a:prstGeom prst="roundRect">
                              <a:avLst>
                                <a:gd name="adj" fmla="val 16667"/>
                              </a:avLst>
                            </a:prstGeom>
                            <a:noFill/>
                            <a:ln w="28575" algn="ctr">
                              <a:solidFill>
                                <a:schemeClr val="tx1"/>
                              </a:solidFill>
                              <a:round/>
                              <a:headEnd/>
                              <a:tailEnd/>
                            </a:ln>
                          </wps:spPr>
                          <wps:txbx>
                            <w:txbxContent>
                              <w:p w14:paraId="645FEE3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Jefe División Tratamiento </w:t>
                                </w:r>
                              </w:p>
                              <w:p w14:paraId="4F42BFDF"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3002745636; P. 3</w:t>
                                </w:r>
                              </w:p>
                            </w:txbxContent>
                          </wps:txbx>
                          <wps:bodyPr wrap="square" anchor="ctr">
                            <a:noAutofit/>
                          </wps:bodyPr>
                        </wps:wsp>
                        <wps:wsp>
                          <wps:cNvPr id="7247" name="4 Rectángulo redondeado"/>
                          <wps:cNvSpPr>
                            <a:spLocks noChangeArrowheads="1"/>
                          </wps:cNvSpPr>
                          <wps:spPr bwMode="auto">
                            <a:xfrm>
                              <a:off x="36611" y="613055"/>
                              <a:ext cx="1332" cy="818"/>
                            </a:xfrm>
                            <a:prstGeom prst="roundRect">
                              <a:avLst>
                                <a:gd name="adj" fmla="val 16667"/>
                              </a:avLst>
                            </a:prstGeom>
                            <a:noFill/>
                            <a:ln w="28575" algn="ctr">
                              <a:solidFill>
                                <a:schemeClr val="tx1"/>
                              </a:solidFill>
                              <a:round/>
                              <a:headEnd/>
                              <a:tailEnd/>
                            </a:ln>
                          </wps:spPr>
                          <wps:txbx>
                            <w:txbxContent>
                              <w:p w14:paraId="4EC7AC92"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Operador Planta  / </w:t>
                                </w:r>
                                <w:proofErr w:type="spellStart"/>
                                <w:r w:rsidRPr="007613A2">
                                  <w:rPr>
                                    <w:rFonts w:ascii="Arial" w:hAnsi="Arial" w:cs="Arial"/>
                                    <w:b/>
                                    <w:bCs/>
                                    <w:color w:val="000000" w:themeColor="text1"/>
                                    <w:kern w:val="24"/>
                                    <w:sz w:val="20"/>
                                    <w:szCs w:val="20"/>
                                  </w:rPr>
                                  <w:t>Tec</w:t>
                                </w:r>
                                <w:proofErr w:type="spellEnd"/>
                                <w:r w:rsidRPr="007613A2">
                                  <w:rPr>
                                    <w:rFonts w:ascii="Arial" w:hAnsi="Arial" w:cs="Arial"/>
                                    <w:b/>
                                    <w:bCs/>
                                    <w:color w:val="000000" w:themeColor="text1"/>
                                    <w:kern w:val="24"/>
                                    <w:sz w:val="20"/>
                                    <w:szCs w:val="20"/>
                                  </w:rPr>
                                  <w:t>. Tratamiento</w:t>
                                </w:r>
                              </w:p>
                              <w:p w14:paraId="5D343FB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Bosconia 3002745975</w:t>
                                </w:r>
                              </w:p>
                              <w:p w14:paraId="387D5827"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Florida 3002745842</w:t>
                                </w:r>
                              </w:p>
                              <w:p w14:paraId="3BAB8FA2"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La Flora 3002745933</w:t>
                                </w:r>
                              </w:p>
                              <w:p w14:paraId="3FB20DEC"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Morrorico 3002745759</w:t>
                                </w:r>
                              </w:p>
                            </w:txbxContent>
                          </wps:txbx>
                          <wps:bodyPr wrap="square" anchor="ctr">
                            <a:noAutofit/>
                          </wps:bodyPr>
                        </wps:wsp>
                        <wps:wsp>
                          <wps:cNvPr id="7248" name="6 Rectángulo redondeado"/>
                          <wps:cNvSpPr>
                            <a:spLocks noChangeArrowheads="1"/>
                          </wps:cNvSpPr>
                          <wps:spPr bwMode="auto">
                            <a:xfrm>
                              <a:off x="38695" y="614055"/>
                              <a:ext cx="2132" cy="182"/>
                            </a:xfrm>
                            <a:prstGeom prst="roundRect">
                              <a:avLst>
                                <a:gd name="adj" fmla="val 16667"/>
                              </a:avLst>
                            </a:prstGeom>
                            <a:noFill/>
                            <a:ln w="28575" algn="ctr">
                              <a:solidFill>
                                <a:schemeClr val="tx1"/>
                              </a:solidFill>
                              <a:round/>
                              <a:headEnd/>
                              <a:tailEnd/>
                            </a:ln>
                          </wps:spPr>
                          <wps:txbx>
                            <w:txbxContent>
                              <w:p w14:paraId="2CCCE8EF"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Abastecimientos 3002749743</w:t>
                                </w:r>
                              </w:p>
                            </w:txbxContent>
                          </wps:txbx>
                          <wps:bodyPr wrap="square" anchor="ctr">
                            <a:noAutofit/>
                          </wps:bodyPr>
                        </wps:wsp>
                        <wps:wsp>
                          <wps:cNvPr id="7249" name="7 Rectángulo redondeado"/>
                          <wps:cNvSpPr>
                            <a:spLocks noChangeArrowheads="1"/>
                          </wps:cNvSpPr>
                          <wps:spPr bwMode="auto">
                            <a:xfrm>
                              <a:off x="38695" y="614283"/>
                              <a:ext cx="2132" cy="182"/>
                            </a:xfrm>
                            <a:prstGeom prst="roundRect">
                              <a:avLst>
                                <a:gd name="adj" fmla="val 16667"/>
                              </a:avLst>
                            </a:prstGeom>
                            <a:noFill/>
                            <a:ln w="28575" algn="ctr">
                              <a:solidFill>
                                <a:schemeClr val="tx1"/>
                              </a:solidFill>
                              <a:round/>
                              <a:headEnd/>
                              <a:tailEnd/>
                            </a:ln>
                          </wps:spPr>
                          <wps:txbx>
                            <w:txbxContent>
                              <w:p w14:paraId="4C10D644"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Control Calidad 3002747662</w:t>
                                </w:r>
                              </w:p>
                            </w:txbxContent>
                          </wps:txbx>
                          <wps:bodyPr wrap="square" anchor="ctr">
                            <a:noAutofit/>
                          </wps:bodyPr>
                        </wps:wsp>
                        <wps:wsp>
                          <wps:cNvPr id="7250" name="8 Rectángulo redondeado"/>
                          <wps:cNvSpPr>
                            <a:spLocks noChangeArrowheads="1"/>
                          </wps:cNvSpPr>
                          <wps:spPr bwMode="auto">
                            <a:xfrm>
                              <a:off x="38695" y="614512"/>
                              <a:ext cx="2132" cy="184"/>
                            </a:xfrm>
                            <a:prstGeom prst="roundRect">
                              <a:avLst>
                                <a:gd name="adj" fmla="val 16667"/>
                              </a:avLst>
                            </a:prstGeom>
                            <a:noFill/>
                            <a:ln w="28575" algn="ctr">
                              <a:solidFill>
                                <a:schemeClr val="tx1"/>
                              </a:solidFill>
                              <a:round/>
                              <a:headEnd/>
                              <a:tailEnd/>
                            </a:ln>
                          </wps:spPr>
                          <wps:txbx>
                            <w:txbxContent>
                              <w:p w14:paraId="3CF8C672"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7613A2">
                                  <w:rPr>
                                    <w:rFonts w:ascii="Arial" w:hAnsi="Arial" w:cs="Arial"/>
                                    <w:color w:val="000000" w:themeColor="text1"/>
                                    <w:kern w:val="24"/>
                                    <w:sz w:val="20"/>
                                    <w:szCs w:val="20"/>
                                  </w:rPr>
                                  <w:t>Call</w:t>
                                </w:r>
                                <w:proofErr w:type="spellEnd"/>
                                <w:r w:rsidRPr="007613A2">
                                  <w:rPr>
                                    <w:rFonts w:ascii="Arial" w:hAnsi="Arial" w:cs="Arial"/>
                                    <w:color w:val="000000" w:themeColor="text1"/>
                                    <w:kern w:val="24"/>
                                    <w:sz w:val="20"/>
                                    <w:szCs w:val="20"/>
                                  </w:rPr>
                                  <w:t xml:space="preserve"> Center 3002742227 </w:t>
                                </w:r>
                              </w:p>
                            </w:txbxContent>
                          </wps:txbx>
                          <wps:bodyPr wrap="square" anchor="ctr">
                            <a:noAutofit/>
                          </wps:bodyPr>
                        </wps:wsp>
                        <wps:wsp>
                          <wps:cNvPr id="7251" name="9 Rectángulo redondeado"/>
                          <wps:cNvSpPr>
                            <a:spLocks noChangeArrowheads="1"/>
                          </wps:cNvSpPr>
                          <wps:spPr bwMode="auto">
                            <a:xfrm>
                              <a:off x="38695" y="614856"/>
                              <a:ext cx="2132" cy="184"/>
                            </a:xfrm>
                            <a:prstGeom prst="roundRect">
                              <a:avLst>
                                <a:gd name="adj" fmla="val 16667"/>
                              </a:avLst>
                            </a:prstGeom>
                            <a:noFill/>
                            <a:ln w="28575" algn="ctr">
                              <a:solidFill>
                                <a:schemeClr val="tx1"/>
                              </a:solidFill>
                              <a:round/>
                              <a:headEnd/>
                              <a:tailEnd/>
                            </a:ln>
                          </wps:spPr>
                          <wps:txbx>
                            <w:txbxContent>
                              <w:p w14:paraId="2EE1D1CA"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 xml:space="preserve">Jefe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Infraestructura 3002749925</w:t>
                                </w:r>
                              </w:p>
                            </w:txbxContent>
                          </wps:txbx>
                          <wps:bodyPr wrap="square" anchor="ctr">
                            <a:noAutofit/>
                          </wps:bodyPr>
                        </wps:wsp>
                        <wps:wsp>
                          <wps:cNvPr id="7252" name="10 Rectángulo redondeado"/>
                          <wps:cNvSpPr>
                            <a:spLocks noChangeArrowheads="1"/>
                          </wps:cNvSpPr>
                          <wps:spPr bwMode="auto">
                            <a:xfrm>
                              <a:off x="38722" y="615772"/>
                              <a:ext cx="2268" cy="184"/>
                            </a:xfrm>
                            <a:prstGeom prst="roundRect">
                              <a:avLst>
                                <a:gd name="adj" fmla="val 16667"/>
                              </a:avLst>
                            </a:prstGeom>
                            <a:noFill/>
                            <a:ln w="28575" algn="ctr">
                              <a:solidFill>
                                <a:srgbClr val="FF3300"/>
                              </a:solidFill>
                              <a:prstDash val="sysDash"/>
                              <a:round/>
                              <a:headEnd/>
                              <a:tailEnd/>
                            </a:ln>
                          </wps:spPr>
                          <wps:txbx>
                            <w:txbxContent>
                              <w:p w14:paraId="283A0C13"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Coordinador Gestión Ambiental 3002746254</w:t>
                                </w:r>
                              </w:p>
                            </w:txbxContent>
                          </wps:txbx>
                          <wps:bodyPr wrap="square" anchor="ctr">
                            <a:noAutofit/>
                          </wps:bodyPr>
                        </wps:wsp>
                        <wps:wsp>
                          <wps:cNvPr id="7253" name="11 Rectángulo redondeado"/>
                          <wps:cNvSpPr>
                            <a:spLocks noChangeArrowheads="1"/>
                          </wps:cNvSpPr>
                          <wps:spPr bwMode="auto">
                            <a:xfrm>
                              <a:off x="38695" y="615540"/>
                              <a:ext cx="2132" cy="184"/>
                            </a:xfrm>
                            <a:prstGeom prst="roundRect">
                              <a:avLst>
                                <a:gd name="adj" fmla="val 16667"/>
                              </a:avLst>
                            </a:prstGeom>
                            <a:noFill/>
                            <a:ln w="28575" algn="ctr">
                              <a:solidFill>
                                <a:schemeClr val="tx1"/>
                              </a:solidFill>
                              <a:round/>
                              <a:headEnd/>
                              <a:tailEnd/>
                            </a:ln>
                          </wps:spPr>
                          <wps:txbx>
                            <w:txbxContent>
                              <w:p w14:paraId="55EDF8A3"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División Distribución 3002745481</w:t>
                                </w:r>
                              </w:p>
                            </w:txbxContent>
                          </wps:txbx>
                          <wps:bodyPr wrap="square" anchor="ctr">
                            <a:noAutofit/>
                          </wps:bodyPr>
                        </wps:wsp>
                        <wps:wsp>
                          <wps:cNvPr id="7254" name="12 Rectángulo redondeado"/>
                          <wps:cNvSpPr>
                            <a:spLocks noChangeArrowheads="1"/>
                          </wps:cNvSpPr>
                          <wps:spPr bwMode="auto">
                            <a:xfrm>
                              <a:off x="38695" y="615322"/>
                              <a:ext cx="2132" cy="184"/>
                            </a:xfrm>
                            <a:prstGeom prst="roundRect">
                              <a:avLst>
                                <a:gd name="adj" fmla="val 16667"/>
                              </a:avLst>
                            </a:prstGeom>
                            <a:noFill/>
                            <a:ln w="28575" algn="ctr">
                              <a:solidFill>
                                <a:schemeClr val="tx1"/>
                              </a:solidFill>
                              <a:round/>
                              <a:headEnd/>
                              <a:tailEnd/>
                            </a:ln>
                          </wps:spPr>
                          <wps:txbx>
                            <w:txbxContent>
                              <w:p w14:paraId="256866D9"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Salud Ocupacional 3002748512</w:t>
                                </w:r>
                              </w:p>
                            </w:txbxContent>
                          </wps:txbx>
                          <wps:bodyPr wrap="square" anchor="ctr">
                            <a:noAutofit/>
                          </wps:bodyPr>
                        </wps:wsp>
                        <wps:wsp>
                          <wps:cNvPr id="7255" name="15 Rectángulo redondeado"/>
                          <wps:cNvSpPr>
                            <a:spLocks noChangeArrowheads="1"/>
                          </wps:cNvSpPr>
                          <wps:spPr bwMode="auto">
                            <a:xfrm>
                              <a:off x="40292" y="616323"/>
                              <a:ext cx="1755" cy="241"/>
                            </a:xfrm>
                            <a:prstGeom prst="roundRect">
                              <a:avLst>
                                <a:gd name="adj" fmla="val 16667"/>
                              </a:avLst>
                            </a:prstGeom>
                            <a:noFill/>
                            <a:ln w="28575" algn="ctr">
                              <a:solidFill>
                                <a:schemeClr val="tx1"/>
                              </a:solidFill>
                              <a:round/>
                              <a:headEnd/>
                              <a:tailEnd/>
                            </a:ln>
                          </wps:spPr>
                          <wps:txbx>
                            <w:txbxContent>
                              <w:p w14:paraId="313E604F"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Usuarios (Exterior)</w:t>
                                </w:r>
                              </w:p>
                            </w:txbxContent>
                          </wps:txbx>
                          <wps:bodyPr wrap="square" anchor="ctr">
                            <a:noAutofit/>
                          </wps:bodyPr>
                        </wps:wsp>
                        <wps:wsp>
                          <wps:cNvPr id="7256" name="65 CuadroTexto"/>
                          <wps:cNvSpPr txBox="1">
                            <a:spLocks noChangeArrowheads="1"/>
                          </wps:cNvSpPr>
                          <wps:spPr bwMode="auto">
                            <a:xfrm>
                              <a:off x="40837" y="613698"/>
                              <a:ext cx="1368" cy="539"/>
                            </a:xfrm>
                            <a:prstGeom prst="rect">
                              <a:avLst/>
                            </a:prstGeom>
                            <a:noFill/>
                            <a:ln w="22225">
                              <a:solidFill>
                                <a:schemeClr val="tx1"/>
                              </a:solidFill>
                              <a:prstDash val="sysDash"/>
                              <a:miter lim="800000"/>
                              <a:headEnd/>
                              <a:tailEnd/>
                            </a:ln>
                          </wps:spPr>
                          <wps:txbx>
                            <w:txbxContent>
                              <w:p w14:paraId="4101897F" w14:textId="77777777" w:rsidR="00FB3227" w:rsidRPr="007613A2" w:rsidRDefault="00FB3227" w:rsidP="007613A2">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b/>
                                    <w:bCs/>
                                    <w:color w:val="000000" w:themeColor="text1"/>
                                    <w:kern w:val="24"/>
                                    <w:sz w:val="20"/>
                                    <w:szCs w:val="20"/>
                                  </w:rPr>
                                  <w:t>RIESGOS ASOCIADOS</w:t>
                                </w:r>
                              </w:p>
                              <w:p w14:paraId="73049BF5" w14:textId="77777777" w:rsidR="00FB3227" w:rsidRPr="007613A2" w:rsidRDefault="00FB3227" w:rsidP="007613A2">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color w:val="7030A0"/>
                                    <w:kern w:val="24"/>
                                    <w:sz w:val="20"/>
                                    <w:szCs w:val="20"/>
                                  </w:rPr>
                                  <w:t>1  Químico / Biológico</w:t>
                                </w:r>
                              </w:p>
                              <w:p w14:paraId="12E00982" w14:textId="77777777" w:rsidR="00FB3227" w:rsidRPr="007613A2" w:rsidRDefault="00FB3227" w:rsidP="007613A2">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color w:val="FF0000"/>
                                    <w:kern w:val="24"/>
                                    <w:sz w:val="20"/>
                                    <w:szCs w:val="20"/>
                                  </w:rPr>
                                  <w:t>2. Escape de Gas Cloro</w:t>
                                </w:r>
                              </w:p>
                            </w:txbxContent>
                          </wps:txbx>
                          <wps:bodyPr wrap="square">
                            <a:noAutofit/>
                          </wps:bodyPr>
                        </wps:wsp>
                        <wps:wsp>
                          <wps:cNvPr id="7257" name="36 Rectángulo redondeado"/>
                          <wps:cNvSpPr>
                            <a:spLocks noChangeArrowheads="1"/>
                          </wps:cNvSpPr>
                          <wps:spPr bwMode="auto">
                            <a:xfrm>
                              <a:off x="38695" y="613775"/>
                              <a:ext cx="2132" cy="182"/>
                            </a:xfrm>
                            <a:prstGeom prst="roundRect">
                              <a:avLst>
                                <a:gd name="adj" fmla="val 16667"/>
                              </a:avLst>
                            </a:prstGeom>
                            <a:noFill/>
                            <a:ln w="28575" algn="ctr">
                              <a:solidFill>
                                <a:srgbClr val="009900"/>
                              </a:solidFill>
                              <a:prstDash val="sysDash"/>
                              <a:round/>
                              <a:headEnd/>
                              <a:tailEnd/>
                            </a:ln>
                          </wps:spPr>
                          <wps:txbx>
                            <w:txbxContent>
                              <w:p w14:paraId="37D96B50"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b/>
                                    <w:bCs/>
                                    <w:color w:val="000000" w:themeColor="text1"/>
                                    <w:kern w:val="24"/>
                                    <w:sz w:val="20"/>
                                    <w:szCs w:val="20"/>
                                  </w:rPr>
                                  <w:t>*</w:t>
                                </w:r>
                                <w:r w:rsidRPr="007613A2">
                                  <w:rPr>
                                    <w:rFonts w:ascii="Arial" w:hAnsi="Arial" w:cs="Arial"/>
                                    <w:color w:val="000000" w:themeColor="text1"/>
                                    <w:kern w:val="24"/>
                                    <w:sz w:val="20"/>
                                    <w:szCs w:val="20"/>
                                  </w:rPr>
                                  <w:t xml:space="preserve"> Proveedores y Servicios de Apoyo</w:t>
                                </w:r>
                              </w:p>
                            </w:txbxContent>
                          </wps:txbx>
                          <wps:bodyPr wrap="square" anchor="ctr">
                            <a:noAutofit/>
                          </wps:bodyPr>
                        </wps:wsp>
                        <wps:wsp>
                          <wps:cNvPr id="7258" name="47 Rectángulo redondeado"/>
                          <wps:cNvSpPr>
                            <a:spLocks noChangeArrowheads="1"/>
                          </wps:cNvSpPr>
                          <wps:spPr bwMode="auto">
                            <a:xfrm>
                              <a:off x="38722" y="615997"/>
                              <a:ext cx="2326" cy="184"/>
                            </a:xfrm>
                            <a:prstGeom prst="roundRect">
                              <a:avLst>
                                <a:gd name="adj" fmla="val 16667"/>
                              </a:avLst>
                            </a:prstGeom>
                            <a:noFill/>
                            <a:ln w="28575" algn="ctr">
                              <a:solidFill>
                                <a:srgbClr val="FF3300"/>
                              </a:solidFill>
                              <a:prstDash val="sysDash"/>
                              <a:round/>
                              <a:headEnd/>
                              <a:tailEnd/>
                            </a:ln>
                          </wps:spPr>
                          <wps:txbx>
                            <w:txbxContent>
                              <w:p w14:paraId="2AF6A08C"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Coordinador Prensa y Comunicación 3002746556</w:t>
                                </w:r>
                              </w:p>
                            </w:txbxContent>
                          </wps:txbx>
                          <wps:bodyPr wrap="square" anchor="ctr">
                            <a:noAutofit/>
                          </wps:bodyPr>
                        </wps:wsp>
                        <wps:wsp>
                          <wps:cNvPr id="7259" name="50 Rectángulo redondeado"/>
                          <wps:cNvSpPr>
                            <a:spLocks noChangeArrowheads="1"/>
                          </wps:cNvSpPr>
                          <wps:spPr bwMode="auto">
                            <a:xfrm>
                              <a:off x="38695" y="615084"/>
                              <a:ext cx="2132" cy="184"/>
                            </a:xfrm>
                            <a:prstGeom prst="roundRect">
                              <a:avLst>
                                <a:gd name="adj" fmla="val 16667"/>
                              </a:avLst>
                            </a:prstGeom>
                            <a:noFill/>
                            <a:ln w="28575" algn="ctr">
                              <a:solidFill>
                                <a:schemeClr val="tx1"/>
                              </a:solidFill>
                              <a:round/>
                              <a:headEnd/>
                              <a:tailEnd/>
                            </a:ln>
                          </wps:spPr>
                          <wps:txbx>
                            <w:txbxContent>
                              <w:p w14:paraId="5279F572"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División Captación 3002749615</w:t>
                                </w:r>
                              </w:p>
                            </w:txbxContent>
                          </wps:txbx>
                          <wps:bodyPr wrap="square" anchor="ctr">
                            <a:noAutofit/>
                          </wps:bodyPr>
                        </wps:wsp>
                        <wps:wsp>
                          <wps:cNvPr id="7260" name="54 Rectángulo redondeado"/>
                          <wps:cNvSpPr>
                            <a:spLocks noChangeArrowheads="1"/>
                          </wps:cNvSpPr>
                          <wps:spPr bwMode="auto">
                            <a:xfrm>
                              <a:off x="38695" y="613507"/>
                              <a:ext cx="2132" cy="182"/>
                            </a:xfrm>
                            <a:prstGeom prst="roundRect">
                              <a:avLst>
                                <a:gd name="adj" fmla="val 16667"/>
                              </a:avLst>
                            </a:prstGeom>
                            <a:noFill/>
                            <a:ln w="28575" algn="ctr">
                              <a:solidFill>
                                <a:schemeClr val="tx1"/>
                              </a:solidFill>
                              <a:round/>
                              <a:headEnd/>
                              <a:tailEnd/>
                            </a:ln>
                          </wps:spPr>
                          <wps:txbx>
                            <w:txbxContent>
                              <w:p w14:paraId="2BCA0768"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7613A2">
                                  <w:rPr>
                                    <w:rFonts w:ascii="Arial" w:hAnsi="Arial" w:cs="Arial"/>
                                    <w:color w:val="000000" w:themeColor="text1"/>
                                    <w:kern w:val="24"/>
                                    <w:sz w:val="20"/>
                                    <w:szCs w:val="20"/>
                                  </w:rPr>
                                  <w:t>Div</w:t>
                                </w:r>
                                <w:proofErr w:type="spellEnd"/>
                                <w:r w:rsidRPr="007613A2">
                                  <w:rPr>
                                    <w:rFonts w:ascii="Arial" w:hAnsi="Arial" w:cs="Arial"/>
                                    <w:color w:val="000000" w:themeColor="text1"/>
                                    <w:kern w:val="24"/>
                                    <w:sz w:val="20"/>
                                    <w:szCs w:val="20"/>
                                  </w:rPr>
                                  <w:t xml:space="preserv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xml:space="preserve"> Electromecánico 3002742001</w:t>
                                </w:r>
                              </w:p>
                            </w:txbxContent>
                          </wps:txbx>
                          <wps:bodyPr wrap="square" anchor="ctr">
                            <a:noAutofit/>
                          </wps:bodyPr>
                        </wps:wsp>
                        <wps:wsp>
                          <wps:cNvPr id="7261" name="68 Rectángulo redondeado"/>
                          <wps:cNvSpPr>
                            <a:spLocks noChangeArrowheads="1"/>
                          </wps:cNvSpPr>
                          <wps:spPr bwMode="auto">
                            <a:xfrm>
                              <a:off x="38695" y="612973"/>
                              <a:ext cx="2132" cy="184"/>
                            </a:xfrm>
                            <a:prstGeom prst="roundRect">
                              <a:avLst>
                                <a:gd name="adj" fmla="val 16667"/>
                              </a:avLst>
                            </a:prstGeom>
                            <a:noFill/>
                            <a:ln w="28575" algn="ctr">
                              <a:solidFill>
                                <a:schemeClr val="tx1"/>
                              </a:solidFill>
                              <a:round/>
                              <a:headEnd/>
                              <a:tailEnd/>
                            </a:ln>
                          </wps:spPr>
                          <wps:txbx>
                            <w:txbxContent>
                              <w:p w14:paraId="008AF754"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Operador SCADA 3002745759; P. Morrorico</w:t>
                                </w:r>
                              </w:p>
                            </w:txbxContent>
                          </wps:txbx>
                          <wps:bodyPr wrap="square" anchor="ctr">
                            <a:noAutofit/>
                          </wps:bodyPr>
                        </wps:wsp>
                        <wps:wsp>
                          <wps:cNvPr id="7262" name="73 Rectángulo redondeado"/>
                          <wps:cNvSpPr>
                            <a:spLocks noChangeArrowheads="1"/>
                          </wps:cNvSpPr>
                          <wps:spPr bwMode="auto">
                            <a:xfrm>
                              <a:off x="36556" y="614110"/>
                              <a:ext cx="1443" cy="848"/>
                            </a:xfrm>
                            <a:prstGeom prst="roundRect">
                              <a:avLst>
                                <a:gd name="adj" fmla="val 16667"/>
                              </a:avLst>
                            </a:prstGeom>
                            <a:noFill/>
                            <a:ln w="28575" algn="ctr">
                              <a:solidFill>
                                <a:schemeClr val="tx1"/>
                              </a:solidFill>
                              <a:round/>
                              <a:headEnd/>
                              <a:tailEnd/>
                            </a:ln>
                          </wps:spPr>
                          <wps:txbx>
                            <w:txbxContent>
                              <w:p w14:paraId="6E3EFD1F"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Jefes de Planta</w:t>
                                </w:r>
                              </w:p>
                              <w:p w14:paraId="01818388"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 </w:t>
                                </w:r>
                              </w:p>
                              <w:p w14:paraId="609F9B3F"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Bosconia 3002749904</w:t>
                                </w:r>
                              </w:p>
                              <w:p w14:paraId="6613AB7C"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Florida </w:t>
                                </w:r>
                                <w:r w:rsidRPr="007613A2">
                                  <w:rPr>
                                    <w:rFonts w:ascii="Arial" w:hAnsi="Arial" w:cs="Arial"/>
                                    <w:b/>
                                    <w:bCs/>
                                    <w:color w:val="000000"/>
                                    <w:kern w:val="24"/>
                                    <w:sz w:val="20"/>
                                    <w:szCs w:val="20"/>
                                  </w:rPr>
                                  <w:t>3002748832</w:t>
                                </w:r>
                              </w:p>
                              <w:p w14:paraId="1BA6930F"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La Flora 3002749270</w:t>
                                </w:r>
                              </w:p>
                              <w:p w14:paraId="60646636"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Morrorico 3002749734</w:t>
                                </w:r>
                              </w:p>
                            </w:txbxContent>
                          </wps:txbx>
                          <wps:bodyPr wrap="square" anchor="ctr">
                            <a:noAutofit/>
                          </wps:bodyPr>
                        </wps:wsp>
                        <wps:wsp>
                          <wps:cNvPr id="7263" name="77 Rectángulo redondeado"/>
                          <wps:cNvSpPr>
                            <a:spLocks noChangeArrowheads="1"/>
                          </wps:cNvSpPr>
                          <wps:spPr bwMode="auto">
                            <a:xfrm>
                              <a:off x="38695" y="613202"/>
                              <a:ext cx="2132" cy="182"/>
                            </a:xfrm>
                            <a:prstGeom prst="roundRect">
                              <a:avLst>
                                <a:gd name="adj" fmla="val 16667"/>
                              </a:avLst>
                            </a:prstGeom>
                            <a:noFill/>
                            <a:ln w="28575" algn="ctr">
                              <a:solidFill>
                                <a:schemeClr val="tx1"/>
                              </a:solidFill>
                              <a:round/>
                              <a:headEnd/>
                              <a:tailEnd/>
                            </a:ln>
                          </wps:spPr>
                          <wps:txbx>
                            <w:txbxContent>
                              <w:p w14:paraId="06B21590"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 xml:space="preserve">Técnico Especializado de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xml:space="preserve">. Mecánico </w:t>
                                </w:r>
                              </w:p>
                            </w:txbxContent>
                          </wps:txbx>
                          <wps:bodyPr wrap="square" anchor="ctr">
                            <a:noAutofit/>
                          </wps:bodyPr>
                        </wps:wsp>
                        <wps:wsp>
                          <wps:cNvPr id="227" name="118 Conector recto de flecha"/>
                          <wps:cNvCnPr>
                            <a:cxnSpLocks noChangeShapeType="1"/>
                            <a:stCxn id="7245" idx="2"/>
                            <a:endCxn id="7247" idx="0"/>
                          </wps:cNvCnPr>
                          <wps:spPr bwMode="auto">
                            <a:xfrm flipH="1">
                              <a:off x="37277" y="612970"/>
                              <a:ext cx="61" cy="85"/>
                            </a:xfrm>
                            <a:prstGeom prst="straightConnector1">
                              <a:avLst/>
                            </a:prstGeom>
                            <a:noFill/>
                            <a:ln w="19050" algn="ctr">
                              <a:solidFill>
                                <a:schemeClr val="tx1"/>
                              </a:solidFill>
                              <a:round/>
                              <a:headEnd/>
                              <a:tailEnd type="triangle" w="med" len="med"/>
                            </a:ln>
                          </wps:spPr>
                          <wps:bodyPr/>
                        </wps:wsp>
                        <wps:wsp>
                          <wps:cNvPr id="103" name="120 Conector recto de flecha"/>
                          <wps:cNvCnPr>
                            <a:cxnSpLocks noChangeShapeType="1"/>
                            <a:stCxn id="7247" idx="2"/>
                            <a:endCxn id="7262" idx="0"/>
                          </wps:cNvCnPr>
                          <wps:spPr bwMode="auto">
                            <a:xfrm>
                              <a:off x="37277" y="613873"/>
                              <a:ext cx="1" cy="237"/>
                            </a:xfrm>
                            <a:prstGeom prst="straightConnector1">
                              <a:avLst/>
                            </a:prstGeom>
                            <a:noFill/>
                            <a:ln w="19050" algn="ctr">
                              <a:solidFill>
                                <a:schemeClr val="tx1"/>
                              </a:solidFill>
                              <a:round/>
                              <a:headEnd/>
                              <a:tailEnd type="triangle" w="med" len="med"/>
                            </a:ln>
                          </wps:spPr>
                          <wps:bodyPr/>
                        </wps:wsp>
                        <wps:wsp>
                          <wps:cNvPr id="104" name="123 Conector recto de flecha"/>
                          <wps:cNvCnPr>
                            <a:cxnSpLocks noChangeShapeType="1"/>
                            <a:stCxn id="7262" idx="2"/>
                            <a:endCxn id="7246" idx="0"/>
                          </wps:cNvCnPr>
                          <wps:spPr bwMode="auto">
                            <a:xfrm flipH="1">
                              <a:off x="37277" y="614958"/>
                              <a:ext cx="1" cy="421"/>
                            </a:xfrm>
                            <a:prstGeom prst="straightConnector1">
                              <a:avLst/>
                            </a:prstGeom>
                            <a:noFill/>
                            <a:ln w="19050" algn="ctr">
                              <a:solidFill>
                                <a:schemeClr val="tx1"/>
                              </a:solidFill>
                              <a:round/>
                              <a:headEnd/>
                              <a:tailEnd type="triangle" w="med" len="med"/>
                            </a:ln>
                          </wps:spPr>
                          <wps:bodyPr/>
                        </wps:wsp>
                        <wps:wsp>
                          <wps:cNvPr id="105" name="127 Conector recto de flecha"/>
                          <wps:cNvCnPr>
                            <a:cxnSpLocks noChangeShapeType="1"/>
                            <a:stCxn id="7246" idx="2"/>
                            <a:endCxn id="7239" idx="0"/>
                          </wps:cNvCnPr>
                          <wps:spPr bwMode="auto">
                            <a:xfrm>
                              <a:off x="37277" y="615861"/>
                              <a:ext cx="1" cy="462"/>
                            </a:xfrm>
                            <a:prstGeom prst="straightConnector1">
                              <a:avLst/>
                            </a:prstGeom>
                            <a:noFill/>
                            <a:ln w="19050" algn="ctr">
                              <a:solidFill>
                                <a:schemeClr val="tx1"/>
                              </a:solidFill>
                              <a:round/>
                              <a:headEnd/>
                              <a:tailEnd type="triangle" w="med" len="med"/>
                            </a:ln>
                          </wps:spPr>
                          <wps:bodyPr/>
                        </wps:wsp>
                        <wps:wsp>
                          <wps:cNvPr id="166" name="137 Rectángulo redondeado"/>
                          <wps:cNvSpPr/>
                          <wps:spPr bwMode="auto">
                            <a:xfrm>
                              <a:off x="37210" y="615007"/>
                              <a:ext cx="540" cy="169"/>
                            </a:xfrm>
                            <a:prstGeom prst="roundRect">
                              <a:avLst/>
                            </a:prstGeom>
                            <a:noFill/>
                            <a:ln w="28575" cap="flat" cmpd="sng" algn="ctr">
                              <a:noFill/>
                              <a:prstDash val="solid"/>
                              <a:round/>
                              <a:headEnd type="none" w="med" len="med"/>
                              <a:tailEnd type="none" w="med" len="med"/>
                            </a:ln>
                            <a:effectLst/>
                          </wps:spPr>
                          <wps:txbx>
                            <w:txbxContent>
                              <w:p w14:paraId="78F1F70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 xml:space="preserve">2, </w:t>
                                </w:r>
                                <w:r w:rsidRPr="007613A2">
                                  <w:rPr>
                                    <w:rFonts w:ascii="Arial" w:hAnsi="Arial" w:cs="Arial"/>
                                    <w:b/>
                                    <w:bCs/>
                                    <w:color w:val="0000CC"/>
                                    <w:kern w:val="24"/>
                                    <w:sz w:val="20"/>
                                    <w:szCs w:val="20"/>
                                  </w:rPr>
                                  <w:t>3</w:t>
                                </w:r>
                              </w:p>
                            </w:txbxContent>
                          </wps:txbx>
                          <wps:bodyPr wrap="square" anchor="ctr">
                            <a:noAutofit/>
                          </wps:bodyPr>
                        </wps:wsp>
                        <wps:wsp>
                          <wps:cNvPr id="7264" name="138 Rectángulo redondeado"/>
                          <wps:cNvSpPr/>
                          <wps:spPr bwMode="auto">
                            <a:xfrm>
                              <a:off x="37210" y="613873"/>
                              <a:ext cx="540" cy="169"/>
                            </a:xfrm>
                            <a:prstGeom prst="roundRect">
                              <a:avLst/>
                            </a:prstGeom>
                            <a:noFill/>
                            <a:ln w="28575" cap="flat" cmpd="sng" algn="ctr">
                              <a:noFill/>
                              <a:prstDash val="solid"/>
                              <a:round/>
                              <a:headEnd type="none" w="med" len="med"/>
                              <a:tailEnd type="none" w="med" len="med"/>
                            </a:ln>
                            <a:effectLst/>
                          </wps:spPr>
                          <wps:txbx>
                            <w:txbxContent>
                              <w:p w14:paraId="759E867B"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 xml:space="preserve">2, </w:t>
                                </w:r>
                                <w:r w:rsidRPr="007613A2">
                                  <w:rPr>
                                    <w:rFonts w:ascii="Arial" w:hAnsi="Arial" w:cs="Arial"/>
                                    <w:b/>
                                    <w:bCs/>
                                    <w:color w:val="0000CC"/>
                                    <w:kern w:val="24"/>
                                    <w:sz w:val="20"/>
                                    <w:szCs w:val="20"/>
                                  </w:rPr>
                                  <w:t>3</w:t>
                                </w:r>
                              </w:p>
                            </w:txbxContent>
                          </wps:txbx>
                          <wps:bodyPr wrap="square" anchor="ctr">
                            <a:noAutofit/>
                          </wps:bodyPr>
                        </wps:wsp>
                        <wps:wsp>
                          <wps:cNvPr id="7265" name="139 Rectángulo redondeado"/>
                          <wps:cNvSpPr/>
                          <wps:spPr bwMode="auto">
                            <a:xfrm>
                              <a:off x="37210" y="615914"/>
                              <a:ext cx="540" cy="169"/>
                            </a:xfrm>
                            <a:prstGeom prst="roundRect">
                              <a:avLst/>
                            </a:prstGeom>
                            <a:noFill/>
                            <a:ln w="28575" cap="flat" cmpd="sng" algn="ctr">
                              <a:noFill/>
                              <a:prstDash val="solid"/>
                              <a:round/>
                              <a:headEnd type="none" w="med" len="med"/>
                              <a:tailEnd type="none" w="med" len="med"/>
                            </a:ln>
                            <a:effectLst/>
                          </wps:spPr>
                          <wps:txbx>
                            <w:txbxContent>
                              <w:p w14:paraId="5D9A0CB3"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7266" name="141 Conector angular"/>
                          <wps:cNvCnPr>
                            <a:cxnSpLocks noChangeShapeType="1"/>
                            <a:stCxn id="7247" idx="3"/>
                            <a:endCxn id="7261" idx="1"/>
                          </wps:cNvCnPr>
                          <wps:spPr bwMode="auto">
                            <a:xfrm flipV="1">
                              <a:off x="37943" y="613065"/>
                              <a:ext cx="752" cy="399"/>
                            </a:xfrm>
                            <a:prstGeom prst="bentConnector3">
                              <a:avLst>
                                <a:gd name="adj1" fmla="val 50000"/>
                              </a:avLst>
                            </a:prstGeom>
                            <a:noFill/>
                            <a:ln w="19050" algn="ctr">
                              <a:solidFill>
                                <a:schemeClr val="tx1"/>
                              </a:solidFill>
                              <a:round/>
                              <a:headEnd/>
                              <a:tailEnd type="triangle" w="med" len="med"/>
                            </a:ln>
                          </wps:spPr>
                          <wps:bodyPr/>
                        </wps:wsp>
                        <wps:wsp>
                          <wps:cNvPr id="7267" name="142 Conector angular"/>
                          <wps:cNvCnPr>
                            <a:cxnSpLocks noChangeShapeType="1"/>
                            <a:stCxn id="7247" idx="3"/>
                            <a:endCxn id="7263" idx="1"/>
                          </wps:cNvCnPr>
                          <wps:spPr bwMode="auto">
                            <a:xfrm flipV="1">
                              <a:off x="37943" y="613293"/>
                              <a:ext cx="752" cy="171"/>
                            </a:xfrm>
                            <a:prstGeom prst="bentConnector3">
                              <a:avLst>
                                <a:gd name="adj1" fmla="val 50000"/>
                              </a:avLst>
                            </a:prstGeom>
                            <a:noFill/>
                            <a:ln w="19050" algn="ctr">
                              <a:solidFill>
                                <a:schemeClr val="tx1"/>
                              </a:solidFill>
                              <a:round/>
                              <a:headEnd/>
                              <a:tailEnd type="triangle" w="med" len="med"/>
                            </a:ln>
                          </wps:spPr>
                          <wps:bodyPr/>
                        </wps:wsp>
                        <wps:wsp>
                          <wps:cNvPr id="7268" name="145 Conector angular"/>
                          <wps:cNvCnPr>
                            <a:cxnSpLocks noChangeShapeType="1"/>
                            <a:stCxn id="7262" idx="3"/>
                            <a:endCxn id="7260" idx="1"/>
                          </wps:cNvCnPr>
                          <wps:spPr bwMode="auto">
                            <a:xfrm flipV="1">
                              <a:off x="38008" y="613596"/>
                              <a:ext cx="678" cy="956"/>
                            </a:xfrm>
                            <a:prstGeom prst="bentConnector3">
                              <a:avLst>
                                <a:gd name="adj1" fmla="val 50000"/>
                              </a:avLst>
                            </a:prstGeom>
                            <a:noFill/>
                            <a:ln w="19050" algn="ctr">
                              <a:solidFill>
                                <a:schemeClr val="tx1"/>
                              </a:solidFill>
                              <a:prstDash val="dash"/>
                              <a:round/>
                              <a:headEnd/>
                              <a:tailEnd type="triangle" w="med" len="med"/>
                            </a:ln>
                          </wps:spPr>
                          <wps:bodyPr/>
                        </wps:wsp>
                        <wps:wsp>
                          <wps:cNvPr id="7269" name="148 Conector angular"/>
                          <wps:cNvCnPr>
                            <a:cxnSpLocks noChangeShapeType="1"/>
                            <a:stCxn id="7262" idx="3"/>
                            <a:endCxn id="7257" idx="1"/>
                          </wps:cNvCnPr>
                          <wps:spPr bwMode="auto">
                            <a:xfrm flipV="1">
                              <a:off x="38008" y="613890"/>
                              <a:ext cx="678" cy="662"/>
                            </a:xfrm>
                            <a:prstGeom prst="bentConnector3">
                              <a:avLst>
                                <a:gd name="adj1" fmla="val 50000"/>
                              </a:avLst>
                            </a:prstGeom>
                            <a:noFill/>
                            <a:ln w="19050" algn="ctr">
                              <a:solidFill>
                                <a:schemeClr val="tx1"/>
                              </a:solidFill>
                              <a:prstDash val="dash"/>
                              <a:round/>
                              <a:headEnd/>
                              <a:tailEnd type="triangle" w="med" len="med"/>
                            </a:ln>
                          </wps:spPr>
                          <wps:bodyPr/>
                        </wps:wsp>
                        <wps:wsp>
                          <wps:cNvPr id="7270" name="151 Conector angular"/>
                          <wps:cNvCnPr>
                            <a:cxnSpLocks noChangeShapeType="1"/>
                            <a:stCxn id="7262" idx="3"/>
                            <a:endCxn id="7248" idx="1"/>
                          </wps:cNvCnPr>
                          <wps:spPr bwMode="auto">
                            <a:xfrm flipV="1">
                              <a:off x="38008" y="614144"/>
                              <a:ext cx="678" cy="408"/>
                            </a:xfrm>
                            <a:prstGeom prst="bentConnector3">
                              <a:avLst>
                                <a:gd name="adj1" fmla="val 50000"/>
                              </a:avLst>
                            </a:prstGeom>
                            <a:noFill/>
                            <a:ln w="19050" algn="ctr">
                              <a:solidFill>
                                <a:schemeClr val="tx1"/>
                              </a:solidFill>
                              <a:prstDash val="dash"/>
                              <a:round/>
                              <a:headEnd/>
                              <a:tailEnd type="triangle" w="med" len="med"/>
                            </a:ln>
                          </wps:spPr>
                          <wps:bodyPr/>
                        </wps:wsp>
                        <wps:wsp>
                          <wps:cNvPr id="7271" name="154 Conector angular"/>
                          <wps:cNvCnPr>
                            <a:cxnSpLocks noChangeShapeType="1"/>
                            <a:stCxn id="7262" idx="3"/>
                            <a:endCxn id="7249" idx="1"/>
                          </wps:cNvCnPr>
                          <wps:spPr bwMode="auto">
                            <a:xfrm flipV="1">
                              <a:off x="38008" y="614372"/>
                              <a:ext cx="678" cy="180"/>
                            </a:xfrm>
                            <a:prstGeom prst="bentConnector3">
                              <a:avLst>
                                <a:gd name="adj1" fmla="val 50000"/>
                              </a:avLst>
                            </a:prstGeom>
                            <a:noFill/>
                            <a:ln w="19050" algn="ctr">
                              <a:solidFill>
                                <a:schemeClr val="tx1"/>
                              </a:solidFill>
                              <a:prstDash val="dash"/>
                              <a:round/>
                              <a:headEnd/>
                              <a:tailEnd type="triangle" w="med" len="med"/>
                            </a:ln>
                          </wps:spPr>
                          <wps:bodyPr/>
                        </wps:wsp>
                        <wps:wsp>
                          <wps:cNvPr id="7272" name="157 Conector angular"/>
                          <wps:cNvCnPr>
                            <a:cxnSpLocks noChangeShapeType="1"/>
                            <a:stCxn id="7262" idx="3"/>
                            <a:endCxn id="7250" idx="1"/>
                          </wps:cNvCnPr>
                          <wps:spPr bwMode="auto">
                            <a:xfrm>
                              <a:off x="38008" y="614552"/>
                              <a:ext cx="678" cy="49"/>
                            </a:xfrm>
                            <a:prstGeom prst="bentConnector3">
                              <a:avLst>
                                <a:gd name="adj1" fmla="val 50000"/>
                              </a:avLst>
                            </a:prstGeom>
                            <a:noFill/>
                            <a:ln w="19050" algn="ctr">
                              <a:solidFill>
                                <a:schemeClr val="tx1"/>
                              </a:solidFill>
                              <a:prstDash val="dash"/>
                              <a:round/>
                              <a:headEnd/>
                              <a:tailEnd type="triangle" w="med" len="med"/>
                            </a:ln>
                          </wps:spPr>
                          <wps:bodyPr/>
                        </wps:wsp>
                        <wps:wsp>
                          <wps:cNvPr id="7273" name="160 Conector angular"/>
                          <wps:cNvCnPr>
                            <a:cxnSpLocks noChangeShapeType="1"/>
                            <a:stCxn id="7246" idx="3"/>
                            <a:endCxn id="7251" idx="1"/>
                          </wps:cNvCnPr>
                          <wps:spPr bwMode="auto">
                            <a:xfrm flipV="1">
                              <a:off x="37908" y="614948"/>
                              <a:ext cx="787" cy="672"/>
                            </a:xfrm>
                            <a:prstGeom prst="bentConnector3">
                              <a:avLst>
                                <a:gd name="adj1" fmla="val 50000"/>
                              </a:avLst>
                            </a:prstGeom>
                            <a:noFill/>
                            <a:ln w="19050" algn="ctr">
                              <a:solidFill>
                                <a:schemeClr val="tx1"/>
                              </a:solidFill>
                              <a:prstDash val="sysDot"/>
                              <a:round/>
                              <a:headEnd/>
                              <a:tailEnd type="triangle" w="med" len="med"/>
                            </a:ln>
                          </wps:spPr>
                          <wps:bodyPr/>
                        </wps:wsp>
                        <wps:wsp>
                          <wps:cNvPr id="7274" name="163 Conector angular"/>
                          <wps:cNvCnPr>
                            <a:cxnSpLocks noChangeShapeType="1"/>
                            <a:stCxn id="7246" idx="3"/>
                            <a:endCxn id="7259" idx="1"/>
                          </wps:cNvCnPr>
                          <wps:spPr bwMode="auto">
                            <a:xfrm flipV="1">
                              <a:off x="37908" y="615176"/>
                              <a:ext cx="787" cy="444"/>
                            </a:xfrm>
                            <a:prstGeom prst="bentConnector3">
                              <a:avLst>
                                <a:gd name="adj1" fmla="val 50000"/>
                              </a:avLst>
                            </a:prstGeom>
                            <a:noFill/>
                            <a:ln w="19050" algn="ctr">
                              <a:solidFill>
                                <a:schemeClr val="tx1"/>
                              </a:solidFill>
                              <a:prstDash val="sysDot"/>
                              <a:round/>
                              <a:headEnd/>
                              <a:tailEnd type="triangle" w="med" len="med"/>
                            </a:ln>
                          </wps:spPr>
                          <wps:bodyPr/>
                        </wps:wsp>
                        <wps:wsp>
                          <wps:cNvPr id="7275" name="166 Conector angular"/>
                          <wps:cNvCnPr>
                            <a:cxnSpLocks noChangeShapeType="1"/>
                            <a:stCxn id="7246" idx="3"/>
                            <a:endCxn id="7254" idx="1"/>
                          </wps:cNvCnPr>
                          <wps:spPr bwMode="auto">
                            <a:xfrm flipV="1">
                              <a:off x="37908" y="615414"/>
                              <a:ext cx="787" cy="206"/>
                            </a:xfrm>
                            <a:prstGeom prst="bentConnector3">
                              <a:avLst>
                                <a:gd name="adj1" fmla="val 50000"/>
                              </a:avLst>
                            </a:prstGeom>
                            <a:noFill/>
                            <a:ln w="19050" algn="ctr">
                              <a:solidFill>
                                <a:schemeClr val="tx1"/>
                              </a:solidFill>
                              <a:prstDash val="sysDot"/>
                              <a:round/>
                              <a:headEnd/>
                              <a:tailEnd type="triangle" w="med" len="med"/>
                            </a:ln>
                          </wps:spPr>
                          <wps:bodyPr/>
                        </wps:wsp>
                        <wps:wsp>
                          <wps:cNvPr id="7276" name="169 Conector angular"/>
                          <wps:cNvCnPr>
                            <a:cxnSpLocks noChangeShapeType="1"/>
                            <a:stCxn id="7246" idx="3"/>
                            <a:endCxn id="7253" idx="1"/>
                          </wps:cNvCnPr>
                          <wps:spPr bwMode="auto">
                            <a:xfrm>
                              <a:off x="37908" y="615620"/>
                              <a:ext cx="787" cy="12"/>
                            </a:xfrm>
                            <a:prstGeom prst="bentConnector3">
                              <a:avLst>
                                <a:gd name="adj1" fmla="val 50000"/>
                              </a:avLst>
                            </a:prstGeom>
                            <a:noFill/>
                            <a:ln w="19050" algn="ctr">
                              <a:solidFill>
                                <a:schemeClr val="tx1"/>
                              </a:solidFill>
                              <a:prstDash val="sysDot"/>
                              <a:round/>
                              <a:headEnd/>
                              <a:tailEnd type="triangle" w="med" len="med"/>
                            </a:ln>
                          </wps:spPr>
                          <wps:bodyPr/>
                        </wps:wsp>
                        <wps:wsp>
                          <wps:cNvPr id="7277" name="172 Conector angular"/>
                          <wps:cNvCnPr>
                            <a:cxnSpLocks noChangeShapeType="1"/>
                            <a:stCxn id="7246" idx="3"/>
                            <a:endCxn id="7252" idx="1"/>
                          </wps:cNvCnPr>
                          <wps:spPr bwMode="auto">
                            <a:xfrm>
                              <a:off x="37908" y="615620"/>
                              <a:ext cx="814" cy="244"/>
                            </a:xfrm>
                            <a:prstGeom prst="bentConnector3">
                              <a:avLst>
                                <a:gd name="adj1" fmla="val 50000"/>
                              </a:avLst>
                            </a:prstGeom>
                            <a:noFill/>
                            <a:ln w="19050" algn="ctr">
                              <a:solidFill>
                                <a:schemeClr val="tx1"/>
                              </a:solidFill>
                              <a:prstDash val="sysDot"/>
                              <a:round/>
                              <a:headEnd/>
                              <a:tailEnd type="triangle" w="med" len="med"/>
                            </a:ln>
                          </wps:spPr>
                          <wps:bodyPr/>
                        </wps:wsp>
                        <wps:wsp>
                          <wps:cNvPr id="7278" name="176 Conector angular"/>
                          <wps:cNvCnPr>
                            <a:cxnSpLocks noChangeShapeType="1"/>
                            <a:stCxn id="7246" idx="3"/>
                            <a:endCxn id="7258" idx="1"/>
                          </wps:cNvCnPr>
                          <wps:spPr bwMode="auto">
                            <a:xfrm>
                              <a:off x="37908" y="615620"/>
                              <a:ext cx="814" cy="469"/>
                            </a:xfrm>
                            <a:prstGeom prst="bentConnector3">
                              <a:avLst>
                                <a:gd name="adj1" fmla="val 50000"/>
                              </a:avLst>
                            </a:prstGeom>
                            <a:noFill/>
                            <a:ln w="19050" algn="ctr">
                              <a:solidFill>
                                <a:schemeClr val="tx1"/>
                              </a:solidFill>
                              <a:prstDash val="sysDot"/>
                              <a:round/>
                              <a:headEnd/>
                              <a:tailEnd type="triangle" w="med" len="med"/>
                            </a:ln>
                          </wps:spPr>
                          <wps:bodyPr/>
                        </wps:wsp>
                        <wps:wsp>
                          <wps:cNvPr id="7279" name="179 Rectángulo redondeado"/>
                          <wps:cNvSpPr/>
                          <wps:spPr bwMode="auto">
                            <a:xfrm>
                              <a:off x="38200" y="612938"/>
                              <a:ext cx="540" cy="169"/>
                            </a:xfrm>
                            <a:prstGeom prst="roundRect">
                              <a:avLst/>
                            </a:prstGeom>
                            <a:noFill/>
                            <a:ln w="28575" cap="flat" cmpd="sng" algn="ctr">
                              <a:noFill/>
                              <a:prstDash val="solid"/>
                              <a:round/>
                              <a:headEnd type="none" w="med" len="med"/>
                              <a:tailEnd type="none" w="med" len="med"/>
                            </a:ln>
                            <a:effectLst/>
                          </wps:spPr>
                          <wps:txbx>
                            <w:txbxContent>
                              <w:p w14:paraId="79E61E2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7280" name="180 Rectángulo redondeado"/>
                          <wps:cNvSpPr/>
                          <wps:spPr bwMode="auto">
                            <a:xfrm>
                              <a:off x="38200" y="613143"/>
                              <a:ext cx="540" cy="169"/>
                            </a:xfrm>
                            <a:prstGeom prst="roundRect">
                              <a:avLst/>
                            </a:prstGeom>
                            <a:noFill/>
                            <a:ln w="28575" cap="flat" cmpd="sng" algn="ctr">
                              <a:noFill/>
                              <a:prstDash val="solid"/>
                              <a:round/>
                              <a:headEnd type="none" w="med" len="med"/>
                              <a:tailEnd type="none" w="med" len="med"/>
                            </a:ln>
                            <a:effectLst/>
                          </wps:spPr>
                          <wps:txbx>
                            <w:txbxContent>
                              <w:p w14:paraId="0C1F599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wps:txbx>
                          <wps:bodyPr wrap="square" anchor="ctr">
                            <a:noAutofit/>
                          </wps:bodyPr>
                        </wps:wsp>
                        <wps:wsp>
                          <wps:cNvPr id="7281" name="181 Rectángulo redondeado"/>
                          <wps:cNvSpPr/>
                          <wps:spPr bwMode="auto">
                            <a:xfrm>
                              <a:off x="38200" y="613464"/>
                              <a:ext cx="540" cy="169"/>
                            </a:xfrm>
                            <a:prstGeom prst="roundRect">
                              <a:avLst/>
                            </a:prstGeom>
                            <a:noFill/>
                            <a:ln w="28575" cap="flat" cmpd="sng" algn="ctr">
                              <a:noFill/>
                              <a:prstDash val="solid"/>
                              <a:round/>
                              <a:headEnd type="none" w="med" len="med"/>
                              <a:tailEnd type="none" w="med" len="med"/>
                            </a:ln>
                            <a:effectLst/>
                          </wps:spPr>
                          <wps:txbx>
                            <w:txbxContent>
                              <w:p w14:paraId="29BCE221"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wps:txbx>
                          <wps:bodyPr wrap="square" anchor="ctr">
                            <a:noAutofit/>
                          </wps:bodyPr>
                        </wps:wsp>
                        <wps:wsp>
                          <wps:cNvPr id="7282" name="182 Conector angular"/>
                          <wps:cNvCnPr>
                            <a:cxnSpLocks noChangeShapeType="1"/>
                            <a:stCxn id="7263" idx="3"/>
                            <a:endCxn id="7260" idx="3"/>
                          </wps:cNvCnPr>
                          <wps:spPr bwMode="auto">
                            <a:xfrm>
                              <a:off x="40836" y="613291"/>
                              <a:ext cx="1" cy="305"/>
                            </a:xfrm>
                            <a:prstGeom prst="bentConnector3">
                              <a:avLst>
                                <a:gd name="adj1" fmla="val 13500000"/>
                              </a:avLst>
                            </a:prstGeom>
                            <a:noFill/>
                            <a:ln w="19050" algn="ctr">
                              <a:solidFill>
                                <a:schemeClr val="tx1"/>
                              </a:solidFill>
                              <a:round/>
                              <a:headEnd/>
                              <a:tailEnd type="triangle" w="med" len="med"/>
                            </a:ln>
                          </wps:spPr>
                          <wps:bodyPr/>
                        </wps:wsp>
                        <wps:wsp>
                          <wps:cNvPr id="7283" name="185 Rectángulo redondeado"/>
                          <wps:cNvSpPr/>
                          <wps:spPr bwMode="auto">
                            <a:xfrm>
                              <a:off x="38200" y="613730"/>
                              <a:ext cx="540" cy="169"/>
                            </a:xfrm>
                            <a:prstGeom prst="roundRect">
                              <a:avLst/>
                            </a:prstGeom>
                            <a:noFill/>
                            <a:ln w="28575" cap="flat" cmpd="sng" algn="ctr">
                              <a:noFill/>
                              <a:prstDash val="solid"/>
                              <a:round/>
                              <a:headEnd type="none" w="med" len="med"/>
                              <a:tailEnd type="none" w="med" len="med"/>
                            </a:ln>
                            <a:effectLst/>
                          </wps:spPr>
                          <wps:txbx>
                            <w:txbxContent>
                              <w:p w14:paraId="4E3BD18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7284" name="186 Rectángulo redondeado"/>
                          <wps:cNvSpPr/>
                          <wps:spPr bwMode="auto">
                            <a:xfrm>
                              <a:off x="38200" y="614000"/>
                              <a:ext cx="540" cy="169"/>
                            </a:xfrm>
                            <a:prstGeom prst="roundRect">
                              <a:avLst/>
                            </a:prstGeom>
                            <a:noFill/>
                            <a:ln w="28575" cap="flat" cmpd="sng" algn="ctr">
                              <a:noFill/>
                              <a:prstDash val="solid"/>
                              <a:round/>
                              <a:headEnd type="none" w="med" len="med"/>
                              <a:tailEnd type="none" w="med" len="med"/>
                            </a:ln>
                            <a:effectLst/>
                          </wps:spPr>
                          <wps:txbx>
                            <w:txbxContent>
                              <w:p w14:paraId="67E1CABC"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7285" name="187 Rectángulo redondeado"/>
                          <wps:cNvSpPr/>
                          <wps:spPr bwMode="auto">
                            <a:xfrm>
                              <a:off x="38200" y="614476"/>
                              <a:ext cx="540" cy="169"/>
                            </a:xfrm>
                            <a:prstGeom prst="roundRect">
                              <a:avLst/>
                            </a:prstGeom>
                            <a:noFill/>
                            <a:ln w="28575" cap="flat" cmpd="sng" algn="ctr">
                              <a:noFill/>
                              <a:prstDash val="solid"/>
                              <a:round/>
                              <a:headEnd type="none" w="med" len="med"/>
                              <a:tailEnd type="none" w="med" len="med"/>
                            </a:ln>
                            <a:effectLst/>
                          </wps:spPr>
                          <wps:txbx>
                            <w:txbxContent>
                              <w:p w14:paraId="5C2B6BF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7286" name="188 Rectángulo redondeado"/>
                          <wps:cNvSpPr/>
                          <wps:spPr bwMode="auto">
                            <a:xfrm>
                              <a:off x="38200" y="614225"/>
                              <a:ext cx="540" cy="169"/>
                            </a:xfrm>
                            <a:prstGeom prst="roundRect">
                              <a:avLst/>
                            </a:prstGeom>
                            <a:noFill/>
                            <a:ln w="28575" cap="flat" cmpd="sng" algn="ctr">
                              <a:noFill/>
                              <a:prstDash val="solid"/>
                              <a:round/>
                              <a:headEnd type="none" w="med" len="med"/>
                              <a:tailEnd type="none" w="med" len="med"/>
                            </a:ln>
                            <a:effectLst/>
                          </wps:spPr>
                          <wps:txbx>
                            <w:txbxContent>
                              <w:p w14:paraId="08D971CB"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p>
                            </w:txbxContent>
                          </wps:txbx>
                          <wps:bodyPr wrap="square" anchor="ctr">
                            <a:noAutofit/>
                          </wps:bodyPr>
                        </wps:wsp>
                        <wps:wsp>
                          <wps:cNvPr id="7287" name="189 Rectángulo redondeado"/>
                          <wps:cNvSpPr/>
                          <wps:spPr bwMode="auto">
                            <a:xfrm>
                              <a:off x="38200" y="614791"/>
                              <a:ext cx="540" cy="169"/>
                            </a:xfrm>
                            <a:prstGeom prst="roundRect">
                              <a:avLst/>
                            </a:prstGeom>
                            <a:noFill/>
                            <a:ln w="28575" cap="flat" cmpd="sng" algn="ctr">
                              <a:noFill/>
                              <a:prstDash val="solid"/>
                              <a:round/>
                              <a:headEnd type="none" w="med" len="med"/>
                              <a:tailEnd type="none" w="med" len="med"/>
                            </a:ln>
                            <a:effectLst/>
                          </wps:spPr>
                          <wps:txbx>
                            <w:txbxContent>
                              <w:p w14:paraId="18EF3FC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b/>
                                    <w:bCs/>
                                    <w:color w:val="FF0000"/>
                                    <w:kern w:val="24"/>
                                    <w:sz w:val="20"/>
                                    <w:szCs w:val="20"/>
                                  </w:rPr>
                                  <w:t xml:space="preserve">, 2, </w:t>
                                </w:r>
                                <w:r w:rsidRPr="007613A2">
                                  <w:rPr>
                                    <w:rFonts w:ascii="Arial" w:hAnsi="Arial" w:cs="Arial"/>
                                    <w:b/>
                                    <w:bCs/>
                                    <w:color w:val="0000CC"/>
                                    <w:kern w:val="24"/>
                                    <w:sz w:val="20"/>
                                    <w:szCs w:val="20"/>
                                  </w:rPr>
                                  <w:t>3</w:t>
                                </w:r>
                              </w:p>
                            </w:txbxContent>
                          </wps:txbx>
                          <wps:bodyPr wrap="square" anchor="ctr">
                            <a:noAutofit/>
                          </wps:bodyPr>
                        </wps:wsp>
                        <wps:wsp>
                          <wps:cNvPr id="7288" name="190 Rectángulo redondeado"/>
                          <wps:cNvSpPr/>
                          <wps:spPr bwMode="auto">
                            <a:xfrm>
                              <a:off x="38200" y="615267"/>
                              <a:ext cx="540" cy="169"/>
                            </a:xfrm>
                            <a:prstGeom prst="roundRect">
                              <a:avLst/>
                            </a:prstGeom>
                            <a:noFill/>
                            <a:ln w="28575" cap="flat" cmpd="sng" algn="ctr">
                              <a:noFill/>
                              <a:prstDash val="solid"/>
                              <a:round/>
                              <a:headEnd type="none" w="med" len="med"/>
                              <a:tailEnd type="none" w="med" len="med"/>
                            </a:ln>
                            <a:effectLst/>
                          </wps:spPr>
                          <wps:txbx>
                            <w:txbxContent>
                              <w:p w14:paraId="2D6E96A0"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wps:txbx>
                          <wps:bodyPr wrap="square" anchor="ctr">
                            <a:noAutofit/>
                          </wps:bodyPr>
                        </wps:wsp>
                        <wps:wsp>
                          <wps:cNvPr id="7289" name="191 Rectángulo redondeado"/>
                          <wps:cNvSpPr/>
                          <wps:spPr bwMode="auto">
                            <a:xfrm>
                              <a:off x="38200" y="615492"/>
                              <a:ext cx="540" cy="169"/>
                            </a:xfrm>
                            <a:prstGeom prst="roundRect">
                              <a:avLst/>
                            </a:prstGeom>
                            <a:noFill/>
                            <a:ln w="28575" cap="flat" cmpd="sng" algn="ctr">
                              <a:noFill/>
                              <a:prstDash val="solid"/>
                              <a:round/>
                              <a:headEnd type="none" w="med" len="med"/>
                              <a:tailEnd type="none" w="med" len="med"/>
                            </a:ln>
                            <a:effectLst/>
                          </wps:spPr>
                          <wps:txbx>
                            <w:txbxContent>
                              <w:p w14:paraId="0695501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b/>
                                    <w:bCs/>
                                    <w:color w:val="FF0000"/>
                                    <w:kern w:val="24"/>
                                    <w:sz w:val="20"/>
                                    <w:szCs w:val="20"/>
                                  </w:rPr>
                                  <w:t>, 2</w:t>
                                </w:r>
                              </w:p>
                            </w:txbxContent>
                          </wps:txbx>
                          <wps:bodyPr wrap="square" anchor="ctr">
                            <a:noAutofit/>
                          </wps:bodyPr>
                        </wps:wsp>
                        <wps:wsp>
                          <wps:cNvPr id="7290" name="192 Rectángulo redondeado"/>
                          <wps:cNvSpPr/>
                          <wps:spPr bwMode="auto">
                            <a:xfrm>
                              <a:off x="38200" y="615042"/>
                              <a:ext cx="540" cy="169"/>
                            </a:xfrm>
                            <a:prstGeom prst="roundRect">
                              <a:avLst/>
                            </a:prstGeom>
                            <a:noFill/>
                            <a:ln w="28575" cap="flat" cmpd="sng" algn="ctr">
                              <a:noFill/>
                              <a:prstDash val="solid"/>
                              <a:round/>
                              <a:headEnd type="none" w="med" len="med"/>
                              <a:tailEnd type="none" w="med" len="med"/>
                            </a:ln>
                            <a:effectLst/>
                          </wps:spPr>
                          <wps:txbx>
                            <w:txbxContent>
                              <w:p w14:paraId="292E65A3"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wps:txbx>
                          <wps:bodyPr wrap="square" anchor="ctr">
                            <a:noAutofit/>
                          </wps:bodyPr>
                        </wps:wsp>
                        <wps:wsp>
                          <wps:cNvPr id="7291" name="194 Conector recto de flecha"/>
                          <wps:cNvCnPr>
                            <a:cxnSpLocks noChangeShapeType="1"/>
                          </wps:cNvCnPr>
                          <wps:spPr bwMode="auto">
                            <a:xfrm>
                              <a:off x="38043" y="616467"/>
                              <a:ext cx="235" cy="1"/>
                            </a:xfrm>
                            <a:prstGeom prst="straightConnector1">
                              <a:avLst/>
                            </a:prstGeom>
                            <a:noFill/>
                            <a:ln w="19050" algn="ctr">
                              <a:solidFill>
                                <a:schemeClr val="tx1"/>
                              </a:solidFill>
                              <a:round/>
                              <a:headEnd/>
                              <a:tailEnd type="triangle" w="med" len="med"/>
                            </a:ln>
                          </wps:spPr>
                          <wps:bodyPr/>
                        </wps:wsp>
                        <wps:wsp>
                          <wps:cNvPr id="7292" name="197 Conector recto de flecha"/>
                          <wps:cNvCnPr>
                            <a:cxnSpLocks noChangeShapeType="1"/>
                            <a:stCxn id="7240" idx="3"/>
                            <a:endCxn id="7255" idx="1"/>
                          </wps:cNvCnPr>
                          <wps:spPr bwMode="auto">
                            <a:xfrm flipV="1">
                              <a:off x="40033" y="616443"/>
                              <a:ext cx="259" cy="29"/>
                            </a:xfrm>
                            <a:prstGeom prst="straightConnector1">
                              <a:avLst/>
                            </a:prstGeom>
                            <a:noFill/>
                            <a:ln w="19050" algn="ctr">
                              <a:solidFill>
                                <a:schemeClr val="tx1"/>
                              </a:solidFill>
                              <a:round/>
                              <a:headEnd/>
                              <a:tailEnd type="triangle" w="med" len="med"/>
                            </a:ln>
                          </wps:spPr>
                          <wps:bodyPr/>
                        </wps:wsp>
                      </wpg:grpSp>
                    </wpg:wgp>
                  </a:graphicData>
                </a:graphic>
              </wp:inline>
            </w:drawing>
          </mc:Choice>
          <mc:Fallback>
            <w:pict>
              <v:group id="_x0000_s1093" style="width:464.25pt;height:609.3pt;mso-position-horizontal-relative:char;mso-position-vertical-relative:line" coordorigin="365,6127" coordsize="5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">
                <v:group id="Group 65" o:spid="_x0000_s1094" style="position:absolute;left:365;top:6163;width:35;height:3" coordorigin="365,6163" coordsize="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A7G8QAAADdAAAADwAAAGRycy9kb3ducmV2LnhtbERPy2rCQBTdF/yH4Qrd&#10;NZMYWkvqKCJWXEhBI5TuLplrEszcCZkxj7/vLApdHs57tRlNI3rqXG1ZQRLFIIgLq2suFVzzz5d3&#10;EM4ja2wsk4KJHGzWs6cVZtoOfKb+4ksRQthlqKDyvs2kdEVFBl1kW+LA3Wxn0AfYlVJ3OIRw08hF&#10;HL9JgzWHhgpb2lVU3C8Po+Aw4LBNk31/ut9200/++vV9Skip5/m4/QDhafT/4j/3UStYLtI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JA7G8QAAADdAAAA&#10;DwAAAAAAAAAAAAAAAACqAgAAZHJzL2Rvd25yZXYueG1sUEsFBgAAAAAEAAQA+gAAAJsDAAAAAA==&#10;">
                  <v:roundrect id="13 Rectángulo redondeado" o:spid="_x0000_s1095" style="position:absolute;left:365;top:6163;width:15;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YFIMQA&#10;AADdAAAADwAAAGRycy9kb3ducmV2LnhtbESPQWsCMRSE7wX/Q3iCl1ITLdS6NYpoC71WBa+PzXN3&#10;6+ZlSeK621/fCILHYWa+YRarztaiJR8qxxomYwWCOHem4kLDYf/18g4iRGSDtWPS0FOA1XLwtMDM&#10;uCv/ULuLhUgQDhlqKGNsMilDXpLFMHYNcfJOzluMSfpCGo/XBLe1nCr1Ji1WnBZKbGhTUn7eXawG&#10;af2z4mPTq9b57V//Oam631rr0bBbf4CI1MVH+N7+Nhpm09c53N6k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GBSDEAAAA3QAAAA8AAAAAAAAAAAAAAAAAmAIAAGRycy9k&#10;b3ducmV2LnhtbFBLBQYAAAAABAAEAPUAAACJAwAAAAA=&#10;" filled="f" strokecolor="black [3213]" strokeweight="2.25pt">
                    <v:textbox>
                      <w:txbxContent>
                        <w:p w14:paraId="28EBEF37"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Gerente de Operaciones</w:t>
                          </w:r>
                        </w:p>
                        <w:p w14:paraId="7E44EC17"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3002744911</w:t>
                          </w:r>
                        </w:p>
                      </w:txbxContent>
                    </v:textbox>
                  </v:roundrect>
                  <v:roundrect id="14 Rectángulo redondeado" o:spid="_x0000_s1096" style="position:absolute;left:382;top:6163;width:18;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rfwMEA&#10;AADdAAAADwAAAGRycy9kb3ducmV2LnhtbERPz2vCMBS+C/4P4Qm7iCYVmaMzFpkOvE6FXR/Ns+1s&#10;XkqS1XZ//XIY7Pjx/d4Wg21FTz40jjVkSwWCuHSm4UrD9fK+eAERIrLB1jFpGClAsZtOtpgb9+AP&#10;6s+xEimEQ44a6hi7XMpQ1mQxLF1HnLib8xZjgr6SxuMjhdtWrpR6lhYbTg01dvRWU3k/f1sN0vq5&#10;4s9uVL3zh5/xmDXDV6v102zYv4KINMR/8Z/7ZDRsVuu0P71JT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638DBAAAA3QAAAA8AAAAAAAAAAAAAAAAAmAIAAGRycy9kb3du&#10;cmV2LnhtbFBLBQYAAAAABAAEAPUAAACGAwAAAAA=&#10;" filled="f" strokecolor="black [3213]" strokeweight="2.25pt">
                    <v:textbox>
                      <w:txbxContent>
                        <w:p w14:paraId="352229C3"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Gerente General</w:t>
                          </w:r>
                        </w:p>
                        <w:p w14:paraId="7AA8FDF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3002745935; P. 1</w:t>
                          </w:r>
                        </w:p>
                      </w:txbxContent>
                    </v:textbox>
                  </v:roundrect>
                </v:group>
                <v:roundrect id="79 Rectángulo redondeado" o:spid="_x0000_s1097" style="position:absolute;left:409;top:6157;width:13;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DmsMcA&#10;AADdAAAADwAAAGRycy9kb3ducmV2LnhtbESPW2sCMRSE3wv+h3AKvtWsUrq6NUqxF3xR8ALi2+nm&#10;dBPcnCybqNt/3wgFH4eZ+YaZzjtXiwu1wXpWMBxkIIhLry1XCva7z6cxiBCRNdaeScEvBZjPeg9T&#10;LLS/8oYu21iJBOFQoAITY1NIGUpDDsPAN8TJ+/Gtw5hkW0nd4jXBXS1HWfYiHVpOCwYbWhgqT9uz&#10;U3AYR58v3s1BftuP9fFrtcprO1Gq/9i9vYKI1MV7+L+91Ary0fMQbm/S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ug5rDHAAAA3QAAAA8AAAAAAAAAAAAAAAAAmAIAAGRy&#10;cy9kb3ducmV2LnhtbFBLBQYAAAAABAAEAPUAAACMAwAAAAA=&#10;" filled="f" stroked="f" strokeweight="2.25pt">
                  <v:textbox>
                    <w:txbxContent>
                      <w:p w14:paraId="4024150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i/>
                            <w:iCs/>
                            <w:color w:val="000000" w:themeColor="text1"/>
                            <w:kern w:val="24"/>
                            <w:sz w:val="20"/>
                            <w:szCs w:val="20"/>
                          </w:rPr>
                          <w:t>Contingencia Ambiental</w:t>
                        </w:r>
                      </w:p>
                    </w:txbxContent>
                  </v:textbox>
                </v:roundrect>
                <v:group id="Group 64" o:spid="_x0000_s1098" style="position:absolute;left:365;top:6127;width:57;height:38" coordorigin="365,6127" coordsize="5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5/jMYAAADdAAAADwAAAGRycy9kb3ducmV2LnhtbESPQWvCQBSE74X+h+UV&#10;vOkmsbaSuopILR5EUAvF2yP7TILZtyG7JvHfu4LQ4zAz3zCzRW8q0VLjSssK4lEEgjizuuRcwe9x&#10;PZyCcB5ZY2WZFNzIwWL++jLDVNuO99QefC4ChF2KCgrv61RKlxVk0I1sTRy8s20M+iCbXOoGuwA3&#10;lUyi6EMaLDksFFjTqqDscrgaBT8ddstx/N1uL+fV7XSc7P62MSk1eOuXXyA89f4//GxvtILP5D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fn+MxgAAAN0A&#10;AAAPAAAAAAAAAAAAAAAAAKoCAABkcnMvZG93bnJldi54bWxQSwUGAAAAAAQABAD6AAAAnQMAAAAA&#10;">
                  <v:roundrect id="82 Rectángulo redondeado" o:spid="_x0000_s1099" style="position:absolute;left:410;top:6160;width:1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7dXMcA&#10;AADdAAAADwAAAGRycy9kb3ducmV2LnhtbESPQWsCMRSE74X+h/CE3mpWW1y7NUqxVrwo1Bakt9fN&#10;6yZ087Jsoq7/3giCx2FmvmEms87V4kBtsJ4VDPoZCOLSa8uVgu+vj8cxiBCRNdaeScGJAsym93cT&#10;LLQ/8icdtrESCcKhQAUmxqaQMpSGHIa+b4iT9+dbhzHJtpK6xWOCu1oOs2wkHVpOCwYbmhsq/7d7&#10;p2A3jj6fv5ud/LWLzc9yvc5r+6LUQ697ewURqYu38LW90gry4fMTXN6kJyCn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3VzHAAAA3QAAAA8AAAAAAAAAAAAAAAAAmAIAAGRy&#10;cy9kb3ducmV2LnhtbFBLBQYAAAAABAAEAPUAAACMAwAAAAA=&#10;" filled="f" stroked="f" strokeweight="2.25pt">
                    <v:textbox>
                      <w:txbxContent>
                        <w:p w14:paraId="4347394F"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i/>
                              <w:iCs/>
                              <w:color w:val="000000" w:themeColor="text1"/>
                              <w:kern w:val="24"/>
                              <w:sz w:val="20"/>
                              <w:szCs w:val="20"/>
                            </w:rPr>
                            <w:t>Información Comunidad y Medios</w:t>
                          </w:r>
                        </w:p>
                      </w:txbxContent>
                    </v:textbox>
                  </v:roundrect>
                  <v:roundrect id="106 Rectángulo redondeado" o:spid="_x0000_s1100" style="position:absolute;left:409;top:6144;width:13;height:1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F8YA&#10;AADdAAAADwAAAGRycy9kb3ducmV2LnhtbESPQWvCQBSE7wX/w/IEL1I3WrElzUZELRVvxkKvj+wz&#10;Ce6+Ddk1xn/fLRR6HGbmGyZbD9aInjrfOFYwnyUgiEunG64UfJ0/nt9A+ICs0TgmBQ/ysM5HTxmm&#10;2t35RH0RKhEh7FNUUIfQplL6siaLfuZa4uhdXGcxRNlVUnd4j3Br5CJJVtJiw3Ghxpa2NZXX4mYV&#10;7HY3079Mj2VbbKvP70cwm30/V2oyHjbvIAIN4T/81z5oBa+L5RJ+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2/+F8YAAADdAAAADwAAAAAAAAAAAAAAAACYAgAAZHJz&#10;L2Rvd25yZXYueG1sUEsFBgAAAAAEAAQA9QAAAIsDAAAAAA==&#10;" filled="f" strokecolor="#090" strokeweight="2.25pt">
                    <v:stroke dashstyle="3 1"/>
                    <v:textbox>
                      <w:txbxContent>
                        <w:p w14:paraId="1E6E5309" w14:textId="77777777" w:rsidR="00FB3227" w:rsidRPr="007613A2" w:rsidRDefault="00FB3227" w:rsidP="007613A2">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color w:val="FF0000"/>
                              <w:kern w:val="24"/>
                              <w:sz w:val="20"/>
                              <w:szCs w:val="20"/>
                            </w:rPr>
                            <w:t xml:space="preserve"> </w:t>
                          </w:r>
                          <w:r w:rsidRPr="007613A2">
                            <w:rPr>
                              <w:rFonts w:ascii="Arial" w:hAnsi="Arial" w:cs="Arial"/>
                              <w:color w:val="000000" w:themeColor="text1"/>
                              <w:kern w:val="24"/>
                              <w:sz w:val="20"/>
                              <w:szCs w:val="20"/>
                            </w:rPr>
                            <w:t>ECOPETROL, Salud Ocupacional, Ana Patricia Mantilla 6847425</w:t>
                          </w:r>
                        </w:p>
                        <w:p w14:paraId="097430C0" w14:textId="77777777" w:rsidR="00FB3227" w:rsidRPr="007613A2" w:rsidRDefault="00FB3227" w:rsidP="007613A2">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FF"/>
                              <w:kern w:val="24"/>
                              <w:sz w:val="20"/>
                              <w:szCs w:val="20"/>
                            </w:rPr>
                            <w:t>3</w:t>
                          </w:r>
                          <w:r w:rsidRPr="007613A2">
                            <w:rPr>
                              <w:rFonts w:ascii="Arial" w:hAnsi="Arial" w:cs="Arial"/>
                              <w:b/>
                              <w:bCs/>
                              <w:color w:val="000000" w:themeColor="text1"/>
                              <w:kern w:val="24"/>
                              <w:sz w:val="20"/>
                              <w:szCs w:val="20"/>
                            </w:rPr>
                            <w:t xml:space="preserve"> </w:t>
                          </w:r>
                          <w:r w:rsidRPr="007613A2">
                            <w:rPr>
                              <w:rFonts w:ascii="Arial" w:hAnsi="Arial" w:cs="Arial"/>
                              <w:color w:val="000000" w:themeColor="text1"/>
                              <w:kern w:val="24"/>
                              <w:sz w:val="20"/>
                              <w:szCs w:val="20"/>
                            </w:rPr>
                            <w:t>Brigada Cloro amb – Mauricio Villamizar 3002808751</w:t>
                          </w:r>
                        </w:p>
                        <w:p w14:paraId="497EFD3B" w14:textId="77777777" w:rsidR="00FB3227" w:rsidRPr="007613A2" w:rsidRDefault="00FB3227" w:rsidP="007613A2">
                          <w:pPr>
                            <w:pStyle w:val="NormalWeb"/>
                            <w:spacing w:before="0" w:beforeAutospacing="0" w:after="0" w:afterAutospacing="0"/>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FF"/>
                              <w:kern w:val="24"/>
                              <w:sz w:val="20"/>
                              <w:szCs w:val="20"/>
                            </w:rPr>
                            <w:t>3</w:t>
                          </w:r>
                          <w:r w:rsidRPr="007613A2">
                            <w:rPr>
                              <w:rFonts w:ascii="Arial" w:hAnsi="Arial" w:cs="Arial"/>
                              <w:b/>
                              <w:bCs/>
                              <w:color w:val="FF0000"/>
                              <w:kern w:val="24"/>
                              <w:sz w:val="20"/>
                              <w:szCs w:val="20"/>
                            </w:rPr>
                            <w:t xml:space="preserve"> </w:t>
                          </w:r>
                          <w:r w:rsidRPr="007613A2">
                            <w:rPr>
                              <w:rFonts w:ascii="Arial" w:hAnsi="Arial" w:cs="Arial"/>
                              <w:color w:val="000000" w:themeColor="text1"/>
                              <w:kern w:val="24"/>
                              <w:sz w:val="20"/>
                              <w:szCs w:val="20"/>
                            </w:rPr>
                            <w:t xml:space="preserve">Brigada </w:t>
                          </w:r>
                          <w:proofErr w:type="spellStart"/>
                          <w:r w:rsidRPr="007613A2">
                            <w:rPr>
                              <w:rFonts w:ascii="Arial" w:hAnsi="Arial" w:cs="Arial"/>
                              <w:color w:val="000000" w:themeColor="text1"/>
                              <w:kern w:val="24"/>
                              <w:sz w:val="20"/>
                              <w:szCs w:val="20"/>
                            </w:rPr>
                            <w:t>Brinsa</w:t>
                          </w:r>
                          <w:proofErr w:type="spellEnd"/>
                          <w:r w:rsidRPr="007613A2">
                            <w:rPr>
                              <w:rFonts w:ascii="Arial" w:hAnsi="Arial" w:cs="Arial"/>
                              <w:color w:val="000000" w:themeColor="text1"/>
                              <w:kern w:val="24"/>
                              <w:sz w:val="20"/>
                              <w:szCs w:val="20"/>
                            </w:rPr>
                            <w:t xml:space="preserve">,  </w:t>
                          </w:r>
                          <w:proofErr w:type="spellStart"/>
                          <w:r w:rsidRPr="007613A2">
                            <w:rPr>
                              <w:rFonts w:ascii="Arial" w:hAnsi="Arial" w:cs="Arial"/>
                              <w:color w:val="000000" w:themeColor="text1"/>
                              <w:kern w:val="24"/>
                              <w:sz w:val="20"/>
                              <w:szCs w:val="20"/>
                            </w:rPr>
                            <w:t>Jhon</w:t>
                          </w:r>
                          <w:proofErr w:type="spellEnd"/>
                          <w:r w:rsidRPr="007613A2">
                            <w:rPr>
                              <w:rFonts w:ascii="Arial" w:hAnsi="Arial" w:cs="Arial"/>
                              <w:color w:val="000000" w:themeColor="text1"/>
                              <w:kern w:val="24"/>
                              <w:sz w:val="20"/>
                              <w:szCs w:val="20"/>
                            </w:rPr>
                            <w:t xml:space="preserve"> Jairo Rodríguez 315-8945370-3102943054 (1)4846000 ext.444</w:t>
                          </w:r>
                        </w:p>
                      </w:txbxContent>
                    </v:textbox>
                  </v:roundrect>
                  <v:roundrect id="1 Rectángulo redondeado" o:spid="_x0000_s1101" style="position:absolute;left:368;top:6127;width:10;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18WMQA&#10;AADdAAAADwAAAGRycy9kb3ducmV2LnhtbESPQWsCMRSE7wX/Q3iCl1ITpbWyNYpoC71WBa+PzXN3&#10;6+ZlSeK621/fCILHYWa+YRarztaiJR8qxxomYwWCOHem4kLDYf/1MgcRIrLB2jFp6CnAajl4WmBm&#10;3JV/qN3FQiQIhww1lDE2mZQhL8liGLuGOHkn5y3GJH0hjcdrgttaTpWaSYsVp4USG9qUlJ93F6tB&#10;Wv+s+Nj0qnV++9d/Tqrut9Z6NOzWHyAidfERvre/jYb36esb3N6k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NfFjEAAAA3QAAAA8AAAAAAAAAAAAAAAAAmAIAAGRycy9k&#10;b3ducmV2LnhtbFBLBQYAAAAABAAEAPUAAACJAwAAAAA=&#10;" filled="f" strokecolor="black [3213]" strokeweight="2.25pt">
                    <v:textbox>
                      <w:txbxContent>
                        <w:p w14:paraId="27C5A537"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Observador</w:t>
                          </w:r>
                        </w:p>
                      </w:txbxContent>
                    </v:textbox>
                  </v:roundrect>
                  <v:roundrect id="3 Rectángulo redondeado" o:spid="_x0000_s1102" style="position:absolute;left:366;top:6153;width:13;height: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iL8MA&#10;AADdAAAADwAAAGRycy9kb3ducmV2LnhtbESPQWsCMRSE7wX/Q3hCL0UTpaisRpFqodeq4PWxee6u&#10;bl6WJF13/fWmUOhxmJlvmNWms7VoyYfKsYbJWIEgzp2puNBwOn6OFiBCRDZYOyYNPQXYrAcvK8yM&#10;u/M3tYdYiAThkKGGMsYmkzLkJVkMY9cQJ+/ivMWYpC+k8XhPcFvLqVIzabHitFBiQx8l5bfDj9Ug&#10;rX9TfG561Tq/e/T7SdVda61fh912CSJSF//Df+0vo2E+fZ/B75v0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iL8MAAADdAAAADwAAAAAAAAAAAAAAAACYAgAAZHJzL2Rv&#10;d25yZXYueG1sUEsFBgAAAAAEAAQA9QAAAIgDAAAAAA==&#10;" filled="f" strokecolor="black [3213]" strokeweight="2.25pt">
                    <v:textbox>
                      <w:txbxContent>
                        <w:p w14:paraId="645FEE3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Jefe División Tratamiento </w:t>
                          </w:r>
                        </w:p>
                        <w:p w14:paraId="4F42BFDF"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3002745636; P. 3</w:t>
                          </w:r>
                        </w:p>
                      </w:txbxContent>
                    </v:textbox>
                  </v:roundrect>
                  <v:roundrect id="4 Rectángulo redondeado" o:spid="_x0000_s1103" style="position:absolute;left:366;top:6130;width:13;height: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NHtMQA&#10;AADdAAAADwAAAGRycy9kb3ducmV2LnhtbESPT2sCMRTE7wW/Q3iCl1ITRWrZGkX8A71WBa+Pzevu&#10;6uZlSeK666dvhEKPw8z8hlmsOluLlnyoHGuYjBUI4tyZigsNp+P+7QNEiMgGa8ekoacAq+XgZYGZ&#10;cXf+pvYQC5EgHDLUUMbYZFKGvCSLYewa4uT9OG8xJukLaTzeE9zWcqrUu7RYcVoosaFNSfn1cLMa&#10;pPWvis9Nr1rnt49+N6m6S631aNitP0FE6uJ/+K/9ZTTMp7M5PN+kJ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TR7TEAAAA3QAAAA8AAAAAAAAAAAAAAAAAmAIAAGRycy9k&#10;b3ducmV2LnhtbFBLBQYAAAAABAAEAPUAAACJAwAAAAA=&#10;" filled="f" strokecolor="black [3213]" strokeweight="2.25pt">
                    <v:textbox>
                      <w:txbxContent>
                        <w:p w14:paraId="4EC7AC92"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Operador Planta  / </w:t>
                          </w:r>
                          <w:proofErr w:type="spellStart"/>
                          <w:r w:rsidRPr="007613A2">
                            <w:rPr>
                              <w:rFonts w:ascii="Arial" w:hAnsi="Arial" w:cs="Arial"/>
                              <w:b/>
                              <w:bCs/>
                              <w:color w:val="000000" w:themeColor="text1"/>
                              <w:kern w:val="24"/>
                              <w:sz w:val="20"/>
                              <w:szCs w:val="20"/>
                            </w:rPr>
                            <w:t>Tec</w:t>
                          </w:r>
                          <w:proofErr w:type="spellEnd"/>
                          <w:r w:rsidRPr="007613A2">
                            <w:rPr>
                              <w:rFonts w:ascii="Arial" w:hAnsi="Arial" w:cs="Arial"/>
                              <w:b/>
                              <w:bCs/>
                              <w:color w:val="000000" w:themeColor="text1"/>
                              <w:kern w:val="24"/>
                              <w:sz w:val="20"/>
                              <w:szCs w:val="20"/>
                            </w:rPr>
                            <w:t>. Tratamiento</w:t>
                          </w:r>
                        </w:p>
                        <w:p w14:paraId="5D343FB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Bosconia 3002745975</w:t>
                          </w:r>
                        </w:p>
                        <w:p w14:paraId="387D5827"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Florida 3002745842</w:t>
                          </w:r>
                        </w:p>
                        <w:p w14:paraId="3BAB8FA2"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La Flora 3002745933</w:t>
                          </w:r>
                        </w:p>
                        <w:p w14:paraId="3FB20DEC"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P. Morrorico 3002745759</w:t>
                          </w:r>
                        </w:p>
                      </w:txbxContent>
                    </v:textbox>
                  </v:roundrect>
                  <v:roundrect id="6 Rectángulo redondeado" o:spid="_x0000_s1104" style="position:absolute;left:386;top:6140;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zTxsEA&#10;AADdAAAADwAAAGRycy9kb3ducmV2LnhtbERPz2vCMBS+C/4P4Qm7iCYVmaMzFpkOvE6FXR/Ns+1s&#10;XkqS1XZ//XIY7Pjx/d4Wg21FTz40jjVkSwWCuHSm4UrD9fK+eAERIrLB1jFpGClAsZtOtpgb9+AP&#10;6s+xEimEQ44a6hi7XMpQ1mQxLF1HnLib8xZjgr6SxuMjhdtWrpR6lhYbTg01dvRWU3k/f1sN0vq5&#10;4s9uVL3zh5/xmDXDV6v102zYv4KINMR/8Z/7ZDRsVus0N71JT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M08bBAAAA3QAAAA8AAAAAAAAAAAAAAAAAmAIAAGRycy9kb3du&#10;cmV2LnhtbFBLBQYAAAAABAAEAPUAAACGAwAAAAA=&#10;" filled="f" strokecolor="black [3213]" strokeweight="2.25pt">
                    <v:textbox>
                      <w:txbxContent>
                        <w:p w14:paraId="2CCCE8EF"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Abastecimientos 3002749743</w:t>
                          </w:r>
                        </w:p>
                      </w:txbxContent>
                    </v:textbox>
                  </v:roundrect>
                  <v:roundrect id="7 Rectángulo redondeado" o:spid="_x0000_s1105" style="position:absolute;left:386;top:6142;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B2XcQA&#10;AADdAAAADwAAAGRycy9kb3ducmV2LnhtbESPQWsCMRSE7wX/Q3iCl1ITpdS6NYpoC71WBa+PzXN3&#10;6+ZlSeK621/fCILHYWa+YRarztaiJR8qxxomYwWCOHem4kLDYf/18g4iRGSDtWPS0FOA1XLwtMDM&#10;uCv/ULuLhUgQDhlqKGNsMilDXpLFMHYNcfJOzluMSfpCGo/XBLe1nCr1Ji1WnBZKbGhTUn7eXawG&#10;af2z4mPTq9b57V//Oam631rr0bBbf4CI1MVH+N7+Nhpm09c53N6k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Adl3EAAAA3QAAAA8AAAAAAAAAAAAAAAAAmAIAAGRycy9k&#10;b3ducmV2LnhtbFBLBQYAAAAABAAEAPUAAACJAwAAAAA=&#10;" filled="f" strokecolor="black [3213]" strokeweight="2.25pt">
                    <v:textbox>
                      <w:txbxContent>
                        <w:p w14:paraId="4C10D644"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Control Calidad 3002747662</w:t>
                          </w:r>
                        </w:p>
                      </w:txbxContent>
                    </v:textbox>
                  </v:roundrect>
                  <v:roundrect id="8 Rectángulo redondeado" o:spid="_x0000_s1106" style="position:absolute;left:386;top:6145;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JHcEA&#10;AADdAAAADwAAAGRycy9kb3ducmV2LnhtbERPz2vCMBS+C/4P4Qm7iCYVnKMzFpkOvE6FXR/Ns+1s&#10;XkqS1XZ//XIY7Pjx/d4Wg21FTz40jjVkSwWCuHSm4UrD9fK+eAERIrLB1jFpGClAsZtOtpgb9+AP&#10;6s+xEimEQ44a6hi7XMpQ1mQxLF1HnLib8xZjgr6SxuMjhdtWrpR6lhYbTg01dvRWU3k/f1sN0vq5&#10;4s9uVL3zh5/xmDXDV6v102zYv4KINMR/8Z/7ZDRsVuu0P71JT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jSR3BAAAA3QAAAA8AAAAAAAAAAAAAAAAAmAIAAGRycy9kb3du&#10;cmV2LnhtbFBLBQYAAAAABAAEAPUAAACGAwAAAAA=&#10;" filled="f" strokecolor="black [3213]" strokeweight="2.25pt">
                    <v:textbox>
                      <w:txbxContent>
                        <w:p w14:paraId="3CF8C672"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7613A2">
                            <w:rPr>
                              <w:rFonts w:ascii="Arial" w:hAnsi="Arial" w:cs="Arial"/>
                              <w:color w:val="000000" w:themeColor="text1"/>
                              <w:kern w:val="24"/>
                              <w:sz w:val="20"/>
                              <w:szCs w:val="20"/>
                            </w:rPr>
                            <w:t>Call</w:t>
                          </w:r>
                          <w:proofErr w:type="spellEnd"/>
                          <w:r w:rsidRPr="007613A2">
                            <w:rPr>
                              <w:rFonts w:ascii="Arial" w:hAnsi="Arial" w:cs="Arial"/>
                              <w:color w:val="000000" w:themeColor="text1"/>
                              <w:kern w:val="24"/>
                              <w:sz w:val="20"/>
                              <w:szCs w:val="20"/>
                            </w:rPr>
                            <w:t xml:space="preserve"> Center 3002742227 </w:t>
                          </w:r>
                        </w:p>
                      </w:txbxContent>
                    </v:textbox>
                  </v:roundrect>
                  <v:roundrect id="9 Rectángulo redondeado" o:spid="_x0000_s1107" style="position:absolute;left:386;top:6148;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shsQA&#10;AADdAAAADwAAAGRycy9kb3ducmV2LnhtbESPT2vCQBTE70K/w/IKvYjZjaCV6Cqlf8CrttDrI/tM&#10;0mbfht1tTPrpXUHwOMzMb5jNbrCt6MmHxrGGPFMgiEtnGq40fH1+zFYgQkQ22DomDSMF2G0fJhss&#10;jDvzgfpjrESCcChQQx1jV0gZyposhsx1xMk7OW8xJukraTyeE9y2cq7UUlpsOC3U2NFrTeXv8c9q&#10;kNZPFX93o+qdf/sf3/Nm+Gm1fnocXtYgIg3xHr6190bD83yRw/VNegJy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v7IbEAAAA3QAAAA8AAAAAAAAAAAAAAAAAmAIAAGRycy9k&#10;b3ducmV2LnhtbFBLBQYAAAAABAAEAPUAAACJAwAAAAA=&#10;" filled="f" strokecolor="black [3213]" strokeweight="2.25pt">
                    <v:textbox>
                      <w:txbxContent>
                        <w:p w14:paraId="2EE1D1CA"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 xml:space="preserve">Jefe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Infraestructura 3002749925</w:t>
                          </w:r>
                        </w:p>
                      </w:txbxContent>
                    </v:textbox>
                  </v:roundrect>
                  <v:roundrect id="10 Rectángulo redondeado" o:spid="_x0000_s1108" style="position:absolute;left:387;top:6157;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5AW8YA&#10;AADdAAAADwAAAGRycy9kb3ducmV2LnhtbESPQWvCQBSE7wX/w/IEb3XXaKtEV4kFofRQqBG8PrLP&#10;JJh9G7JbE/313UKhx2FmvmE2u8E24kadrx1rmE0VCOLCmZpLDaf88LwC4QOywcYxabiTh9129LTB&#10;1Liev+h2DKWIEPYpaqhCaFMpfVGRRT91LXH0Lq6zGKLsSmk67CPcNjJR6lVarDkuVNjSW0XF9fht&#10;NSzy8OhV+zHPLvdz/pmobO8XmdaT8ZCtQQQawn/4r/1uNCyTlwR+38QnIL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5AW8YAAADdAAAADwAAAAAAAAAAAAAAAACYAgAAZHJz&#10;L2Rvd25yZXYueG1sUEsFBgAAAAAEAAQA9QAAAIsDAAAAAA==&#10;" filled="f" strokecolor="#f30" strokeweight="2.25pt">
                    <v:stroke dashstyle="3 1"/>
                    <v:textbox>
                      <w:txbxContent>
                        <w:p w14:paraId="283A0C13"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Coordinador Gestión Ambiental 3002746254</w:t>
                          </w:r>
                        </w:p>
                      </w:txbxContent>
                    </v:textbox>
                  </v:roundrect>
                  <v:roundrect id="11 Rectángulo redondeado" o:spid="_x0000_s1109" style="position:absolute;left:386;top:6155;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HXasQA&#10;AADdAAAADwAAAGRycy9kb3ducmV2LnhtbESPQWsCMRSE7wX/Q3iCl1ITLbWyNYpoC71WBa+PzXN3&#10;6+ZlSeK621/fCILHYWa+YRarztaiJR8qxxomYwWCOHem4kLDYf/1MgcRIrLB2jFp6CnAajl4WmBm&#10;3JV/qN3FQiQIhww1lDE2mZQhL8liGLuGOHkn5y3GJH0hjcdrgttaTpWaSYsVp4USG9qUlJ93F6tB&#10;Wv+s+Nj0qnV++9d/Tqrut9Z6NOzWHyAidfERvre/jYb36dsr3N6k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x12rEAAAA3QAAAA8AAAAAAAAAAAAAAAAAmAIAAGRycy9k&#10;b3ducmV2LnhtbFBLBQYAAAAABAAEAPUAAACJAwAAAAA=&#10;" filled="f" strokecolor="black [3213]" strokeweight="2.25pt">
                    <v:textbox>
                      <w:txbxContent>
                        <w:p w14:paraId="55EDF8A3"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División Distribución 3002745481</w:t>
                          </w:r>
                        </w:p>
                      </w:txbxContent>
                    </v:textbox>
                  </v:roundrect>
                  <v:roundrect id="12 Rectángulo redondeado" o:spid="_x0000_s1110" style="position:absolute;left:386;top:6153;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hPHsQA&#10;AADdAAAADwAAAGRycy9kb3ducmV2LnhtbESPQWsCMRSE7wX/Q3iCl1ITpbWyNYpoC71WBa+PzXN3&#10;6+ZlSeK621/fCILHYWa+YRarztaiJR8qxxomYwWCOHem4kLDYf/1MgcRIrLB2jFp6CnAajl4WmBm&#10;3JV/qN3FQiQIhww1lDE2mZQhL8liGLuGOHkn5y3GJH0hjcdrgttaTpWaSYsVp4USG9qUlJ93F6tB&#10;Wv+s+Nj0qnV++9d/Tqrut9Z6NOzWHyAidfERvre/jYb36dsr3N6k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YTx7EAAAA3QAAAA8AAAAAAAAAAAAAAAAAmAIAAGRycy9k&#10;b3ducmV2LnhtbFBLBQYAAAAABAAEAPUAAACJAwAAAAA=&#10;" filled="f" strokecolor="black [3213]" strokeweight="2.25pt">
                    <v:textbox>
                      <w:txbxContent>
                        <w:p w14:paraId="256866D9"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Salud Ocupacional 3002748512</w:t>
                          </w:r>
                        </w:p>
                      </w:txbxContent>
                    </v:textbox>
                  </v:roundrect>
                  <v:roundrect id="15 Rectángulo redondeado" o:spid="_x0000_s1111" style="position:absolute;left:402;top:6163;width:18;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TqhcMA&#10;AADdAAAADwAAAGRycy9kb3ducmV2LnhtbESPQWsCMRSE7wX/Q3hCL0UTBausRpFqodeq4PWxee6u&#10;bl6WJF13/fWmUOhxmJlvmNWms7VoyYfKsYbJWIEgzp2puNBwOn6OFiBCRDZYOyYNPQXYrAcvK8yM&#10;u/M3tYdYiAThkKGGMsYmkzLkJVkMY9cQJ+/ivMWYpC+k8XhPcFvLqVLv0mLFaaHEhj5Kym+HH6tB&#10;Wv+m+Nz0qnV+9+j3k6q71lq/DrvtEkSkLv6H/9pfRsN8OpvB75v0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TqhcMAAADdAAAADwAAAAAAAAAAAAAAAACYAgAAZHJzL2Rv&#10;d25yZXYueG1sUEsFBgAAAAAEAAQA9QAAAIgDAAAAAA==&#10;" filled="f" strokecolor="black [3213]" strokeweight="2.25pt">
                    <v:textbox>
                      <w:txbxContent>
                        <w:p w14:paraId="313E604F"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000000" w:themeColor="text1"/>
                              <w:kern w:val="24"/>
                              <w:sz w:val="20"/>
                              <w:szCs w:val="20"/>
                            </w:rPr>
                            <w:t>Usuarios (Exterior)</w:t>
                          </w:r>
                        </w:p>
                      </w:txbxContent>
                    </v:textbox>
                  </v:roundrect>
                  <v:shape id="65 CuadroTexto" o:spid="_x0000_s1112" type="#_x0000_t202" style="position:absolute;left:408;top:6136;width:14;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P+1MgA&#10;AADdAAAADwAAAGRycy9kb3ducmV2LnhtbESPQWvCQBSE7wX/w/IEb3XTlKhEVymlxR4UUYvo7ZF9&#10;TdJm36bZ1cR/7xaEHoeZ+YaZLTpTiQs1rrSs4GkYgSDOrC45V/C5f3+cgHAeWWNlmRRcycFi3nuY&#10;Yapty1u67HwuAoRdigoK7+tUSpcVZNANbU0cvC/bGPRBNrnUDbYBbioZR9FIGiw5LBRY02tB2c/u&#10;bBQk1+PzflOtl5P1b/uWH1a6/T5ppQb97mUKwlPn/8P39odWMI6TEfy9C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g/7UyAAAAN0AAAAPAAAAAAAAAAAAAAAAAJgCAABk&#10;cnMvZG93bnJldi54bWxQSwUGAAAAAAQABAD1AAAAjQMAAAAA&#10;" filled="f" strokecolor="black [3213]" strokeweight="1.75pt">
                    <v:stroke dashstyle="3 1"/>
                    <v:textbox>
                      <w:txbxContent>
                        <w:p w14:paraId="4101897F" w14:textId="77777777" w:rsidR="00FB3227" w:rsidRPr="007613A2" w:rsidRDefault="00FB3227" w:rsidP="007613A2">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b/>
                              <w:bCs/>
                              <w:color w:val="000000" w:themeColor="text1"/>
                              <w:kern w:val="24"/>
                              <w:sz w:val="20"/>
                              <w:szCs w:val="20"/>
                            </w:rPr>
                            <w:t>RIESGOS ASOCIADOS</w:t>
                          </w:r>
                        </w:p>
                        <w:p w14:paraId="73049BF5" w14:textId="77777777" w:rsidR="00FB3227" w:rsidRPr="007613A2" w:rsidRDefault="00FB3227" w:rsidP="007613A2">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color w:val="7030A0"/>
                              <w:kern w:val="24"/>
                              <w:sz w:val="20"/>
                              <w:szCs w:val="20"/>
                            </w:rPr>
                            <w:t>1  Químico / Biológico</w:t>
                          </w:r>
                        </w:p>
                        <w:p w14:paraId="12E00982" w14:textId="77777777" w:rsidR="00FB3227" w:rsidRPr="007613A2" w:rsidRDefault="00FB3227" w:rsidP="007613A2">
                          <w:pPr>
                            <w:pStyle w:val="NormalWeb"/>
                            <w:spacing w:before="0" w:beforeAutospacing="0" w:after="0" w:afterAutospacing="0"/>
                            <w:ind w:left="720" w:hanging="720"/>
                            <w:textAlignment w:val="baseline"/>
                            <w:rPr>
                              <w:rFonts w:ascii="Arial" w:hAnsi="Arial" w:cs="Arial"/>
                              <w:sz w:val="20"/>
                              <w:szCs w:val="20"/>
                            </w:rPr>
                          </w:pPr>
                          <w:r w:rsidRPr="007613A2">
                            <w:rPr>
                              <w:rFonts w:ascii="Arial" w:hAnsi="Arial" w:cs="Arial"/>
                              <w:color w:val="FF0000"/>
                              <w:kern w:val="24"/>
                              <w:sz w:val="20"/>
                              <w:szCs w:val="20"/>
                            </w:rPr>
                            <w:t>2. Escape de Gas Cloro</w:t>
                          </w:r>
                        </w:p>
                      </w:txbxContent>
                    </v:textbox>
                  </v:shape>
                  <v:roundrect id="36 Rectángulo redondeado" o:spid="_x0000_s1113" style="position:absolute;left:386;top:6137;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T2vcYA&#10;AADdAAAADwAAAGRycy9kb3ducmV2LnhtbESPQWvCQBSE7wX/w/IKXkrdaKkp0U0QbbF4MxZ6fWSf&#10;Seju25BdY/z3XaHQ4zAz3zDrYrRGDNT71rGC+SwBQVw53XKt4Ov08fwGwgdkjcYxKbiRhyKfPKwx&#10;0+7KRxrKUIsIYZ+hgiaELpPSVw1Z9DPXEUfv7HqLIcq+lrrHa4RbIxdJspQWW44LDXa0baj6KS9W&#10;wW53McPL06Hqym29/74Fs3kf5kpNH8fNCkSgMfyH/9qfWkG6eE3h/iY+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T2vcYAAADdAAAADwAAAAAAAAAAAAAAAACYAgAAZHJz&#10;L2Rvd25yZXYueG1sUEsFBgAAAAAEAAQA9QAAAIsDAAAAAA==&#10;" filled="f" strokecolor="#090" strokeweight="2.25pt">
                    <v:stroke dashstyle="3 1"/>
                    <v:textbox>
                      <w:txbxContent>
                        <w:p w14:paraId="37D96B50"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b/>
                              <w:bCs/>
                              <w:color w:val="000000" w:themeColor="text1"/>
                              <w:kern w:val="24"/>
                              <w:sz w:val="20"/>
                              <w:szCs w:val="20"/>
                            </w:rPr>
                            <w:t>*</w:t>
                          </w:r>
                          <w:r w:rsidRPr="007613A2">
                            <w:rPr>
                              <w:rFonts w:ascii="Arial" w:hAnsi="Arial" w:cs="Arial"/>
                              <w:color w:val="000000" w:themeColor="text1"/>
                              <w:kern w:val="24"/>
                              <w:sz w:val="20"/>
                              <w:szCs w:val="20"/>
                            </w:rPr>
                            <w:t xml:space="preserve"> Proveedores y Servicios de Apoyo</w:t>
                          </w:r>
                        </w:p>
                      </w:txbxContent>
                    </v:textbox>
                  </v:roundrect>
                  <v:roundrect id="47 Rectángulo redondeado" o:spid="_x0000_s1114" style="position:absolute;left:387;top:6159;width:23;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3scMA&#10;AADdAAAADwAAAGRycy9kb3ducmV2LnhtbERPz2vCMBS+D/wfwhO8zWSdc1KNUgeCeBhohV0fzbMt&#10;a15KE231rzeHwY4f3+/VZrCNuFHna8ca3qYKBHHhTM2lhnO+e12A8AHZYOOYNNzJw2Y9ellhalzP&#10;R7qdQiliCPsUNVQhtKmUvqjIop+6ljhyF9dZDBF2pTQd9jHcNjJRai4t1hwbKmzpq6Li93S1GmZ5&#10;ePSqPbxnl/tP/p2obOtnmdaT8ZAtQQQawr/4z703Gj6Tjzg3volPQK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Z3scMAAADdAAAADwAAAAAAAAAAAAAAAACYAgAAZHJzL2Rv&#10;d25yZXYueG1sUEsFBgAAAAAEAAQA9QAAAIgDAAAAAA==&#10;" filled="f" strokecolor="#f30" strokeweight="2.25pt">
                    <v:stroke dashstyle="3 1"/>
                    <v:textbox>
                      <w:txbxContent>
                        <w:p w14:paraId="2AF6A08C"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Coordinador Prensa y Comunicación 3002746556</w:t>
                          </w:r>
                        </w:p>
                      </w:txbxContent>
                    </v:textbox>
                  </v:roundrect>
                  <v:roundrect id="50 Rectángulo redondeado" o:spid="_x0000_s1115" style="position:absolute;left:386;top:6150;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ggMQA&#10;AADdAAAADwAAAGRycy9kb3ducmV2LnhtbESPQWsCMRSE7wX/Q3iCl1IThda6NYpoC71WBa+PzXN3&#10;6+ZlSeK621/fCILHYWa+YRarztaiJR8qxxomYwWCOHem4kLDYf/18g4iRGSDtWPS0FOA1XLwtMDM&#10;uCv/ULuLhUgQDhlqKGNsMilDXpLFMHYNcfJOzluMSfpCGo/XBLe1nCr1Ji1WnBZKbGhTUn7eXawG&#10;af2z4mPTq9b57V//Oam631rr0bBbf4CI1MVH+N7+Nhpm09c53N6k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Z4IDEAAAA3QAAAA8AAAAAAAAAAAAAAAAAmAIAAGRycy9k&#10;b3ducmV2LnhtbFBLBQYAAAAABAAEAPUAAACJAwAAAAA=&#10;" filled="f" strokecolor="black [3213]" strokeweight="2.25pt">
                    <v:textbox>
                      <w:txbxContent>
                        <w:p w14:paraId="5279F572"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Jefe División Captación 3002749615</w:t>
                          </w:r>
                        </w:p>
                      </w:txbxContent>
                    </v:textbox>
                  </v:roundrect>
                  <v:roundrect id="54 Rectángulo redondeado" o:spid="_x0000_s1116" style="position:absolute;left:386;top:6135;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DoMEA&#10;AADdAAAADwAAAGRycy9kb3ducmV2LnhtbERPPWvDMBDdC/kP4gJZSi3FgxtcK6EkDXRtGsh6WBfb&#10;qXUykurY/fXVUOj4eN/VbrK9GMmHzrGGdaZAENfOdNxoOH8enzYgQkQ22DsmDTMF2G0XDxWWxt35&#10;g8ZTbEQK4VCihjbGoZQy1C1ZDJkbiBN3dd5iTNA30ni8p3Dby1ypQlrsODW0ONC+pfrr9G01SOsf&#10;FV+GWY3OH37mt3U33XqtV8vp9QVEpCn+i//c70bDc16k/elNeg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Pg6DBAAAA3QAAAA8AAAAAAAAAAAAAAAAAmAIAAGRycy9kb3du&#10;cmV2LnhtbFBLBQYAAAAABAAEAPUAAACGAwAAAAA=&#10;" filled="f" strokecolor="black [3213]" strokeweight="2.25pt">
                    <v:textbox>
                      <w:txbxContent>
                        <w:p w14:paraId="2BCA0768"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7613A2">
                            <w:rPr>
                              <w:rFonts w:ascii="Arial" w:hAnsi="Arial" w:cs="Arial"/>
                              <w:color w:val="000000" w:themeColor="text1"/>
                              <w:kern w:val="24"/>
                              <w:sz w:val="20"/>
                              <w:szCs w:val="20"/>
                            </w:rPr>
                            <w:t>Div</w:t>
                          </w:r>
                          <w:proofErr w:type="spellEnd"/>
                          <w:r w:rsidRPr="007613A2">
                            <w:rPr>
                              <w:rFonts w:ascii="Arial" w:hAnsi="Arial" w:cs="Arial"/>
                              <w:color w:val="000000" w:themeColor="text1"/>
                              <w:kern w:val="24"/>
                              <w:sz w:val="20"/>
                              <w:szCs w:val="20"/>
                            </w:rPr>
                            <w:t xml:space="preserv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xml:space="preserve"> Electromecánico 3002742001</w:t>
                          </w:r>
                        </w:p>
                      </w:txbxContent>
                    </v:textbox>
                  </v:roundrect>
                  <v:roundrect id="68 Rectángulo redondeado" o:spid="_x0000_s1117" style="position:absolute;left:386;top:6129;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MmO8QA&#10;AADdAAAADwAAAGRycy9kb3ducmV2LnhtbESPwWrDMBBE74X+g9hCLqWRnENS3MimNC3kmqTQ62Jt&#10;bbfWykiKY+fro0Agx2Fm3jDrcrSdGMiH1rGGbK5AEFfOtFxr+D58vbyCCBHZYOeYNEwUoCweH9aY&#10;G3fiHQ37WIsE4ZCjhibGPpcyVA1ZDHPXEyfv13mLMUlfS+PxlOC2kwulltJiy2mhwZ4+Gqr+90er&#10;QVr/rPinn9Tg/OY8fWbt+NdpPXsa399ARBrjPXxrb42G1WKZwfVNegKyu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DJjvEAAAA3QAAAA8AAAAAAAAAAAAAAAAAmAIAAGRycy9k&#10;b3ducmV2LnhtbFBLBQYAAAAABAAEAPUAAACJAwAAAAA=&#10;" filled="f" strokecolor="black [3213]" strokeweight="2.25pt">
                    <v:textbox>
                      <w:txbxContent>
                        <w:p w14:paraId="008AF754"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Operador SCADA 3002745759; P. Morrorico</w:t>
                          </w:r>
                        </w:p>
                      </w:txbxContent>
                    </v:textbox>
                  </v:roundrect>
                  <v:roundrect id="73 Rectángulo redondeado" o:spid="_x0000_s1118" style="position:absolute;left:365;top:6141;width:14;height: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G4TMMA&#10;AADdAAAADwAAAGRycy9kb3ducmV2LnhtbESPQWsCMRSE7wX/Q3iCl6KJe7CyNYpYBa/aQq+Pzevu&#10;tpuXJUnXXX+9EQSPw8x8w6w2vW1ERz7UjjXMZwoEceFMzaWGr8/DdAkiRGSDjWPSMFCAzXr0ssLc&#10;uAufqDvHUiQIhxw1VDG2uZShqMhimLmWOHk/zluMSfpSGo+XBLeNzJRaSIs1p4UKW9pVVPyd/60G&#10;af2r4u92UJ3zH9dhP6/730brybjfvoOI1Mdn+NE+Gg1v2SKD+5v0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G4TMMAAADdAAAADwAAAAAAAAAAAAAAAACYAgAAZHJzL2Rv&#10;d25yZXYueG1sUEsFBgAAAAAEAAQA9QAAAIgDAAAAAA==&#10;" filled="f" strokecolor="black [3213]" strokeweight="2.25pt">
                    <v:textbox>
                      <w:txbxContent>
                        <w:p w14:paraId="6E3EFD1F"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Jefes de Planta</w:t>
                          </w:r>
                        </w:p>
                        <w:p w14:paraId="01818388"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 </w:t>
                          </w:r>
                        </w:p>
                        <w:p w14:paraId="609F9B3F"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Bosconia 3002749904</w:t>
                          </w:r>
                        </w:p>
                        <w:p w14:paraId="6613AB7C"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 xml:space="preserve">Florida </w:t>
                          </w:r>
                          <w:r w:rsidRPr="007613A2">
                            <w:rPr>
                              <w:rFonts w:ascii="Arial" w:hAnsi="Arial" w:cs="Arial"/>
                              <w:b/>
                              <w:bCs/>
                              <w:color w:val="000000"/>
                              <w:kern w:val="24"/>
                              <w:sz w:val="20"/>
                              <w:szCs w:val="20"/>
                            </w:rPr>
                            <w:t>3002748832</w:t>
                          </w:r>
                        </w:p>
                        <w:p w14:paraId="1BA6930F"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La Flora 3002749270</w:t>
                          </w:r>
                        </w:p>
                        <w:p w14:paraId="60646636" w14:textId="77777777" w:rsidR="00FB3227" w:rsidRPr="007613A2" w:rsidRDefault="00FB3227" w:rsidP="007613A2">
                          <w:pPr>
                            <w:pStyle w:val="NormalWeb"/>
                            <w:spacing w:before="0" w:beforeAutospacing="0" w:after="0" w:afterAutospacing="0"/>
                            <w:jc w:val="center"/>
                            <w:textAlignment w:val="baseline"/>
                            <w:rPr>
                              <w:rFonts w:ascii="Arial" w:hAnsi="Arial" w:cs="Arial"/>
                              <w:sz w:val="20"/>
                              <w:szCs w:val="20"/>
                            </w:rPr>
                          </w:pPr>
                          <w:r w:rsidRPr="007613A2">
                            <w:rPr>
                              <w:rFonts w:ascii="Arial" w:hAnsi="Arial" w:cs="Arial"/>
                              <w:b/>
                              <w:bCs/>
                              <w:color w:val="000000" w:themeColor="text1"/>
                              <w:kern w:val="24"/>
                              <w:sz w:val="20"/>
                              <w:szCs w:val="20"/>
                            </w:rPr>
                            <w:t>Morrorico 3002749734</w:t>
                          </w:r>
                        </w:p>
                      </w:txbxContent>
                    </v:textbox>
                  </v:roundrect>
                  <v:roundrect id="77 Rectángulo redondeado" o:spid="_x0000_s1119" style="position:absolute;left:386;top:6132;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0d18MA&#10;AADdAAAADwAAAGRycy9kb3ducmV2LnhtbESPQWsCMRSE7wX/Q3hCL0UTLaisRpFqodeq4PWxee6u&#10;bl6WJF13/fWmUOhxmJlvmNWms7VoyYfKsYbJWIEgzp2puNBwOn6OFiBCRDZYOyYNPQXYrAcvK8yM&#10;u/M3tYdYiAThkKGGMsYmkzLkJVkMY9cQJ+/ivMWYpC+k8XhPcFvLqVIzabHitFBiQx8l5bfDj9Ug&#10;rX9TfG561Tq/e/T7SdVda61fh912CSJSF//Df+0vo2E+nb3D75v0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V0d18MAAADdAAAADwAAAAAAAAAAAAAAAACYAgAAZHJzL2Rv&#10;d25yZXYueG1sUEsFBgAAAAAEAAQA9QAAAIgDAAAAAA==&#10;" filled="f" strokecolor="black [3213]" strokeweight="2.25pt">
                    <v:textbox>
                      <w:txbxContent>
                        <w:p w14:paraId="06B21590" w14:textId="77777777" w:rsidR="00FB3227" w:rsidRPr="007613A2" w:rsidRDefault="00FB3227" w:rsidP="007613A2">
                          <w:pPr>
                            <w:pStyle w:val="NormalWeb"/>
                            <w:spacing w:before="0" w:beforeAutospacing="0" w:after="0" w:afterAutospacing="0" w:line="192" w:lineRule="auto"/>
                            <w:textAlignment w:val="baseline"/>
                            <w:rPr>
                              <w:rFonts w:ascii="Arial" w:hAnsi="Arial" w:cs="Arial"/>
                              <w:sz w:val="20"/>
                              <w:szCs w:val="20"/>
                            </w:rPr>
                          </w:pPr>
                          <w:r w:rsidRPr="007613A2">
                            <w:rPr>
                              <w:rFonts w:ascii="Arial" w:hAnsi="Arial" w:cs="Arial"/>
                              <w:color w:val="000000" w:themeColor="text1"/>
                              <w:kern w:val="24"/>
                              <w:sz w:val="20"/>
                              <w:szCs w:val="20"/>
                            </w:rPr>
                            <w:t xml:space="preserve">Técnico Especializado de </w:t>
                          </w:r>
                          <w:proofErr w:type="spellStart"/>
                          <w:r w:rsidRPr="007613A2">
                            <w:rPr>
                              <w:rFonts w:ascii="Arial" w:hAnsi="Arial" w:cs="Arial"/>
                              <w:color w:val="000000" w:themeColor="text1"/>
                              <w:kern w:val="24"/>
                              <w:sz w:val="20"/>
                              <w:szCs w:val="20"/>
                            </w:rPr>
                            <w:t>Mtto</w:t>
                          </w:r>
                          <w:proofErr w:type="spellEnd"/>
                          <w:r w:rsidRPr="007613A2">
                            <w:rPr>
                              <w:rFonts w:ascii="Arial" w:hAnsi="Arial" w:cs="Arial"/>
                              <w:color w:val="000000" w:themeColor="text1"/>
                              <w:kern w:val="24"/>
                              <w:sz w:val="20"/>
                              <w:szCs w:val="20"/>
                            </w:rPr>
                            <w:t xml:space="preserve">. Mecánico </w:t>
                          </w:r>
                        </w:p>
                      </w:txbxContent>
                    </v:textbox>
                  </v:roundrect>
                  <v:shape id="118 Conector recto de flecha" o:spid="_x0000_s1120" type="#_x0000_t32" style="position:absolute;left:372;top:6129;width: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BfcMAAADcAAAADwAAAGRycy9kb3ducmV2LnhtbESPQWvCQBSE7wX/w/IEb3WTHGyNriJK&#10;qVdTEY+P7DOJZt+G7GrW/vpuodDjMDPfMMt1MK14UO8aywrSaQKCuLS64UrB8evj9R2E88gaW8uk&#10;4EkO1qvRyxJzbQc+0KPwlYgQdjkqqL3vcildWZNBN7UdcfQutjfoo+wrqXscIty0MkuSmTTYcFyo&#10;saNtTeWtuBsFxXYewmmXns8DHo7kh+tnmn4rNRmHzQKEp+D/w3/tvVaQZW/weyYeAbn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46AX3DAAAA3AAAAA8AAAAAAAAAAAAA&#10;AAAAoQIAAGRycy9kb3ducmV2LnhtbFBLBQYAAAAABAAEAPkAAACRAwAAAAA=&#10;" strokecolor="black [3213]" strokeweight="1.5pt">
                    <v:stroke endarrow="block"/>
                  </v:shape>
                  <v:shape id="120 Conector recto de flecha" o:spid="_x0000_s1121" type="#_x0000_t32" style="position:absolute;left:372;top:6138;width:0;height: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GoNcEAAADcAAAADwAAAGRycy9kb3ducmV2LnhtbERP32vCMBB+H/g/hBN8m6nKNqlGEUFx&#10;sBc76fORnG2xuZQk2vrfL4PB3u7j+3nr7WBb8SAfGscKZtMMBLF2puFKweX78LoEESKywdYxKXhS&#10;gO1m9LLG3Liez/QoYiVSCIccFdQxdrmUQddkMUxdR5y4q/MWY4K+ksZjn8JtK+dZ9i4tNpwaauxo&#10;X5O+FXerwJf6XOnD5/UmP+Lpq387lgWWSk3Gw24FItIQ/8V/7pNJ87MF/D6TLpC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8ag1wQAAANwAAAAPAAAAAAAAAAAAAAAA&#10;AKECAABkcnMvZG93bnJldi54bWxQSwUGAAAAAAQABAD5AAAAjwMAAAAA&#10;" strokecolor="black [3213]" strokeweight="1.5pt">
                    <v:stroke endarrow="block"/>
                  </v:shape>
                  <v:shape id="123 Conector recto de flecha" o:spid="_x0000_s1122" type="#_x0000_t32" style="position:absolute;left:372;top:6149;width:0;height: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iiFsEAAADcAAAADwAAAGRycy9kb3ducmV2LnhtbERPTWvCQBC9F/wPywi91U1KKTW6BomI&#10;Xk1FPA7ZMYlmZ0N2a9b++m6h0Ns83ucs82A6cafBtZYVpLMEBHFldcu1guPn9uUDhPPIGjvLpOBB&#10;DvLV5GmJmbYjH+he+lrEEHYZKmi87zMpXdWQQTezPXHkLnYw6CMcaqkHHGO46eRrkrxLgy3HhgZ7&#10;KhqqbuWXUVAW8xBOm/R8HvFwJD9ed2n6rdTzNKwXIDwF/y/+c+91nJ+8we8z8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eKIWwQAAANwAAAAPAAAAAAAAAAAAAAAA&#10;AKECAABkcnMvZG93bnJldi54bWxQSwUGAAAAAAQABAD5AAAAjwMAAAAA&#10;" strokecolor="black [3213]" strokeweight="1.5pt">
                    <v:stroke endarrow="block"/>
                  </v:shape>
                  <v:shape id="127 Conector recto de flecha" o:spid="_x0000_s1123" type="#_x0000_t32" style="position:absolute;left:372;top:6158;width:0;height: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SV2sEAAADcAAAADwAAAGRycy9kb3ducmV2LnhtbERP32vCMBB+F/Y/hBvszaYTnKMzyhAU&#10;BV/sRp+P5GyLzaUk0Xb/vREGvt3H9/OW69F24kY+tI4VvGc5CGLtTMu1gt+f7fQTRIjIBjvHpOCP&#10;AqxXL5MlFsYNfKJbGWuRQjgUqKCJsS+kDLohiyFzPXHizs5bjAn6WhqPQwq3nZzl+Ye02HJqaLCn&#10;TUP6Ul6tAl/pU623h/NFLuL+OMx3VYmVUm+v4/cXiEhjfIr/3XuT5udzeDyTLpCr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VJXawQAAANwAAAAPAAAAAAAAAAAAAAAA&#10;AKECAABkcnMvZG93bnJldi54bWxQSwUGAAAAAAQABAD5AAAAjwMAAAAA&#10;" strokecolor="black [3213]" strokeweight="1.5pt">
                    <v:stroke endarrow="block"/>
                  </v:shape>
                  <v:roundrect id="137 Rectángulo redondeado" o:spid="_x0000_s1124" style="position:absolute;left:372;top:6150;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uaEMMA&#10;AADcAAAADwAAAGRycy9kb3ducmV2LnhtbERPTWsCMRC9C/6HMEJvmq2HVVejFG1LLwpqQXobN9NN&#10;6GaybFLd/vtGELzN433OYtW5WlyoDdazgudRBoK49NpypeDz+DacgggRWWPtmRT8UYDVst9bYKH9&#10;lfd0OcRKpBAOBSowMTaFlKE05DCMfEOcuG/fOowJtpXULV5TuKvlOMty6dByajDY0NpQ+XP4dQpO&#10;0+gn6405ybN93X29b7eT2s6Uehp0L3MQkbr4EN/dHzrNz3O4PZMu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uaEMMAAADcAAAADwAAAAAAAAAAAAAAAACYAgAAZHJzL2Rv&#10;d25yZXYueG1sUEsFBgAAAAAEAAQA9QAAAIgDAAAAAA==&#10;" filled="f" stroked="f" strokeweight="2.25pt">
                    <v:textbox>
                      <w:txbxContent>
                        <w:p w14:paraId="78F1F70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 xml:space="preserve">2, </w:t>
                          </w:r>
                          <w:r w:rsidRPr="007613A2">
                            <w:rPr>
                              <w:rFonts w:ascii="Arial" w:hAnsi="Arial" w:cs="Arial"/>
                              <w:b/>
                              <w:bCs/>
                              <w:color w:val="0000CC"/>
                              <w:kern w:val="24"/>
                              <w:sz w:val="20"/>
                              <w:szCs w:val="20"/>
                            </w:rPr>
                            <w:t>3</w:t>
                          </w:r>
                        </w:p>
                      </w:txbxContent>
                    </v:textbox>
                  </v:roundrect>
                  <v:roundrect id="138 Rectángulo redondeado" o:spid="_x0000_s1125" style="position:absolute;left:372;top:6138;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IZSMYA&#10;AADdAAAADwAAAGRycy9kb3ducmV2LnhtbESPQWsCMRSE74L/ITyhN81Wimu3RhHbSi8K2oL09rp5&#10;3QQ3L8sm1fXfm4LgcZiZb5jZonO1OFEbrGcFj6MMBHHpteVKwdfn+3AKIkRkjbVnUnChAIt5vzfD&#10;Qvsz7+i0j5VIEA4FKjAxNoWUoTTkMIx8Q5y8X986jEm2ldQtnhPc1XKcZRPp0HJaMNjQylB53P85&#10;BYdp9Pnq1Rzkj33bfq83m7y2z0o9DLrlC4hIXbyHb+0PrSAfT57g/016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IZSMYAAADdAAAADwAAAAAAAAAAAAAAAACYAgAAZHJz&#10;L2Rvd25yZXYueG1sUEsFBgAAAAAEAAQA9QAAAIsDAAAAAA==&#10;" filled="f" stroked="f" strokeweight="2.25pt">
                    <v:textbox>
                      <w:txbxContent>
                        <w:p w14:paraId="759E867B"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 xml:space="preserve">2, </w:t>
                          </w:r>
                          <w:r w:rsidRPr="007613A2">
                            <w:rPr>
                              <w:rFonts w:ascii="Arial" w:hAnsi="Arial" w:cs="Arial"/>
                              <w:b/>
                              <w:bCs/>
                              <w:color w:val="0000CC"/>
                              <w:kern w:val="24"/>
                              <w:sz w:val="20"/>
                              <w:szCs w:val="20"/>
                            </w:rPr>
                            <w:t>3</w:t>
                          </w:r>
                        </w:p>
                      </w:txbxContent>
                    </v:textbox>
                  </v:roundrect>
                  <v:roundrect id="139 Rectángulo redondeado" o:spid="_x0000_s1126" style="position:absolute;left:372;top:6159;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6808YA&#10;AADdAAAADwAAAGRycy9kb3ducmV2LnhtbESPQWsCMRSE74L/ITyhN81WqGu3RhHbSi8K2oL09rp5&#10;3QQ3L8sm1fXfm4LgcZiZb5jZonO1OFEbrGcFj6MMBHHpteVKwdfn+3AKIkRkjbVnUnChAIt5vzfD&#10;Qvsz7+i0j5VIEA4FKjAxNoWUoTTkMIx8Q5y8X986jEm2ldQtnhPc1XKcZRPp0HJaMNjQylB53P85&#10;BYdp9Pnq1Rzkj33bfq83m7y2z0o9DLrlC4hIXbyHb+0PrSAfT57g/016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6808YAAADdAAAADwAAAAAAAAAAAAAAAACYAgAAZHJz&#10;L2Rvd25yZXYueG1sUEsFBgAAAAAEAAQA9QAAAIsDAAAAAA==&#10;" filled="f" stroked="f" strokeweight="2.25pt">
                    <v:textbox>
                      <w:txbxContent>
                        <w:p w14:paraId="5D9A0CB3"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shape id="141 Conector angular" o:spid="_x0000_s1127" type="#_x0000_t34" style="position:absolute;left:379;top:6130;width:7;height: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VLD8cAAADdAAAADwAAAGRycy9kb3ducmV2LnhtbESPT2sCMRTE70K/Q3hCL6LZiqyyNUop&#10;tPVQKP5Benxsnsni5mXZRF399KZQ8DjMzG+Y+bJztThTGyrPCl5GGQji0uuKjYLd9mM4AxEissba&#10;Mym4UoDl4qk3x0L7C6/pvIlGJAiHAhXYGJtCylBachhGviFO3sG3DmOSrZG6xUuCu1qOsyyXDitO&#10;CxYberdUHjcnp2DQlDeLP6vvX2MmA/t5Oob9106p53739goiUhcf4f/2SiuYjvMc/t6kJ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hUsPxwAAAN0AAAAPAAAAAAAA&#10;AAAAAAAAAKECAABkcnMvZG93bnJldi54bWxQSwUGAAAAAAQABAD5AAAAlQMAAAAA&#10;" strokecolor="black [3213]" strokeweight="1.5pt">
                    <v:stroke endarrow="block" joinstyle="round"/>
                  </v:shape>
                  <v:shape id="142 Conector angular" o:spid="_x0000_s1128" type="#_x0000_t34" style="position:absolute;left:379;top:6132;width:7;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nulMcAAADdAAAADwAAAGRycy9kb3ducmV2LnhtbESPQWsCMRSE74L/ITyhF9GsUlS2m5VS&#10;sPVQkFoRj4/Na7K4eVk2Ubf99U2h4HGYmW+YYt27RlypC7VnBbNpBoK48rpmo+DwuZmsQISIrLHx&#10;TAq+KcC6HA4KzLW/8Qdd99GIBOGQowIbY5tLGSpLDsPUt8TJ+/Kdw5hkZ6Tu8JbgrpHzLFtIhzWn&#10;BYstvViqzvuLUzBuqx+Lu+37yZjHsX29nMPx7aDUw6h/fgIRqY/38H97qxUs54sl/L1JT0CW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ye6UxwAAAN0AAAAPAAAAAAAA&#10;AAAAAAAAAKECAABkcnMvZG93bnJldi54bWxQSwUGAAAAAAQABAD5AAAAlQMAAAAA&#10;" strokecolor="black [3213]" strokeweight="1.5pt">
                    <v:stroke endarrow="block" joinstyle="round"/>
                  </v:shape>
                  <v:shape id="145 Conector angular" o:spid="_x0000_s1129" type="#_x0000_t34" style="position:absolute;left:380;top:6135;width:6;height:1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dusQAAADdAAAADwAAAGRycy9kb3ducmV2LnhtbERPy2rCQBTdC/7DcAV3OqkUW1JHEcVa&#10;WhCaSNfXzDUJzdyJmcmjf99ZCC4P573aDKYSHTWutKzgaR6BIM6sLjlXcE4Ps1cQziNrrCyTgj9y&#10;sFmPRyuMte35m7rE5yKEsItRQeF9HUvpsoIMurmtiQN3tY1BH2CTS91gH8JNJRdRtJQGSw4NBda0&#10;Kyj7TVqjoL2mz5/6q7pEp3r/cztfenl83yo1nQzbNxCeBv8Q390fWsHLYhnmhjfhCcj1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N26xAAAAN0AAAAPAAAAAAAAAAAA&#10;AAAAAKECAABkcnMvZG93bnJldi54bWxQSwUGAAAAAAQABAD5AAAAkgMAAAAA&#10;" strokecolor="black [3213]" strokeweight="1.5pt">
                    <v:stroke dashstyle="dash" endarrow="block" joinstyle="round"/>
                  </v:shape>
                  <v:shape id="148 Conector angular" o:spid="_x0000_s1130" type="#_x0000_t34" style="position:absolute;left:380;top:6138;width:6;height: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4IcYAAADdAAAADwAAAGRycy9kb3ducmV2LnhtbESPQWvCQBSE74L/YXmF3uqmUtRGV5EW&#10;W6kgVIPnl+wzCWbfxuxq4r/vCgWPw8x8w8wWnanElRpXWlbwOohAEGdWl5wrSParlwkI55E1VpZJ&#10;wY0cLOb93gxjbVv+pevO5yJA2MWooPC+jqV0WUEG3cDWxME72sagD7LJpW6wDXBTyWEUjaTBksNC&#10;gTV9FJSddhej4HLcv/3oTZVG2/rzcE7SVn5/LZV6fuqWUxCeOv8I/7fXWsF4OHqH+5vw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weCHGAAAA3QAAAA8AAAAAAAAA&#10;AAAAAAAAoQIAAGRycy9kb3ducmV2LnhtbFBLBQYAAAAABAAEAPkAAACUAwAAAAA=&#10;" strokecolor="black [3213]" strokeweight="1.5pt">
                    <v:stroke dashstyle="dash" endarrow="block" joinstyle="round"/>
                  </v:shape>
                  <v:shape id="151 Conector angular" o:spid="_x0000_s1131" type="#_x0000_t34" style="position:absolute;left:380;top:6141;width:6;height: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NHYcQAAADdAAAADwAAAGRycy9kb3ducmV2LnhtbERPy2rCQBTdF/yH4Qru6qRStKSOIopV&#10;KghNpOtr5pqEZu7EzOTRv3cWhS4P571cD6YSHTWutKzgZRqBIM6sLjlXcEn3z28gnEfWWFkmBb/k&#10;YL0aPS0x1rbnL+oSn4sQwi5GBYX3dSylywoy6Ka2Jg7czTYGfYBNLnWDfQg3lZxF0VwaLDk0FFjT&#10;tqDsJ2mNgvaWvn7qU3WNzvXu+3659vLwsVFqMh427yA8Df5f/Oc+agWL2SLsD2/CE5C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U0dhxAAAAN0AAAAPAAAAAAAAAAAA&#10;AAAAAKECAABkcnMvZG93bnJldi54bWxQSwUGAAAAAAQABAD5AAAAkgMAAAAA&#10;" strokecolor="black [3213]" strokeweight="1.5pt">
                    <v:stroke dashstyle="dash" endarrow="block" joinstyle="round"/>
                  </v:shape>
                  <v:shape id="154 Conector angular" o:spid="_x0000_s1132" type="#_x0000_t34" style="position:absolute;left:380;top:6143;width:6;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i+scAAADdAAAADwAAAGRycy9kb3ducmV2LnhtbESPQWvCQBSE74X+h+UVvNVNQtESXSW0&#10;tEoFoSo9P7PPJJh9m2Y3Jv33riD0OMzMN8x8OZhaXKh1lWUF8TgCQZxbXXGh4LD/eH4F4Tyyxtoy&#10;KfgjB8vF48McU217/qbLzhciQNilqKD0vkmldHlJBt3YNsTBO9nWoA+yLaRusQ9wU8skiibSYMVh&#10;ocSG3krKz7vOKOhO+5cvvamP0bZ5//k9HHu5+syUGj0N2QyEp8H/h+/ttVYwTaYx3N6EJ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H+L6xwAAAN0AAAAPAAAAAAAA&#10;AAAAAAAAAKECAABkcnMvZG93bnJldi54bWxQSwUGAAAAAAQABAD5AAAAlQMAAAAA&#10;" strokecolor="black [3213]" strokeweight="1.5pt">
                    <v:stroke dashstyle="dash" endarrow="block" joinstyle="round"/>
                  </v:shape>
                  <v:shape id="157 Conector angular" o:spid="_x0000_s1133" type="#_x0000_t34" style="position:absolute;left:380;top:6145;width:6;height: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w8sUAAADdAAAADwAAAGRycy9kb3ducmV2LnhtbESPQWvCQBSE70L/w/KE3nRjWlRiNlLa&#10;Cj2Jpr14e2Sf2WD2bchuTfz3rlDocZiZb5h8O9pWXKn3jWMFi3kCgrhyuuFawc/3brYG4QOyxtYx&#10;KbiRh23xNMkx027gI13LUIsIYZ+hAhNCl0npK0MW/dx1xNE7u95iiLKvpe5xiHDbyjRJltJiw3HB&#10;YEfvhqpL+WsV7F/G6nQozx/+FYebOdHnGstEqefp+LYBEWgM/+G/9pdWsEpXKTzexCcg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zw8sUAAADdAAAADwAAAAAAAAAA&#10;AAAAAAChAgAAZHJzL2Rvd25yZXYueG1sUEsFBgAAAAAEAAQA+QAAAJMDAAAAAA==&#10;" strokecolor="black [3213]" strokeweight="1.5pt">
                    <v:stroke dashstyle="dash" endarrow="block" joinstyle="round"/>
                  </v:shape>
                  <v:shape id="160 Conector angular" o:spid="_x0000_s1134" type="#_x0000_t34" style="position:absolute;left:379;top:6149;width:7;height: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dqjscAAADdAAAADwAAAGRycy9kb3ducmV2LnhtbESPT2sCMRTE70K/Q3hCb5rVopbVrEhL&#10;adFTrdT29ty8/YObl7CJun57IxR6HGbmN8xi2ZlGnKn1tWUFo2ECgji3uuZSwe7rbfAMwgdkjY1l&#10;UnAlD8vsobfAVNsLf9J5G0oRIexTVFCF4FIpfV6RQT+0jjh6hW0NhijbUuoWLxFuGjlOkqk0WHNc&#10;qNDRS0X5cXsyCr7d5md/4OJ3ne82x9fy3Z32q4lSj/1uNQcRqAv/4b/2h1YwG8+e4P4mPgGZ3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V2qOxwAAAN0AAAAPAAAAAAAA&#10;AAAAAAAAAKECAABkcnMvZG93bnJldi54bWxQSwUGAAAAAAQABAD5AAAAlQMAAAAA&#10;" strokecolor="black [3213]" strokeweight="1.5pt">
                    <v:stroke dashstyle="1 1" endarrow="block" joinstyle="round"/>
                  </v:shape>
                  <v:shape id="163 Conector angular" o:spid="_x0000_s1135" type="#_x0000_t34" style="position:absolute;left:379;top:6151;width:7;height:5;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7y+scAAADdAAAADwAAAGRycy9kb3ducmV2LnhtbESPT2sCMRTE70K/Q3hCb5pVqpbVrEhL&#10;adFTrdT29ty8/YObl7CJun57IxR6HGbmN8xi2ZlGnKn1tWUFo2ECgji3uuZSwe7rbfAMwgdkjY1l&#10;UnAlD8vsobfAVNsLf9J5G0oRIexTVFCF4FIpfV6RQT+0jjh6hW0NhijbUuoWLxFuGjlOkqk0WHNc&#10;qNDRS0X5cXsyCr7d5md/4OJ3ne82x9fy3Z32q4lSj/1uNQcRqAv/4b/2h1YwG8+e4P4mPgGZ3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vvL6xwAAAN0AAAAPAAAAAAAA&#10;AAAAAAAAAKECAABkcnMvZG93bnJldi54bWxQSwUGAAAAAAQABAD5AAAAlQMAAAAA&#10;" strokecolor="black [3213]" strokeweight="1.5pt">
                    <v:stroke dashstyle="1 1" endarrow="block" joinstyle="round"/>
                  </v:shape>
                  <v:shape id="166 Conector angular" o:spid="_x0000_s1136" type="#_x0000_t34" style="position:absolute;left:379;top:6154;width:7;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JXYccAAADdAAAADwAAAGRycy9kb3ducmV2LnhtbESPQWvCQBSE70L/w/IKvemmgrXEbERa&#10;Sks9qaHq7Zl9JsHs2yW7avrvuwXB4zAz3zDZvDetuFDnG8sKnkcJCOLS6oYrBcXmY/gKwgdkja1l&#10;UvBLHub5wyDDVNsrr+iyDpWIEPYpKqhDcKmUvqzJoB9ZRxy9o+0Mhii7SuoOrxFuWjlOkhdpsOG4&#10;UKOjt5rK0/psFPy45W574OP+uyyWp/fq0523i4lST4/9YgYiUB/u4Vv7SyuYjqcT+H8Tn4D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ldhxwAAAN0AAAAPAAAAAAAA&#10;AAAAAAAAAKECAABkcnMvZG93bnJldi54bWxQSwUGAAAAAAQABAD5AAAAlQMAAAAA&#10;" strokecolor="black [3213]" strokeweight="1.5pt">
                    <v:stroke dashstyle="1 1" endarrow="block" joinstyle="round"/>
                  </v:shape>
                  <v:shape id="169 Conector angular" o:spid="_x0000_s1137" type="#_x0000_t34" style="position:absolute;left:379;top:6156;width:7;height: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pv5sYAAADdAAAADwAAAGRycy9kb3ducmV2LnhtbESPQWvCQBSE70L/w/IK3symFkyJbkQK&#10;xXpJa1rvj+wzic2+DdnVRH+9Wyj0OMzMN8xqPZpWXKh3jWUFT1EMgri0uuFKwffX2+wFhPPIGlvL&#10;pOBKDtbZw2SFqbYD7+lS+EoECLsUFdTed6mUrqzJoItsRxy8o+0N+iD7SuoehwA3rZzH8UIabDgs&#10;1NjRa03lT3E2Cj6v23yTxx+3/Pmki1u33x2SfKfU9HHcLEF4Gv1/+K/9rhUk82QBv2/CE5DZ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Kb+bGAAAA3QAAAA8AAAAAAAAA&#10;AAAAAAAAoQIAAGRycy9kb3ducmV2LnhtbFBLBQYAAAAABAAEAPkAAACUAwAAAAA=&#10;" strokecolor="black [3213]" strokeweight="1.5pt">
                    <v:stroke dashstyle="1 1" endarrow="block" joinstyle="round"/>
                  </v:shape>
                  <v:shape id="172 Conector angular" o:spid="_x0000_s1138" type="#_x0000_t34" style="position:absolute;left:379;top:6156;width:8;height: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bKfcYAAADdAAAADwAAAGRycy9kb3ducmV2LnhtbESPQWvCQBSE74L/YXlCb2ajBSOpq4gg&#10;1ktaY3t/ZF+TaPZtyG41+uvdQsHjMDPfMItVbxpxoc7VlhVMohgEcWF1zaWCr+N2PAfhPLLGxjIp&#10;uJGD1XI4WGCq7ZUPdMl9KQKEXYoKKu/bVEpXVGTQRbYlDt6P7Qz6ILtS6g6vAW4aOY3jmTRYc1io&#10;sKVNRcU5/zUKPm+7bJ3FH/fs9aTze3vYfyfZXqmXUb9+A+Gp98/wf/tdK0imSQJ/b8ITkM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Gyn3GAAAA3QAAAA8AAAAAAAAA&#10;AAAAAAAAoQIAAGRycy9kb3ducmV2LnhtbFBLBQYAAAAABAAEAPkAAACUAwAAAAA=&#10;" strokecolor="black [3213]" strokeweight="1.5pt">
                    <v:stroke dashstyle="1 1" endarrow="block" joinstyle="round"/>
                  </v:shape>
                  <v:shape id="176 Conector angular" o:spid="_x0000_s1139" type="#_x0000_t34" style="position:absolute;left:379;top:6156;width:8;height: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leD8IAAADdAAAADwAAAGRycy9kb3ducmV2LnhtbERPTYvCMBC9C/sfwix403RdsFKNIguL&#10;66Vq1fvQjG3dZlKaqNVfbw6Cx8f7ni06U4srta6yrOBrGIEgzq2uuFBw2P8OJiCcR9ZYWyYFd3Kw&#10;mH/0Zphoe+MdXTNfiBDCLkEFpfdNIqXLSzLohrYhDtzJtgZ9gG0hdYu3EG5qOYqisTRYcWgosaGf&#10;kvL/7GIUbO+rdJlGm0f6fdbZo9mtj3G6Vqr/2S2nIDx1/i1+uf+0gngUh7nhTXgCcv4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VleD8IAAADdAAAADwAAAAAAAAAAAAAA&#10;AAChAgAAZHJzL2Rvd25yZXYueG1sUEsFBgAAAAAEAAQA+QAAAJADAAAAAA==&#10;" strokecolor="black [3213]" strokeweight="1.5pt">
                    <v:stroke dashstyle="1 1" endarrow="block" joinstyle="round"/>
                  </v:shape>
                  <v:roundrect id="179 Rectángulo redondeado" o:spid="_x0000_s1140" style="position:absolute;left:382;top:6129;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ogC8YA&#10;AADdAAAADwAAAGRycy9kb3ducmV2LnhtbESPQWsCMRSE70L/Q3iCN83qwdXVKMW24sVCVRBvr5vX&#10;TejmZdlEXf99Uyj0OMzMN8xy3bla3KgN1rOC8SgDQVx6bblScDq+DWcgQkTWWHsmBQ8KsF499ZZY&#10;aH/nD7odYiUShEOBCkyMTSFlKA05DCPfECfvy7cOY5JtJXWL9wR3tZxk2VQ6tJwWDDa0MVR+H65O&#10;wXkWfb55MWf5aV/fL9v9Pq/tXKlBv3tegIjUxf/wX3unFeSTfA6/b9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ogC8YAAADdAAAADwAAAAAAAAAAAAAAAACYAgAAZHJz&#10;L2Rvd25yZXYueG1sUEsFBgAAAAAEAAQA9QAAAIsDAAAAAA==&#10;" filled="f" stroked="f" strokeweight="2.25pt">
                    <v:textbox>
                      <w:txbxContent>
                        <w:p w14:paraId="79E61E2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roundrect id="180 Rectángulo redondeado" o:spid="_x0000_s1141" style="position:absolute;left:382;top:6131;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5scMA&#10;AADdAAAADwAAAGRycy9kb3ducmV2LnhtbERPz2vCMBS+C/sfwhO8zVQPtqtGGU5lFwdTQby9NW9N&#10;WPNSmqjdf78cBh4/vt+LVe8acaMuWM8KJuMMBHHlteVawem4fS5AhIissfFMCn4pwGr5NFhgqf2d&#10;P+l2iLVIIRxKVGBibEspQ2XIYRj7ljhx375zGBPsaqk7vKdw18hpls2kQ8upwWBLa0PVz+HqFJyL&#10;6PP1mznLL7v5uOz2+7yxL0qNhv3rHESkPj7E/+53rSCfFml/epOe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1X5scMAAADdAAAADwAAAAAAAAAAAAAAAACYAgAAZHJzL2Rv&#10;d25yZXYueG1sUEsFBgAAAAAEAAQA9QAAAIgDAAAAAA==&#10;" filled="f" stroked="f" strokeweight="2.25pt">
                    <v:textbox>
                      <w:txbxContent>
                        <w:p w14:paraId="0C1F599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v:textbox>
                  </v:roundrect>
                  <v:roundrect id="181 Rectángulo redondeado" o:spid="_x0000_s1142" style="position:absolute;left:382;top:613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lcKsYA&#10;AADdAAAADwAAAGRycy9kb3ducmV2LnhtbESPQWsCMRSE7wX/Q3hCbzWrh+66GqWoLb1Y0BbE23Pz&#10;3IRuXpZNquu/N4VCj8PMfMPMl71rxIW6YD0rGI8yEMSV15ZrBV+fr08FiBCRNTaeScGNAiwXg4c5&#10;ltpfeUeXfaxFgnAoUYGJsS2lDJUhh2HkW+LknX3nMCbZ1VJ3eE1w18hJlj1Lh5bTgsGWVoaq7/2P&#10;U3Aoos9Xa3OQJ7v5OL5tt3ljp0o9DvuXGYhIffwP/7XftYJ8Uozh9016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lcKsYAAADdAAAADwAAAAAAAAAAAAAAAACYAgAAZHJz&#10;L2Rvd25yZXYueG1sUEsFBgAAAAAEAAQA9QAAAIsDAAAAAA==&#10;" filled="f" stroked="f" strokeweight="2.25pt">
                    <v:textbox>
                      <w:txbxContent>
                        <w:p w14:paraId="29BCE221"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v:textbox>
                  </v:roundrect>
                  <v:shape id="182 Conector angular" o:spid="_x0000_s1143" type="#_x0000_t34" style="position:absolute;left:408;top:6132;width:0;height: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ubqMEAAADdAAAADwAAAGRycy9kb3ducmV2LnhtbESPT4vCMBTE7wt+h/AEL6KpPeyWahQR&#10;Frzq6v2RvP7B5qU2WW399EYQPA4z8xtmteltI27U+dqxgsU8AUGsnam5VHD6+51lIHxANtg4JgUD&#10;edisR18rzI2784Fux1CKCGGfo4IqhDaX0uuKLPq5a4mjV7jOYoiyK6Xp8B7htpFpknxLizXHhQpb&#10;2lWkL8d/q0AvToO5XJkzPtu2mE4fuhgeSk3G/XYJIlAfPuF3e28U/KRZCq838QnI9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K5uowQAAAN0AAAAPAAAAAAAAAAAAAAAA&#10;AKECAABkcnMvZG93bnJldi54bWxQSwUGAAAAAAQABAD5AAAAjwMAAAAA&#10;" adj="2916000" strokecolor="black [3213]" strokeweight="1.5pt">
                    <v:stroke endarrow="block" joinstyle="round"/>
                  </v:shape>
                  <v:roundrect id="185 Rectángulo redondeado" o:spid="_x0000_s1144" style="position:absolute;left:382;top:6137;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dnxscA&#10;AADdAAAADwAAAGRycy9kb3ducmV2LnhtbESPQWsCMRSE74X+h/AEbzWrBXe7NYpoW7wo1Bakt9fN&#10;6yZ087Jsoq7/vhEKHoeZ+YaZLXrXiBN1wXpWMB5lIIgrry3XCj4/Xh8KECEia2w8k4ILBVjM7+9m&#10;WGp/5nc67WMtEoRDiQpMjG0pZagMOQwj3xIn78d3DmOSXS11h+cEd42cZNlUOrScFgy2tDJU/e6P&#10;TsGhiD5frc1BftuX3dfbdps39kmp4aBfPoOI1Mdb+L+90QrySfEI1zfp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Z8bHAAAA3QAAAA8AAAAAAAAAAAAAAAAAmAIAAGRy&#10;cy9kb3ducmV2LnhtbFBLBQYAAAAABAAEAPUAAACMAwAAAAA=&#10;" filled="f" stroked="f" strokeweight="2.25pt">
                    <v:textbox>
                      <w:txbxContent>
                        <w:p w14:paraId="4E3BD18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roundrect id="186 Rectángulo redondeado" o:spid="_x0000_s1145" style="position:absolute;left:382;top:6140;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7/sscA&#10;AADdAAAADwAAAGRycy9kb3ducmV2LnhtbESPQWsCMRSE74X+h/AEbzWrFHe7NYpoW7wo1Bakt9fN&#10;6yZ087Jsoq7/vhEKHoeZ+YaZLXrXiBN1wXpWMB5lIIgrry3XCj4/Xh8KECEia2w8k4ILBVjM7+9m&#10;WGp/5nc67WMtEoRDiQpMjG0pZagMOQwj3xIn78d3DmOSXS11h+cEd42cZNlUOrScFgy2tDJU/e6P&#10;TsGhiD5frc1BftuX3dfbdps39kmp4aBfPoOI1Mdb+L+90QrySfEI1zfp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u/7LHAAAA3QAAAA8AAAAAAAAAAAAAAAAAmAIAAGRy&#10;cy9kb3ducmV2LnhtbFBLBQYAAAAABAAEAPUAAACMAwAAAAA=&#10;" filled="f" stroked="f" strokeweight="2.25pt">
                    <v:textbox>
                      <w:txbxContent>
                        <w:p w14:paraId="67E1CABC"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roundrect id="187 Rectángulo redondeado" o:spid="_x0000_s1146" style="position:absolute;left:382;top:614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JaKccA&#10;AADdAAAADwAAAGRycy9kb3ducmV2LnhtbESPQWsCMRSE74X+h/AEbzWrUHe7NYpoW7wo1Bakt9fN&#10;6yZ087Jsoq7/vhEKHoeZ+YaZLXrXiBN1wXpWMB5lIIgrry3XCj4/Xh8KECEia2w8k4ILBVjM7+9m&#10;WGp/5nc67WMtEoRDiQpMjG0pZagMOQwj3xIn78d3DmOSXS11h+cEd42cZNlUOrScFgy2tDJU/e6P&#10;TsGhiD5frc1BftuX3dfbdps39kmp4aBfPoOI1Mdb+L+90QrySfEI1zfp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8iWinHAAAA3QAAAA8AAAAAAAAAAAAAAAAAmAIAAGRy&#10;cy9kb3ducmV2LnhtbFBLBQYAAAAABAAEAPUAAACMAwAAAAA=&#10;" filled="f" stroked="f" strokeweight="2.25pt">
                    <v:textbox>
                      <w:txbxContent>
                        <w:p w14:paraId="5C2B6BF5"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roundrect id="188 Rectángulo redondeado" o:spid="_x0000_s1147" style="position:absolute;left:382;top:6142;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EXsYA&#10;AADdAAAADwAAAGRycy9kb3ducmV2LnhtbESPT2sCMRTE7wW/Q3hCbzWrB3e7NYr4Dy8WqoL09rp5&#10;3QQ3L8sm1e23bwqFHoeZ+Q0zW/SuETfqgvWsYDzKQBBXXluuFZxP26cCRIjIGhvPpOCbAizmg4cZ&#10;ltrf+Y1ux1iLBOFQogITY1tKGSpDDsPIt8TJ+/Sdw5hkV0vd4T3BXSMnWTaVDi2nBYMtrQxV1+OX&#10;U3Apos9Xa3ORH3bz+r47HPLGPiv1OOyXLyAi9fE//NfeawX5pJjC75v0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EXsYAAADdAAAADwAAAAAAAAAAAAAAAACYAgAAZHJz&#10;L2Rvd25yZXYueG1sUEsFBgAAAAAEAAQA9QAAAIsDAAAAAA==&#10;" filled="f" stroked="f" strokeweight="2.25pt">
                    <v:textbox>
                      <w:txbxContent>
                        <w:p w14:paraId="08D971CB"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p>
                      </w:txbxContent>
                    </v:textbox>
                  </v:roundrect>
                  <v:roundrect id="189 Rectángulo redondeado" o:spid="_x0000_s1148" style="position:absolute;left:382;top:6147;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hxcYA&#10;AADdAAAADwAAAGRycy9kb3ducmV2LnhtbESPQWsCMRSE74L/ITzBm2brobvdGqWoFS8WtAXp7XXz&#10;ugndvCybqNt/3xQEj8PMfMPMl71rxIW6YD0reJhmIIgrry3XCj7eXycFiBCRNTaeScEvBVguhoM5&#10;ltpf+UCXY6xFgnAoUYGJsS2lDJUhh2HqW+LkffvOYUyyq6Xu8JrgrpGzLHuUDi2nBYMtrQxVP8ez&#10;U3Aqos9Xa3OSX3bz9rnd7/PGPik1HvUvzyAi9fEevrV3WkE+K3L4f5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xhxcYAAADdAAAADwAAAAAAAAAAAAAAAACYAgAAZHJz&#10;L2Rvd25yZXYueG1sUEsFBgAAAAAEAAQA9QAAAIsDAAAAAA==&#10;" filled="f" stroked="f" strokeweight="2.25pt">
                    <v:textbox>
                      <w:txbxContent>
                        <w:p w14:paraId="18EF3FC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b/>
                              <w:bCs/>
                              <w:color w:val="FF0000"/>
                              <w:kern w:val="24"/>
                              <w:sz w:val="20"/>
                              <w:szCs w:val="20"/>
                            </w:rPr>
                            <w:t xml:space="preserve">, 2, </w:t>
                          </w:r>
                          <w:r w:rsidRPr="007613A2">
                            <w:rPr>
                              <w:rFonts w:ascii="Arial" w:hAnsi="Arial" w:cs="Arial"/>
                              <w:b/>
                              <w:bCs/>
                              <w:color w:val="0000CC"/>
                              <w:kern w:val="24"/>
                              <w:sz w:val="20"/>
                              <w:szCs w:val="20"/>
                            </w:rPr>
                            <w:t>3</w:t>
                          </w:r>
                        </w:p>
                      </w:txbxContent>
                    </v:textbox>
                  </v:roundrect>
                  <v:roundrect id="190 Rectángulo redondeado" o:spid="_x0000_s1149" style="position:absolute;left:382;top:6152;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P1t8MA&#10;AADdAAAADwAAAGRycy9kb3ducmV2LnhtbERPz2vCMBS+C/sfwhO8zVQPtqtGGU5lFwdTQby9NW9N&#10;WPNSmqjdf78cBh4/vt+LVe8acaMuWM8KJuMMBHHlteVawem4fS5AhIissfFMCn4pwGr5NFhgqf2d&#10;P+l2iLVIIRxKVGBibEspQ2XIYRj7ljhx375zGBPsaqk7vKdw18hpls2kQ8upwWBLa0PVz+HqFJyL&#10;6PP1mznLL7v5uOz2+7yxL0qNhv3rHESkPj7E/+53rSCfFmluepOe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P1t8MAAADdAAAADwAAAAAAAAAAAAAAAACYAgAAZHJzL2Rv&#10;d25yZXYueG1sUEsFBgAAAAAEAAQA9QAAAIgDAAAAAA==&#10;" filled="f" stroked="f" strokeweight="2.25pt">
                    <v:textbox>
                      <w:txbxContent>
                        <w:p w14:paraId="2D6E96A0"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r w:rsidRPr="007613A2">
                            <w:rPr>
                              <w:rFonts w:ascii="Arial" w:hAnsi="Arial" w:cs="Arial"/>
                              <w:b/>
                              <w:bCs/>
                              <w:color w:val="0000CC"/>
                              <w:kern w:val="24"/>
                              <w:sz w:val="20"/>
                              <w:szCs w:val="20"/>
                            </w:rPr>
                            <w:t xml:space="preserve"> 3</w:t>
                          </w:r>
                        </w:p>
                      </w:txbxContent>
                    </v:textbox>
                  </v:roundrect>
                  <v:roundrect id="191 Rectángulo redondeado" o:spid="_x0000_s1150" style="position:absolute;left:382;top:615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QLMYA&#10;AADdAAAADwAAAGRycy9kb3ducmV2LnhtbESPQWsCMRSE74X+h/CE3mpWD911a5RitXhR0Bakt9fN&#10;6yZ087JsUl3/vREEj8PMfMNM571rxJG6YD0rGA0zEMSV15ZrBV+fq+cCRIjIGhvPpOBMAeazx4cp&#10;ltqfeEfHfaxFgnAoUYGJsS2lDJUhh2HoW+Lk/frOYUyyq6Xu8JTgrpHjLHuRDi2nBYMtLQxVf/t/&#10;p+BQRJ8v3s1B/tjl9vtjs8kbO1HqadC/vYKI1Md7+NZeawX5uJjA9U16AnJ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9QLMYAAADdAAAADwAAAAAAAAAAAAAAAACYAgAAZHJz&#10;L2Rvd25yZXYueG1sUEsFBgAAAAAEAAQA9QAAAIsDAAAAAA==&#10;" filled="f" stroked="f" strokeweight="2.25pt">
                    <v:textbox>
                      <w:txbxContent>
                        <w:p w14:paraId="06955018"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1</w:t>
                          </w:r>
                          <w:r w:rsidRPr="007613A2">
                            <w:rPr>
                              <w:rFonts w:ascii="Arial" w:hAnsi="Arial" w:cs="Arial"/>
                              <w:b/>
                              <w:bCs/>
                              <w:color w:val="FF0000"/>
                              <w:kern w:val="24"/>
                              <w:sz w:val="20"/>
                              <w:szCs w:val="20"/>
                            </w:rPr>
                            <w:t>, 2</w:t>
                          </w:r>
                        </w:p>
                      </w:txbxContent>
                    </v:textbox>
                  </v:roundrect>
                  <v:roundrect id="192 Rectángulo redondeado" o:spid="_x0000_s1151" style="position:absolute;left:382;top:6150;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xvbMMA&#10;AADdAAAADwAAAGRycy9kb3ducmV2LnhtbERPTWsCMRC9F/wPYQRvNVsPXV2NUtSWXhTUgvQ2bqab&#10;0M1k2URd/705CB4f73u26FwtLtQG61nB2zADQVx6bblS8HP4fB2DCBFZY+2ZFNwowGLee5lhof2V&#10;d3TZx0qkEA4FKjAxNoWUoTTkMAx9Q5y4P986jAm2ldQtXlO4q+Uoy96lQ8upwWBDS0Pl//7sFBzH&#10;0efLlTnKk11vf782m7y2E6UG/e5jCiJSF5/ih/tbK8hHk7Q/vUlP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xvbMMAAADdAAAADwAAAAAAAAAAAAAAAACYAgAAZHJzL2Rv&#10;d25yZXYueG1sUEsFBgAAAAAEAAQA9QAAAIgDAAAAAA==&#10;" filled="f" stroked="f" strokeweight="2.25pt">
                    <v:textbox>
                      <w:txbxContent>
                        <w:p w14:paraId="292E65A3" w14:textId="77777777" w:rsidR="00FB3227" w:rsidRPr="007613A2"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7613A2">
                            <w:rPr>
                              <w:rFonts w:ascii="Arial" w:hAnsi="Arial" w:cs="Arial"/>
                              <w:b/>
                              <w:bCs/>
                              <w:color w:val="7030A0"/>
                              <w:kern w:val="24"/>
                              <w:sz w:val="20"/>
                              <w:szCs w:val="20"/>
                            </w:rPr>
                            <w:t xml:space="preserve">1, </w:t>
                          </w:r>
                          <w:r w:rsidRPr="007613A2">
                            <w:rPr>
                              <w:rFonts w:ascii="Arial" w:hAnsi="Arial" w:cs="Arial"/>
                              <w:b/>
                              <w:bCs/>
                              <w:color w:val="FF0000"/>
                              <w:kern w:val="24"/>
                              <w:sz w:val="20"/>
                              <w:szCs w:val="20"/>
                            </w:rPr>
                            <w:t>2</w:t>
                          </w:r>
                        </w:p>
                      </w:txbxContent>
                    </v:textbox>
                  </v:roundrect>
                  <v:shape id="194 Conector recto de flecha" o:spid="_x0000_s1152" type="#_x0000_t32" style="position:absolute;left:380;top:6164;width: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a/pcQAAADdAAAADwAAAGRycy9kb3ducmV2LnhtbESPQWsCMRSE7wX/Q3iCt5pVsLZbo5SC&#10;YsGLa9nzI3nuLm5eliS623/fCILHYWa+YVabwbbiRj40jhXMphkIYu1Mw5WC39P29R1EiMgGW8ek&#10;4I8CbNajlxXmxvV8pFsRK5EgHHJUUMfY5VIGXZPFMHUdcfLOzluMSfpKGo99gttWzrPsTVpsOC3U&#10;2NF3TfpSXK0CX+pjpbc/54tcxv2hX+zKAkulJuPh6xNEpCE+w4/23ihYzj9mcH+TnoB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Vr+lxAAAAN0AAAAPAAAAAAAAAAAA&#10;AAAAAKECAABkcnMvZG93bnJldi54bWxQSwUGAAAAAAQABAD5AAAAkgMAAAAA&#10;" strokecolor="black [3213]" strokeweight="1.5pt">
                    <v:stroke endarrow="block"/>
                  </v:shape>
                  <v:shape id="197 Conector recto de flecha" o:spid="_x0000_s1153" type="#_x0000_t32" style="position:absolute;left:400;top:6164;width:2;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oZ/cQAAADdAAAADwAAAGRycy9kb3ducmV2LnhtbESPQWvCQBSE7wX/w/KE3uomOdQaXUUU&#10;sVdTEY+P7DOJZt+G7Gq2/fVdodDjMDPfMItVMK14UO8aywrSSQKCuLS64UrB8Wv39gHCeWSNrWVS&#10;8E0OVsvRywJzbQc+0KPwlYgQdjkqqL3vcildWZNBN7EdcfQutjfoo+wrqXscIty0MkuSd2mw4bhQ&#10;Y0ebmspbcTcKis0shNM2PZ8HPBzJD9d9mv4o9ToO6zkIT8H/h//an1rBNJtl8HwTn4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ahn9xAAAAN0AAAAPAAAAAAAAAAAA&#10;AAAAAKECAABkcnMvZG93bnJldi54bWxQSwUGAAAAAAQABAD5AAAAkgMAAAAA&#10;" strokecolor="black [3213]" strokeweight="1.5pt">
                    <v:stroke endarrow="block"/>
                  </v:shape>
                </v:group>
                <w10:anchorlock/>
              </v:group>
            </w:pict>
          </mc:Fallback>
        </mc:AlternateContent>
      </w:r>
    </w:p>
    <w:p w14:paraId="7E2BC88E"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lastRenderedPageBreak/>
        <w:t xml:space="preserve">6. NOTA DE CAMBIO </w:t>
      </w:r>
    </w:p>
    <w:p w14:paraId="70B9DC4E" w14:textId="77777777" w:rsidR="007613A2" w:rsidRPr="007613A2" w:rsidRDefault="007613A2" w:rsidP="007613A2">
      <w:pPr>
        <w:spacing w:line="240" w:lineRule="auto"/>
        <w:jc w:val="both"/>
        <w:rPr>
          <w:rFonts w:ascii="Arial" w:eastAsia="Calibri" w:hAnsi="Arial" w:cs="Arial"/>
          <w:sz w:val="24"/>
          <w:szCs w:val="24"/>
          <w:lang w:val="es-MX"/>
        </w:rPr>
      </w:pPr>
      <w:r w:rsidRPr="007613A2">
        <w:rPr>
          <w:rFonts w:ascii="Arial" w:eastAsia="Calibri" w:hAnsi="Arial" w:cs="Arial"/>
          <w:sz w:val="24"/>
          <w:szCs w:val="24"/>
          <w:lang w:val="es-MX"/>
        </w:rPr>
        <w:t>No aplica.</w:t>
      </w:r>
    </w:p>
    <w:p w14:paraId="25458BC2"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7. REGISTROS </w:t>
      </w:r>
    </w:p>
    <w:p w14:paraId="780F48D8" w14:textId="77777777" w:rsidR="007613A2" w:rsidRPr="007613A2" w:rsidRDefault="007613A2" w:rsidP="007613A2">
      <w:pPr>
        <w:spacing w:line="240" w:lineRule="auto"/>
        <w:jc w:val="both"/>
        <w:rPr>
          <w:rFonts w:ascii="Arial" w:eastAsia="Calibri" w:hAnsi="Arial" w:cs="Arial"/>
          <w:sz w:val="24"/>
          <w:szCs w:val="24"/>
          <w:lang w:val="es-MX"/>
        </w:rPr>
      </w:pPr>
      <w:r w:rsidRPr="007613A2">
        <w:rPr>
          <w:rFonts w:ascii="Arial" w:eastAsia="Calibri" w:hAnsi="Arial" w:cs="Arial"/>
          <w:sz w:val="24"/>
          <w:szCs w:val="24"/>
          <w:lang w:val="es-MX"/>
        </w:rPr>
        <w:t>No aplica.</w:t>
      </w:r>
    </w:p>
    <w:p w14:paraId="7D6A8F96"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8. ANEXOS </w:t>
      </w:r>
    </w:p>
    <w:p w14:paraId="7C1356C3" w14:textId="77777777" w:rsidR="007613A2" w:rsidRPr="007613A2" w:rsidRDefault="007613A2" w:rsidP="007613A2">
      <w:pPr>
        <w:spacing w:after="0" w:line="240" w:lineRule="auto"/>
        <w:jc w:val="both"/>
        <w:rPr>
          <w:rFonts w:ascii="Arial" w:hAnsi="Arial" w:cs="Arial"/>
          <w:b/>
          <w:sz w:val="24"/>
          <w:szCs w:val="24"/>
        </w:rPr>
      </w:pPr>
    </w:p>
    <w:p w14:paraId="0CF47EFD" w14:textId="77777777" w:rsidR="007613A2" w:rsidRPr="007613A2" w:rsidRDefault="007613A2" w:rsidP="007613A2">
      <w:pPr>
        <w:spacing w:line="240" w:lineRule="auto"/>
        <w:jc w:val="both"/>
        <w:rPr>
          <w:rFonts w:ascii="Arial" w:eastAsia="Calibri" w:hAnsi="Arial" w:cs="Arial"/>
          <w:sz w:val="24"/>
          <w:szCs w:val="24"/>
          <w:lang w:val="es-MX"/>
        </w:rPr>
      </w:pPr>
      <w:bookmarkStart w:id="200" w:name="_Toc418496500"/>
      <w:r w:rsidRPr="007613A2">
        <w:rPr>
          <w:rFonts w:ascii="Arial" w:eastAsia="Calibri" w:hAnsi="Arial" w:cs="Arial"/>
          <w:sz w:val="24"/>
          <w:szCs w:val="24"/>
          <w:lang w:val="es-MX"/>
        </w:rPr>
        <w:t>No aplica.</w:t>
      </w:r>
    </w:p>
    <w:p w14:paraId="1AB86509" w14:textId="71E8AC06" w:rsidR="007613A2" w:rsidRPr="007613A2" w:rsidRDefault="00406813" w:rsidP="007613A2">
      <w:pPr>
        <w:pStyle w:val="Ttulo3"/>
        <w:spacing w:line="240" w:lineRule="auto"/>
        <w:jc w:val="both"/>
        <w:rPr>
          <w:rFonts w:ascii="Arial" w:hAnsi="Arial" w:cs="Arial"/>
          <w:color w:val="auto"/>
          <w:sz w:val="24"/>
          <w:szCs w:val="24"/>
        </w:rPr>
      </w:pPr>
      <w:bookmarkStart w:id="201" w:name="_Toc422148155"/>
      <w:bookmarkStart w:id="202" w:name="_Toc422148318"/>
      <w:bookmarkStart w:id="203" w:name="_Toc423289096"/>
      <w:bookmarkStart w:id="204" w:name="_Toc423888865"/>
      <w:bookmarkStart w:id="205" w:name="_Toc424552711"/>
      <w:r>
        <w:rPr>
          <w:rFonts w:ascii="Arial" w:hAnsi="Arial" w:cs="Arial"/>
          <w:color w:val="auto"/>
          <w:sz w:val="24"/>
          <w:szCs w:val="24"/>
        </w:rPr>
        <w:t>1</w:t>
      </w:r>
      <w:r w:rsidR="007613A2" w:rsidRPr="007613A2">
        <w:rPr>
          <w:rFonts w:ascii="Arial" w:hAnsi="Arial" w:cs="Arial"/>
          <w:color w:val="auto"/>
          <w:sz w:val="24"/>
          <w:szCs w:val="24"/>
        </w:rPr>
        <w:t>.2.13 PLAN DE CONTINGENCIA PLANTA FLORIDABLANCA – DIVISIÓN TRATAMIENTO</w:t>
      </w:r>
      <w:bookmarkEnd w:id="200"/>
      <w:bookmarkEnd w:id="201"/>
      <w:bookmarkEnd w:id="202"/>
      <w:bookmarkEnd w:id="203"/>
      <w:bookmarkEnd w:id="204"/>
      <w:bookmarkEnd w:id="205"/>
      <w:r w:rsidR="007613A2" w:rsidRPr="007613A2">
        <w:rPr>
          <w:rFonts w:ascii="Arial" w:hAnsi="Arial" w:cs="Arial"/>
          <w:color w:val="auto"/>
          <w:sz w:val="24"/>
          <w:szCs w:val="24"/>
        </w:rPr>
        <w:t xml:space="preserve"> </w:t>
      </w:r>
    </w:p>
    <w:p w14:paraId="2F08DBCB" w14:textId="77777777" w:rsidR="007613A2" w:rsidRPr="007613A2" w:rsidRDefault="007613A2" w:rsidP="007613A2">
      <w:pPr>
        <w:spacing w:line="240" w:lineRule="auto"/>
        <w:jc w:val="both"/>
        <w:rPr>
          <w:rFonts w:ascii="Arial" w:hAnsi="Arial" w:cs="Arial"/>
          <w:sz w:val="24"/>
          <w:szCs w:val="24"/>
        </w:rPr>
      </w:pPr>
    </w:p>
    <w:p w14:paraId="409468FF" w14:textId="45705CF6" w:rsidR="007613A2" w:rsidRPr="007613A2" w:rsidRDefault="007613A2" w:rsidP="007613A2">
      <w:pPr>
        <w:pStyle w:val="Textoindependiente"/>
        <w:jc w:val="both"/>
        <w:rPr>
          <w:rFonts w:ascii="Arial" w:hAnsi="Arial" w:cs="Arial"/>
          <w:b/>
          <w:bCs/>
          <w:sz w:val="24"/>
          <w:szCs w:val="24"/>
        </w:rPr>
      </w:pPr>
      <w:r w:rsidRPr="007613A2">
        <w:rPr>
          <w:rFonts w:ascii="Arial" w:hAnsi="Arial" w:cs="Arial"/>
          <w:b/>
          <w:bCs/>
          <w:sz w:val="24"/>
          <w:szCs w:val="24"/>
        </w:rPr>
        <w:t>1. OBJETIVO</w:t>
      </w:r>
    </w:p>
    <w:p w14:paraId="188CC9A5" w14:textId="77777777" w:rsidR="007613A2" w:rsidRPr="007613A2" w:rsidRDefault="007613A2" w:rsidP="007613A2">
      <w:pPr>
        <w:pStyle w:val="Sangradetextonormal"/>
        <w:tabs>
          <w:tab w:val="num" w:pos="360"/>
        </w:tabs>
        <w:ind w:left="0"/>
        <w:rPr>
          <w:rFonts w:cs="Arial"/>
          <w:szCs w:val="24"/>
        </w:rPr>
      </w:pPr>
      <w:r w:rsidRPr="007613A2">
        <w:rPr>
          <w:rFonts w:cs="Arial"/>
          <w:szCs w:val="24"/>
        </w:rPr>
        <w:t>Describir y estandarizar la metodología a seguir en caso de contaminación química o Biológica en el rio Frío.</w:t>
      </w:r>
    </w:p>
    <w:p w14:paraId="6C208299" w14:textId="77777777" w:rsidR="007613A2" w:rsidRPr="007613A2" w:rsidRDefault="007613A2" w:rsidP="007613A2">
      <w:pPr>
        <w:pStyle w:val="Sangradetextonormal"/>
        <w:tabs>
          <w:tab w:val="num" w:pos="360"/>
        </w:tabs>
        <w:ind w:left="0"/>
        <w:rPr>
          <w:rFonts w:cs="Arial"/>
          <w:szCs w:val="24"/>
        </w:rPr>
      </w:pPr>
    </w:p>
    <w:p w14:paraId="3005BA45" w14:textId="02AB14E6" w:rsidR="007613A2" w:rsidRPr="007613A2" w:rsidRDefault="007613A2" w:rsidP="007613A2">
      <w:pPr>
        <w:pStyle w:val="Textoindependiente"/>
        <w:jc w:val="both"/>
        <w:rPr>
          <w:rFonts w:ascii="Arial" w:hAnsi="Arial" w:cs="Arial"/>
          <w:b/>
          <w:bCs/>
          <w:sz w:val="24"/>
          <w:szCs w:val="24"/>
        </w:rPr>
      </w:pPr>
      <w:r w:rsidRPr="007613A2">
        <w:rPr>
          <w:rFonts w:ascii="Arial" w:hAnsi="Arial" w:cs="Arial"/>
          <w:b/>
          <w:bCs/>
          <w:sz w:val="24"/>
          <w:szCs w:val="24"/>
        </w:rPr>
        <w:t>2. ALCANCE</w:t>
      </w:r>
    </w:p>
    <w:p w14:paraId="17707CC2" w14:textId="784D7E1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 xml:space="preserve">Este Instructivo aplica desde el momento en que se detecta contaminación química o biológica en el rio Frío, imposibilitando su tratamiento,  hasta el momento en que el agua cruda cumpla con los estándares establecidos en la norma para llevar a cabo su tratamiento. </w:t>
      </w:r>
    </w:p>
    <w:p w14:paraId="516EE9DB" w14:textId="77777777" w:rsidR="007613A2" w:rsidRPr="007613A2" w:rsidRDefault="007613A2" w:rsidP="007613A2">
      <w:pPr>
        <w:pStyle w:val="Encabezado"/>
        <w:jc w:val="both"/>
        <w:rPr>
          <w:rFonts w:ascii="Arial" w:hAnsi="Arial" w:cs="Arial"/>
          <w:b/>
          <w:sz w:val="24"/>
          <w:szCs w:val="24"/>
        </w:rPr>
      </w:pPr>
      <w:r w:rsidRPr="007613A2">
        <w:rPr>
          <w:rFonts w:ascii="Arial" w:hAnsi="Arial" w:cs="Arial"/>
          <w:b/>
          <w:sz w:val="24"/>
          <w:szCs w:val="24"/>
        </w:rPr>
        <w:t>3. RESPONSABILIDADES</w:t>
      </w:r>
    </w:p>
    <w:p w14:paraId="270E460F" w14:textId="77777777" w:rsidR="007613A2" w:rsidRPr="007613A2" w:rsidRDefault="007613A2" w:rsidP="007613A2">
      <w:pPr>
        <w:pStyle w:val="Encabezado"/>
        <w:jc w:val="both"/>
        <w:rPr>
          <w:rFonts w:ascii="Arial" w:hAnsi="Arial" w:cs="Arial"/>
          <w:b/>
          <w:sz w:val="24"/>
          <w:szCs w:val="24"/>
        </w:rPr>
      </w:pPr>
    </w:p>
    <w:p w14:paraId="69A27C92" w14:textId="77777777" w:rsidR="007613A2" w:rsidRPr="007613A2" w:rsidRDefault="007613A2" w:rsidP="007613A2">
      <w:pPr>
        <w:spacing w:line="240" w:lineRule="auto"/>
        <w:jc w:val="both"/>
        <w:rPr>
          <w:rFonts w:ascii="Arial" w:hAnsi="Arial" w:cs="Arial"/>
          <w:bCs/>
          <w:sz w:val="24"/>
          <w:szCs w:val="24"/>
        </w:rPr>
      </w:pPr>
      <w:r w:rsidRPr="007613A2">
        <w:rPr>
          <w:rFonts w:ascii="Arial" w:hAnsi="Arial" w:cs="Arial"/>
          <w:bCs/>
          <w:sz w:val="24"/>
          <w:szCs w:val="24"/>
        </w:rPr>
        <w:t>Este plan de contingencia es responsabilidad del Jefe de la División de Tratamiento, el Jefe de la Planta Floridablanca, Jefe del laboratorio de Calidad de Aguas, Jefe de Abastecimiento y del Jefe de la División de Distribución; así como de cada una de las personas involucradas en los planes de respuesta, dado que puede presentarse en cualquier momento y requiere implementación inmediata para garantizar la ejecución de actividades.</w:t>
      </w:r>
    </w:p>
    <w:p w14:paraId="0D33419D" w14:textId="4FEB1D96" w:rsidR="007613A2" w:rsidRPr="007613A2" w:rsidRDefault="007613A2" w:rsidP="007613A2">
      <w:pPr>
        <w:pStyle w:val="Textoindependiente"/>
        <w:jc w:val="both"/>
        <w:rPr>
          <w:rFonts w:ascii="Arial" w:hAnsi="Arial" w:cs="Arial"/>
          <w:b/>
          <w:bCs/>
          <w:sz w:val="24"/>
          <w:szCs w:val="24"/>
        </w:rPr>
      </w:pPr>
      <w:r w:rsidRPr="007613A2">
        <w:rPr>
          <w:rFonts w:ascii="Arial" w:hAnsi="Arial" w:cs="Arial"/>
          <w:b/>
          <w:bCs/>
          <w:sz w:val="24"/>
          <w:szCs w:val="24"/>
        </w:rPr>
        <w:t>4. DEFINICIONES</w:t>
      </w:r>
    </w:p>
    <w:p w14:paraId="0CDB3A59" w14:textId="09DADD2F"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CONTAMINACIÓN QUÍMICA: Es la presencia de compuestos químicos elaborados por el hombre, que logran llegar a los cuerpos de agua superficiales, alterando su composición natural, y convirtiendo las fuentes hídricas en no aptas para consumo humano.</w:t>
      </w:r>
    </w:p>
    <w:p w14:paraId="515A2CE5"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 xml:space="preserve">CONTAMINACIÓN BIOLÓGICA: Es la presencia de seres vivos </w:t>
      </w:r>
      <w:proofErr w:type="spellStart"/>
      <w:r w:rsidRPr="007613A2">
        <w:rPr>
          <w:rFonts w:ascii="Arial" w:hAnsi="Arial" w:cs="Arial"/>
          <w:bCs/>
          <w:sz w:val="24"/>
          <w:szCs w:val="24"/>
        </w:rPr>
        <w:t>ó</w:t>
      </w:r>
      <w:proofErr w:type="spellEnd"/>
      <w:r w:rsidRPr="007613A2">
        <w:rPr>
          <w:rFonts w:ascii="Arial" w:hAnsi="Arial" w:cs="Arial"/>
          <w:bCs/>
          <w:sz w:val="24"/>
          <w:szCs w:val="24"/>
        </w:rPr>
        <w:t xml:space="preserve"> productos biológicos que afectan al hombre y su entorno, ya sea amenazando su salud </w:t>
      </w:r>
      <w:proofErr w:type="spellStart"/>
      <w:r w:rsidRPr="007613A2">
        <w:rPr>
          <w:rFonts w:ascii="Arial" w:hAnsi="Arial" w:cs="Arial"/>
          <w:bCs/>
          <w:sz w:val="24"/>
          <w:szCs w:val="24"/>
        </w:rPr>
        <w:t>ó</w:t>
      </w:r>
      <w:proofErr w:type="spellEnd"/>
      <w:r w:rsidRPr="007613A2">
        <w:rPr>
          <w:rFonts w:ascii="Arial" w:hAnsi="Arial" w:cs="Arial"/>
          <w:bCs/>
          <w:sz w:val="24"/>
          <w:szCs w:val="24"/>
        </w:rPr>
        <w:t xml:space="preserve"> la disponibilidad de alimentos.</w:t>
      </w:r>
    </w:p>
    <w:p w14:paraId="40B5A0C2"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TOMEROS: Persona responsable de operar los equipos, dispositivos y elementos de la captación, para garantizar el envío de caudal de agua cruda requerido por la planta de tratamiento.</w:t>
      </w:r>
    </w:p>
    <w:p w14:paraId="77755856"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lastRenderedPageBreak/>
        <w:t>SISTEMA DE DOSIFICACIÓN: Conjunto de equipos, bombas, dispositivos y elementos para la aplicación de un producto químico en el proceso de potabilización del agua.</w:t>
      </w:r>
    </w:p>
    <w:p w14:paraId="605735E7"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 xml:space="preserve">VÁLVULA DE DESAGÜE: Elemento que al ser operado produce un flujo de salida para desocupar una estructura </w:t>
      </w:r>
      <w:proofErr w:type="spellStart"/>
      <w:r w:rsidRPr="007613A2">
        <w:rPr>
          <w:rFonts w:ascii="Arial" w:hAnsi="Arial" w:cs="Arial"/>
          <w:bCs/>
          <w:sz w:val="24"/>
          <w:szCs w:val="24"/>
        </w:rPr>
        <w:t>ó</w:t>
      </w:r>
      <w:proofErr w:type="spellEnd"/>
      <w:r w:rsidRPr="007613A2">
        <w:rPr>
          <w:rFonts w:ascii="Arial" w:hAnsi="Arial" w:cs="Arial"/>
          <w:bCs/>
          <w:sz w:val="24"/>
          <w:szCs w:val="24"/>
        </w:rPr>
        <w:t xml:space="preserve"> tanque particular.</w:t>
      </w:r>
    </w:p>
    <w:p w14:paraId="0CBBB71D" w14:textId="77777777" w:rsidR="007613A2" w:rsidRPr="007613A2" w:rsidRDefault="007613A2" w:rsidP="007613A2">
      <w:pPr>
        <w:spacing w:after="0" w:line="240" w:lineRule="auto"/>
        <w:jc w:val="both"/>
        <w:rPr>
          <w:rFonts w:ascii="Arial" w:hAnsi="Arial" w:cs="Arial"/>
          <w:b/>
          <w:sz w:val="24"/>
          <w:szCs w:val="24"/>
        </w:rPr>
      </w:pPr>
    </w:p>
    <w:p w14:paraId="186C7EFF"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5.  PLAN DE CONTINGENCIA </w:t>
      </w:r>
    </w:p>
    <w:p w14:paraId="1550BD9A" w14:textId="77777777" w:rsidR="007613A2" w:rsidRPr="007613A2" w:rsidRDefault="007613A2" w:rsidP="007613A2">
      <w:pPr>
        <w:spacing w:after="0" w:line="240" w:lineRule="auto"/>
        <w:jc w:val="both"/>
        <w:rPr>
          <w:rFonts w:ascii="Arial" w:hAnsi="Arial" w:cs="Arial"/>
          <w:b/>
          <w:sz w:val="24"/>
          <w:szCs w:val="24"/>
        </w:rPr>
      </w:pPr>
    </w:p>
    <w:p w14:paraId="558682ED" w14:textId="77777777" w:rsidR="007613A2" w:rsidRPr="007613A2" w:rsidRDefault="007613A2" w:rsidP="007613A2">
      <w:pPr>
        <w:spacing w:after="0" w:line="240" w:lineRule="auto"/>
        <w:jc w:val="both"/>
        <w:rPr>
          <w:rFonts w:ascii="Arial" w:hAnsi="Arial" w:cs="Arial"/>
          <w:sz w:val="24"/>
          <w:szCs w:val="24"/>
        </w:rPr>
      </w:pPr>
      <w:r w:rsidRPr="007613A2">
        <w:rPr>
          <w:rFonts w:ascii="Arial" w:hAnsi="Arial" w:cs="Arial"/>
          <w:sz w:val="24"/>
          <w:szCs w:val="24"/>
        </w:rPr>
        <w:t xml:space="preserve">5.2 LUGAR DE APLICACIÓN DEL PLAN </w:t>
      </w:r>
    </w:p>
    <w:p w14:paraId="2459B0F7" w14:textId="77777777" w:rsidR="007613A2" w:rsidRPr="007613A2" w:rsidRDefault="007613A2" w:rsidP="007613A2">
      <w:pPr>
        <w:spacing w:after="0" w:line="240" w:lineRule="auto"/>
        <w:jc w:val="both"/>
        <w:rPr>
          <w:rFonts w:ascii="Arial" w:hAnsi="Arial" w:cs="Arial"/>
          <w:sz w:val="24"/>
          <w:szCs w:val="24"/>
        </w:rPr>
      </w:pPr>
      <w:r w:rsidRPr="007613A2">
        <w:rPr>
          <w:rFonts w:ascii="Arial" w:hAnsi="Arial" w:cs="Arial"/>
          <w:sz w:val="24"/>
          <w:szCs w:val="24"/>
        </w:rPr>
        <w:t xml:space="preserve">El plan se aplicará en las instalaciones de La planta Floridablanca y en </w:t>
      </w:r>
      <w:proofErr w:type="spellStart"/>
      <w:r w:rsidRPr="007613A2">
        <w:rPr>
          <w:rFonts w:ascii="Arial" w:hAnsi="Arial" w:cs="Arial"/>
          <w:sz w:val="24"/>
          <w:szCs w:val="24"/>
        </w:rPr>
        <w:t>lo</w:t>
      </w:r>
      <w:proofErr w:type="spellEnd"/>
      <w:r w:rsidRPr="007613A2">
        <w:rPr>
          <w:rFonts w:ascii="Arial" w:hAnsi="Arial" w:cs="Arial"/>
          <w:sz w:val="24"/>
          <w:szCs w:val="24"/>
        </w:rPr>
        <w:t xml:space="preserve"> puntos que se mencionan en el procedimiento.</w:t>
      </w:r>
    </w:p>
    <w:p w14:paraId="1FE6B8AB" w14:textId="77777777" w:rsidR="007613A2" w:rsidRPr="007613A2" w:rsidRDefault="007613A2" w:rsidP="007613A2">
      <w:pPr>
        <w:spacing w:line="240" w:lineRule="auto"/>
        <w:jc w:val="both"/>
        <w:rPr>
          <w:rFonts w:ascii="Arial" w:hAnsi="Arial" w:cs="Arial"/>
          <w:b/>
          <w:sz w:val="24"/>
          <w:szCs w:val="24"/>
        </w:rPr>
      </w:pPr>
    </w:p>
    <w:p w14:paraId="53015703" w14:textId="77777777" w:rsidR="007613A2" w:rsidRPr="007613A2" w:rsidRDefault="007613A2" w:rsidP="007613A2">
      <w:pPr>
        <w:spacing w:line="240" w:lineRule="auto"/>
        <w:jc w:val="both"/>
        <w:rPr>
          <w:rFonts w:ascii="Arial" w:hAnsi="Arial" w:cs="Arial"/>
          <w:b/>
          <w:sz w:val="24"/>
          <w:szCs w:val="24"/>
        </w:rPr>
      </w:pPr>
      <w:r w:rsidRPr="007613A2">
        <w:rPr>
          <w:rFonts w:ascii="Arial" w:hAnsi="Arial" w:cs="Arial"/>
          <w:b/>
          <w:sz w:val="24"/>
          <w:szCs w:val="24"/>
        </w:rPr>
        <w:t>Contaminación Química y Biológica</w:t>
      </w:r>
    </w:p>
    <w:tbl>
      <w:tblPr>
        <w:tblStyle w:val="Sombreadomedio1-nfasis11"/>
        <w:tblW w:w="5300" w:type="pct"/>
        <w:tblLook w:val="0000" w:firstRow="0" w:lastRow="0" w:firstColumn="0" w:lastColumn="0" w:noHBand="0" w:noVBand="0"/>
      </w:tblPr>
      <w:tblGrid>
        <w:gridCol w:w="1401"/>
        <w:gridCol w:w="3242"/>
        <w:gridCol w:w="4954"/>
      </w:tblGrid>
      <w:tr w:rsidR="007613A2" w:rsidRPr="007613A2" w14:paraId="51A0507C"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0" w:type="pct"/>
            <w:shd w:val="clear" w:color="auto" w:fill="4F81BD" w:themeFill="accent1"/>
            <w:vAlign w:val="center"/>
          </w:tcPr>
          <w:p w14:paraId="7573E6E0" w14:textId="77777777" w:rsidR="007613A2" w:rsidRPr="007613A2" w:rsidRDefault="007613A2" w:rsidP="007613A2">
            <w:pPr>
              <w:rPr>
                <w:rFonts w:ascii="Arial" w:hAnsi="Arial" w:cs="Arial"/>
                <w:b/>
                <w:sz w:val="24"/>
                <w:szCs w:val="24"/>
              </w:rPr>
            </w:pPr>
            <w:r w:rsidRPr="007613A2">
              <w:rPr>
                <w:rFonts w:ascii="Arial" w:hAnsi="Arial" w:cs="Arial"/>
                <w:b/>
                <w:sz w:val="24"/>
                <w:szCs w:val="24"/>
              </w:rPr>
              <w:t>PASO No.</w:t>
            </w:r>
          </w:p>
        </w:tc>
        <w:tc>
          <w:tcPr>
            <w:tcW w:w="1689" w:type="pct"/>
            <w:shd w:val="clear" w:color="auto" w:fill="4F81BD" w:themeFill="accent1"/>
            <w:vAlign w:val="center"/>
          </w:tcPr>
          <w:p w14:paraId="7A6D28F1" w14:textId="77777777" w:rsidR="007613A2" w:rsidRPr="007613A2" w:rsidRDefault="007613A2" w:rsidP="007613A2">
            <w:pPr>
              <w:pStyle w:val="Ttulo4"/>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581" w:type="pct"/>
            <w:shd w:val="clear" w:color="auto" w:fill="4F81BD" w:themeFill="accent1"/>
            <w:vAlign w:val="center"/>
          </w:tcPr>
          <w:p w14:paraId="48C89246" w14:textId="77777777" w:rsidR="007613A2" w:rsidRPr="007613A2" w:rsidRDefault="007613A2" w:rsidP="007613A2">
            <w:pPr>
              <w:pStyle w:val="Ttulo4"/>
              <w:outlineLvl w:val="3"/>
              <w:rPr>
                <w:rFonts w:ascii="Arial" w:hAnsi="Arial" w:cs="Arial"/>
                <w:b w:val="0"/>
                <w:sz w:val="24"/>
                <w:szCs w:val="24"/>
              </w:rPr>
            </w:pPr>
            <w:r w:rsidRPr="007613A2">
              <w:rPr>
                <w:rFonts w:ascii="Arial" w:hAnsi="Arial" w:cs="Arial"/>
                <w:sz w:val="24"/>
                <w:szCs w:val="24"/>
              </w:rPr>
              <w:t>DESCRIPCIÓN</w:t>
            </w:r>
          </w:p>
        </w:tc>
      </w:tr>
      <w:tr w:rsidR="007613A2" w:rsidRPr="007613A2" w14:paraId="41CA0860"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0" w:type="pct"/>
            <w:shd w:val="clear" w:color="auto" w:fill="auto"/>
            <w:vAlign w:val="center"/>
          </w:tcPr>
          <w:p w14:paraId="0E3C82B6" w14:textId="77777777" w:rsidR="007613A2" w:rsidRPr="007613A2" w:rsidRDefault="007613A2" w:rsidP="007613A2">
            <w:pPr>
              <w:rPr>
                <w:rFonts w:ascii="Arial" w:hAnsi="Arial" w:cs="Arial"/>
                <w:sz w:val="24"/>
                <w:szCs w:val="24"/>
              </w:rPr>
            </w:pPr>
            <w:r w:rsidRPr="007613A2">
              <w:rPr>
                <w:rFonts w:ascii="Arial" w:hAnsi="Arial" w:cs="Arial"/>
                <w:sz w:val="24"/>
                <w:szCs w:val="24"/>
              </w:rPr>
              <w:t>01</w:t>
            </w:r>
          </w:p>
        </w:tc>
        <w:tc>
          <w:tcPr>
            <w:tcW w:w="1689" w:type="pct"/>
            <w:shd w:val="clear" w:color="auto" w:fill="auto"/>
            <w:vAlign w:val="center"/>
          </w:tcPr>
          <w:p w14:paraId="426F358B"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Ayudante de Operador/Jefe de Planta / Jefe de División de Tratamiento</w:t>
            </w:r>
          </w:p>
        </w:tc>
        <w:tc>
          <w:tcPr>
            <w:cnfStyle w:val="000010000000" w:firstRow="0" w:lastRow="0" w:firstColumn="0" w:lastColumn="0" w:oddVBand="1" w:evenVBand="0" w:oddHBand="0" w:evenHBand="0" w:firstRowFirstColumn="0" w:firstRowLastColumn="0" w:lastRowFirstColumn="0" w:lastRowLastColumn="0"/>
            <w:tcW w:w="2581" w:type="pct"/>
            <w:shd w:val="clear" w:color="auto" w:fill="auto"/>
            <w:vAlign w:val="center"/>
          </w:tcPr>
          <w:p w14:paraId="3F65DC87" w14:textId="77777777" w:rsidR="007613A2" w:rsidRPr="007613A2" w:rsidRDefault="007613A2" w:rsidP="007613A2">
            <w:pPr>
              <w:rPr>
                <w:rFonts w:ascii="Arial" w:hAnsi="Arial" w:cs="Arial"/>
                <w:sz w:val="24"/>
                <w:szCs w:val="24"/>
              </w:rPr>
            </w:pPr>
            <w:r w:rsidRPr="007613A2">
              <w:rPr>
                <w:rFonts w:ascii="Arial" w:hAnsi="Arial" w:cs="Arial"/>
                <w:sz w:val="24"/>
                <w:szCs w:val="24"/>
              </w:rPr>
              <w:t>Suspensión tratamiento (véase protocolo de suspensión)</w:t>
            </w:r>
          </w:p>
        </w:tc>
      </w:tr>
      <w:tr w:rsidR="007613A2" w:rsidRPr="007613A2" w14:paraId="70B0F5F9" w14:textId="77777777" w:rsidTr="007613A2">
        <w:trPr>
          <w:cnfStyle w:val="000000100000" w:firstRow="0" w:lastRow="0" w:firstColumn="0" w:lastColumn="0" w:oddVBand="0" w:evenVBand="0" w:oddHBand="1" w:evenHBand="0" w:firstRowFirstColumn="0" w:firstRowLastColumn="0" w:lastRowFirstColumn="0" w:lastRowLastColumn="0"/>
          <w:trHeight w:val="1501"/>
        </w:trPr>
        <w:tc>
          <w:tcPr>
            <w:cnfStyle w:val="000010000000" w:firstRow="0" w:lastRow="0" w:firstColumn="0" w:lastColumn="0" w:oddVBand="1" w:evenVBand="0" w:oddHBand="0" w:evenHBand="0" w:firstRowFirstColumn="0" w:firstRowLastColumn="0" w:lastRowFirstColumn="0" w:lastRowLastColumn="0"/>
            <w:tcW w:w="730" w:type="pct"/>
            <w:vAlign w:val="center"/>
          </w:tcPr>
          <w:p w14:paraId="7EB022D6" w14:textId="77777777" w:rsidR="007613A2" w:rsidRPr="007613A2" w:rsidRDefault="007613A2" w:rsidP="007613A2">
            <w:pPr>
              <w:rPr>
                <w:rFonts w:ascii="Arial" w:hAnsi="Arial" w:cs="Arial"/>
                <w:sz w:val="24"/>
                <w:szCs w:val="24"/>
              </w:rPr>
            </w:pPr>
            <w:r w:rsidRPr="007613A2">
              <w:rPr>
                <w:rFonts w:ascii="Arial" w:hAnsi="Arial" w:cs="Arial"/>
                <w:sz w:val="24"/>
                <w:szCs w:val="24"/>
              </w:rPr>
              <w:t>02</w:t>
            </w:r>
          </w:p>
        </w:tc>
        <w:tc>
          <w:tcPr>
            <w:tcW w:w="1689" w:type="pct"/>
            <w:vAlign w:val="center"/>
          </w:tcPr>
          <w:p w14:paraId="46357563"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Jefe de Planta/ Jefe de División Tratamiento/ Jefe Laboratorio de Calidad/ Gerente de Operaciones /Gerente General</w:t>
            </w:r>
          </w:p>
        </w:tc>
        <w:tc>
          <w:tcPr>
            <w:cnfStyle w:val="000010000000" w:firstRow="0" w:lastRow="0" w:firstColumn="0" w:lastColumn="0" w:oddVBand="1" w:evenVBand="0" w:oddHBand="0" w:evenHBand="0" w:firstRowFirstColumn="0" w:firstRowLastColumn="0" w:lastRowFirstColumn="0" w:lastRowLastColumn="0"/>
            <w:tcW w:w="2581" w:type="pct"/>
            <w:vAlign w:val="center"/>
          </w:tcPr>
          <w:p w14:paraId="0BE5245F" w14:textId="77777777" w:rsidR="007613A2" w:rsidRPr="007613A2" w:rsidRDefault="007613A2" w:rsidP="007613A2">
            <w:pPr>
              <w:rPr>
                <w:rFonts w:ascii="Arial" w:hAnsi="Arial" w:cs="Arial"/>
                <w:sz w:val="24"/>
                <w:szCs w:val="24"/>
              </w:rPr>
            </w:pPr>
            <w:r w:rsidRPr="007613A2">
              <w:rPr>
                <w:rFonts w:ascii="Arial" w:hAnsi="Arial" w:cs="Arial"/>
                <w:sz w:val="24"/>
                <w:szCs w:val="24"/>
              </w:rPr>
              <w:t>Evaluar situación y definir afectación del servicio</w:t>
            </w:r>
          </w:p>
        </w:tc>
      </w:tr>
      <w:tr w:rsidR="007613A2" w:rsidRPr="007613A2" w14:paraId="265C7324"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0" w:type="pct"/>
            <w:shd w:val="clear" w:color="auto" w:fill="auto"/>
            <w:vAlign w:val="center"/>
          </w:tcPr>
          <w:p w14:paraId="4FD94AC4" w14:textId="77777777" w:rsidR="007613A2" w:rsidRPr="007613A2" w:rsidRDefault="007613A2" w:rsidP="007613A2">
            <w:pPr>
              <w:rPr>
                <w:rFonts w:ascii="Arial" w:hAnsi="Arial" w:cs="Arial"/>
                <w:sz w:val="24"/>
                <w:szCs w:val="24"/>
              </w:rPr>
            </w:pPr>
            <w:r w:rsidRPr="007613A2">
              <w:rPr>
                <w:rFonts w:ascii="Arial" w:hAnsi="Arial" w:cs="Arial"/>
                <w:sz w:val="24"/>
                <w:szCs w:val="24"/>
              </w:rPr>
              <w:t>03</w:t>
            </w:r>
          </w:p>
        </w:tc>
        <w:tc>
          <w:tcPr>
            <w:tcW w:w="1689" w:type="pct"/>
            <w:shd w:val="clear" w:color="auto" w:fill="auto"/>
            <w:vAlign w:val="center"/>
          </w:tcPr>
          <w:p w14:paraId="5E161E0A"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Jefe de Planta/ Jefe División de tratamiento/ Jefe de Abastecimientos/ Jefe de Distribución</w:t>
            </w:r>
          </w:p>
        </w:tc>
        <w:tc>
          <w:tcPr>
            <w:cnfStyle w:val="000010000000" w:firstRow="0" w:lastRow="0" w:firstColumn="0" w:lastColumn="0" w:oddVBand="1" w:evenVBand="0" w:oddHBand="0" w:evenHBand="0" w:firstRowFirstColumn="0" w:firstRowLastColumn="0" w:lastRowFirstColumn="0" w:lastRowLastColumn="0"/>
            <w:tcW w:w="2581" w:type="pct"/>
            <w:shd w:val="clear" w:color="auto" w:fill="auto"/>
            <w:vAlign w:val="center"/>
          </w:tcPr>
          <w:p w14:paraId="118B4180" w14:textId="77777777" w:rsidR="007613A2" w:rsidRPr="007613A2" w:rsidRDefault="007613A2" w:rsidP="007613A2">
            <w:pPr>
              <w:rPr>
                <w:rFonts w:ascii="Arial" w:hAnsi="Arial" w:cs="Arial"/>
                <w:sz w:val="24"/>
                <w:szCs w:val="24"/>
              </w:rPr>
            </w:pPr>
            <w:r w:rsidRPr="007613A2">
              <w:rPr>
                <w:rFonts w:ascii="Arial" w:hAnsi="Arial" w:cs="Arial"/>
                <w:sz w:val="24"/>
                <w:szCs w:val="24"/>
              </w:rPr>
              <w:t>Considerar envío de carro tanques a la población afectada</w:t>
            </w:r>
          </w:p>
        </w:tc>
      </w:tr>
      <w:tr w:rsidR="007613A2" w:rsidRPr="007613A2" w14:paraId="5DE9A27F"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0" w:type="pct"/>
            <w:vAlign w:val="center"/>
          </w:tcPr>
          <w:p w14:paraId="43B9E2ED" w14:textId="77777777" w:rsidR="007613A2" w:rsidRPr="007613A2" w:rsidRDefault="007613A2" w:rsidP="007613A2">
            <w:pPr>
              <w:rPr>
                <w:rFonts w:ascii="Arial" w:hAnsi="Arial" w:cs="Arial"/>
                <w:sz w:val="24"/>
                <w:szCs w:val="24"/>
              </w:rPr>
            </w:pPr>
            <w:r w:rsidRPr="007613A2">
              <w:rPr>
                <w:rFonts w:ascii="Arial" w:hAnsi="Arial" w:cs="Arial"/>
                <w:sz w:val="24"/>
                <w:szCs w:val="24"/>
              </w:rPr>
              <w:t>04</w:t>
            </w:r>
          </w:p>
        </w:tc>
        <w:tc>
          <w:tcPr>
            <w:tcW w:w="1689" w:type="pct"/>
            <w:vAlign w:val="center"/>
          </w:tcPr>
          <w:p w14:paraId="4D437670"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Jefe de Planta, Jefe División Tratamiento, Jefe Laboratorio de Calidad, Operador Tratamiento</w:t>
            </w:r>
          </w:p>
        </w:tc>
        <w:tc>
          <w:tcPr>
            <w:cnfStyle w:val="000010000000" w:firstRow="0" w:lastRow="0" w:firstColumn="0" w:lastColumn="0" w:oddVBand="1" w:evenVBand="0" w:oddHBand="0" w:evenHBand="0" w:firstRowFirstColumn="0" w:firstRowLastColumn="0" w:lastRowFirstColumn="0" w:lastRowLastColumn="0"/>
            <w:tcW w:w="2581" w:type="pct"/>
            <w:vAlign w:val="center"/>
          </w:tcPr>
          <w:p w14:paraId="30238672" w14:textId="77777777" w:rsidR="007613A2" w:rsidRPr="007613A2" w:rsidRDefault="007613A2" w:rsidP="007613A2">
            <w:pPr>
              <w:rPr>
                <w:rFonts w:ascii="Arial" w:hAnsi="Arial" w:cs="Arial"/>
                <w:sz w:val="24"/>
                <w:szCs w:val="24"/>
              </w:rPr>
            </w:pPr>
            <w:r w:rsidRPr="007613A2">
              <w:rPr>
                <w:rFonts w:ascii="Arial" w:hAnsi="Arial" w:cs="Arial"/>
                <w:sz w:val="24"/>
                <w:szCs w:val="24"/>
              </w:rPr>
              <w:t>Eliminar riesgo, revisar calidad del agua y alarma biológica antes de reiniciar – Se hará sólo si los valores están dentro de los permitidos por la Resolución 1592/84</w:t>
            </w:r>
          </w:p>
        </w:tc>
      </w:tr>
      <w:tr w:rsidR="007613A2" w:rsidRPr="007613A2" w14:paraId="7AEDBB97"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0" w:type="pct"/>
            <w:shd w:val="clear" w:color="auto" w:fill="auto"/>
            <w:vAlign w:val="center"/>
          </w:tcPr>
          <w:p w14:paraId="670BCF3B" w14:textId="77777777" w:rsidR="007613A2" w:rsidRPr="007613A2" w:rsidRDefault="007613A2" w:rsidP="007613A2">
            <w:pPr>
              <w:rPr>
                <w:rFonts w:ascii="Arial" w:hAnsi="Arial" w:cs="Arial"/>
                <w:sz w:val="24"/>
                <w:szCs w:val="24"/>
              </w:rPr>
            </w:pPr>
            <w:r w:rsidRPr="007613A2">
              <w:rPr>
                <w:rFonts w:ascii="Arial" w:hAnsi="Arial" w:cs="Arial"/>
                <w:sz w:val="24"/>
                <w:szCs w:val="24"/>
              </w:rPr>
              <w:t>05</w:t>
            </w:r>
          </w:p>
        </w:tc>
        <w:tc>
          <w:tcPr>
            <w:tcW w:w="1689" w:type="pct"/>
            <w:shd w:val="clear" w:color="auto" w:fill="auto"/>
            <w:vAlign w:val="center"/>
          </w:tcPr>
          <w:p w14:paraId="4B19F641"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Ayudante de Operación</w:t>
            </w:r>
          </w:p>
        </w:tc>
        <w:tc>
          <w:tcPr>
            <w:cnfStyle w:val="000010000000" w:firstRow="0" w:lastRow="0" w:firstColumn="0" w:lastColumn="0" w:oddVBand="1" w:evenVBand="0" w:oddHBand="0" w:evenHBand="0" w:firstRowFirstColumn="0" w:firstRowLastColumn="0" w:lastRowFirstColumn="0" w:lastRowLastColumn="0"/>
            <w:tcW w:w="2581" w:type="pct"/>
            <w:shd w:val="clear" w:color="auto" w:fill="auto"/>
            <w:vAlign w:val="center"/>
          </w:tcPr>
          <w:p w14:paraId="3E090410" w14:textId="77777777" w:rsidR="007613A2" w:rsidRPr="007613A2" w:rsidRDefault="007613A2" w:rsidP="007613A2">
            <w:pPr>
              <w:rPr>
                <w:rFonts w:ascii="Arial" w:hAnsi="Arial" w:cs="Arial"/>
                <w:sz w:val="24"/>
                <w:szCs w:val="24"/>
              </w:rPr>
            </w:pPr>
            <w:r w:rsidRPr="007613A2">
              <w:rPr>
                <w:rFonts w:ascii="Arial" w:hAnsi="Arial" w:cs="Arial"/>
                <w:sz w:val="24"/>
                <w:szCs w:val="24"/>
              </w:rPr>
              <w:t>Cierra válvulas de desagüe antes y después de Canaleta Parshall para tratar agua del Km 1</w:t>
            </w:r>
          </w:p>
        </w:tc>
      </w:tr>
      <w:tr w:rsidR="007613A2" w:rsidRPr="007613A2" w14:paraId="4EA55827"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30" w:type="pct"/>
            <w:vAlign w:val="center"/>
          </w:tcPr>
          <w:p w14:paraId="0D4291A2" w14:textId="77777777" w:rsidR="007613A2" w:rsidRPr="007613A2" w:rsidRDefault="007613A2" w:rsidP="007613A2">
            <w:pPr>
              <w:rPr>
                <w:rFonts w:ascii="Arial" w:hAnsi="Arial" w:cs="Arial"/>
                <w:sz w:val="24"/>
                <w:szCs w:val="24"/>
              </w:rPr>
            </w:pPr>
            <w:r w:rsidRPr="007613A2">
              <w:rPr>
                <w:rFonts w:ascii="Arial" w:hAnsi="Arial" w:cs="Arial"/>
                <w:sz w:val="24"/>
                <w:szCs w:val="24"/>
              </w:rPr>
              <w:t>06</w:t>
            </w:r>
          </w:p>
        </w:tc>
        <w:tc>
          <w:tcPr>
            <w:tcW w:w="1689" w:type="pct"/>
            <w:vAlign w:val="center"/>
          </w:tcPr>
          <w:p w14:paraId="4DD9BE68"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Operador de Tratamiento</w:t>
            </w:r>
          </w:p>
        </w:tc>
        <w:tc>
          <w:tcPr>
            <w:cnfStyle w:val="000010000000" w:firstRow="0" w:lastRow="0" w:firstColumn="0" w:lastColumn="0" w:oddVBand="1" w:evenVBand="0" w:oddHBand="0" w:evenHBand="0" w:firstRowFirstColumn="0" w:firstRowLastColumn="0" w:lastRowFirstColumn="0" w:lastRowLastColumn="0"/>
            <w:tcW w:w="2581" w:type="pct"/>
            <w:vAlign w:val="center"/>
          </w:tcPr>
          <w:p w14:paraId="356A6B5B" w14:textId="77777777" w:rsidR="007613A2" w:rsidRPr="007613A2" w:rsidRDefault="007613A2" w:rsidP="007613A2">
            <w:pPr>
              <w:rPr>
                <w:rFonts w:ascii="Arial" w:hAnsi="Arial" w:cs="Arial"/>
                <w:sz w:val="24"/>
                <w:szCs w:val="24"/>
              </w:rPr>
            </w:pPr>
            <w:r w:rsidRPr="007613A2">
              <w:rPr>
                <w:rFonts w:ascii="Arial" w:hAnsi="Arial" w:cs="Arial"/>
                <w:sz w:val="24"/>
                <w:szCs w:val="24"/>
              </w:rPr>
              <w:t>Hace ensayo de jarras y pone en funcionamiento sistema de dosificación de sulfato de aluminio, luego examina el pH coagulación para dosificación de cal</w:t>
            </w:r>
          </w:p>
        </w:tc>
      </w:tr>
    </w:tbl>
    <w:p w14:paraId="38339EB2" w14:textId="77777777" w:rsidR="007613A2" w:rsidRDefault="007613A2" w:rsidP="007613A2">
      <w:pPr>
        <w:spacing w:line="240" w:lineRule="auto"/>
        <w:jc w:val="both"/>
        <w:rPr>
          <w:rFonts w:ascii="Arial" w:hAnsi="Arial" w:cs="Arial"/>
          <w:sz w:val="24"/>
          <w:szCs w:val="24"/>
        </w:rPr>
      </w:pPr>
    </w:p>
    <w:p w14:paraId="2C6417D0" w14:textId="77777777" w:rsidR="007613A2" w:rsidRDefault="007613A2" w:rsidP="007613A2">
      <w:pPr>
        <w:spacing w:line="240" w:lineRule="auto"/>
        <w:jc w:val="both"/>
        <w:rPr>
          <w:rFonts w:ascii="Arial" w:hAnsi="Arial" w:cs="Arial"/>
          <w:sz w:val="24"/>
          <w:szCs w:val="24"/>
        </w:rPr>
      </w:pPr>
    </w:p>
    <w:p w14:paraId="16F241D5" w14:textId="77777777" w:rsidR="007613A2" w:rsidRPr="007613A2" w:rsidRDefault="007613A2" w:rsidP="007613A2">
      <w:pPr>
        <w:spacing w:line="240" w:lineRule="auto"/>
        <w:jc w:val="both"/>
        <w:rPr>
          <w:rFonts w:ascii="Arial" w:hAnsi="Arial" w:cs="Arial"/>
          <w:sz w:val="24"/>
          <w:szCs w:val="24"/>
        </w:rPr>
      </w:pPr>
    </w:p>
    <w:p w14:paraId="2F5BD3EE" w14:textId="77777777" w:rsidR="007613A2" w:rsidRPr="007613A2" w:rsidRDefault="007613A2" w:rsidP="007613A2">
      <w:pPr>
        <w:spacing w:line="240" w:lineRule="auto"/>
        <w:jc w:val="both"/>
        <w:rPr>
          <w:rFonts w:ascii="Arial" w:hAnsi="Arial" w:cs="Arial"/>
          <w:b/>
          <w:sz w:val="24"/>
          <w:szCs w:val="24"/>
        </w:rPr>
      </w:pPr>
      <w:r w:rsidRPr="007613A2">
        <w:rPr>
          <w:rFonts w:ascii="Arial" w:hAnsi="Arial" w:cs="Arial"/>
          <w:b/>
          <w:sz w:val="24"/>
          <w:szCs w:val="24"/>
        </w:rPr>
        <w:lastRenderedPageBreak/>
        <w:t xml:space="preserve">PROTOCOLO DE SUSPENSIÓN </w:t>
      </w:r>
    </w:p>
    <w:tbl>
      <w:tblPr>
        <w:tblStyle w:val="Sombreadomedio1-nfasis11"/>
        <w:tblW w:w="5000" w:type="pct"/>
        <w:tblLook w:val="0000" w:firstRow="0" w:lastRow="0" w:firstColumn="0" w:lastColumn="0" w:noHBand="0" w:noVBand="0"/>
      </w:tblPr>
      <w:tblGrid>
        <w:gridCol w:w="1402"/>
        <w:gridCol w:w="2698"/>
        <w:gridCol w:w="4954"/>
      </w:tblGrid>
      <w:tr w:rsidR="007613A2" w:rsidRPr="007613A2" w14:paraId="311739DB"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70DE0CF4" w14:textId="77777777" w:rsidR="007613A2" w:rsidRPr="007613A2" w:rsidRDefault="007613A2" w:rsidP="007613A2">
            <w:pPr>
              <w:rPr>
                <w:rFonts w:ascii="Arial" w:hAnsi="Arial" w:cs="Arial"/>
                <w:b/>
                <w:sz w:val="24"/>
                <w:szCs w:val="24"/>
              </w:rPr>
            </w:pPr>
            <w:r w:rsidRPr="007613A2">
              <w:rPr>
                <w:rFonts w:ascii="Arial" w:hAnsi="Arial" w:cs="Arial"/>
                <w:b/>
                <w:sz w:val="24"/>
                <w:szCs w:val="24"/>
              </w:rPr>
              <w:t>PASO No.</w:t>
            </w:r>
          </w:p>
        </w:tc>
        <w:tc>
          <w:tcPr>
            <w:tcW w:w="1490" w:type="pct"/>
            <w:shd w:val="clear" w:color="auto" w:fill="4F81BD" w:themeFill="accent1"/>
            <w:vAlign w:val="center"/>
          </w:tcPr>
          <w:p w14:paraId="11A3CF06" w14:textId="77777777" w:rsidR="007613A2" w:rsidRPr="007613A2" w:rsidRDefault="007613A2" w:rsidP="007613A2">
            <w:pPr>
              <w:pStyle w:val="Ttulo4"/>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5449DFB0" w14:textId="77777777" w:rsidR="007613A2" w:rsidRPr="007613A2" w:rsidRDefault="007613A2" w:rsidP="007613A2">
            <w:pPr>
              <w:pStyle w:val="Ttulo4"/>
              <w:outlineLvl w:val="3"/>
              <w:rPr>
                <w:rFonts w:ascii="Arial" w:hAnsi="Arial" w:cs="Arial"/>
                <w:b w:val="0"/>
                <w:sz w:val="24"/>
                <w:szCs w:val="24"/>
              </w:rPr>
            </w:pPr>
            <w:r w:rsidRPr="007613A2">
              <w:rPr>
                <w:rFonts w:ascii="Arial" w:hAnsi="Arial" w:cs="Arial"/>
                <w:sz w:val="24"/>
                <w:szCs w:val="24"/>
              </w:rPr>
              <w:t>DESCRIPCIÓN</w:t>
            </w:r>
          </w:p>
        </w:tc>
      </w:tr>
      <w:tr w:rsidR="007613A2" w:rsidRPr="007613A2" w14:paraId="2FA02ED9"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63135502" w14:textId="77777777" w:rsidR="007613A2" w:rsidRPr="007613A2" w:rsidRDefault="007613A2" w:rsidP="007613A2">
            <w:pPr>
              <w:rPr>
                <w:rFonts w:ascii="Arial" w:hAnsi="Arial" w:cs="Arial"/>
                <w:sz w:val="24"/>
                <w:szCs w:val="24"/>
              </w:rPr>
            </w:pPr>
            <w:r w:rsidRPr="007613A2">
              <w:rPr>
                <w:rFonts w:ascii="Arial" w:hAnsi="Arial" w:cs="Arial"/>
                <w:sz w:val="24"/>
                <w:szCs w:val="24"/>
              </w:rPr>
              <w:t>01</w:t>
            </w:r>
          </w:p>
        </w:tc>
        <w:tc>
          <w:tcPr>
            <w:tcW w:w="1490" w:type="pct"/>
            <w:shd w:val="clear" w:color="auto" w:fill="auto"/>
            <w:vAlign w:val="center"/>
          </w:tcPr>
          <w:p w14:paraId="77B10E62"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Operador de Planta</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5E81AB94" w14:textId="77777777" w:rsidR="007613A2" w:rsidRPr="007613A2" w:rsidRDefault="007613A2" w:rsidP="007613A2">
            <w:pPr>
              <w:rPr>
                <w:rFonts w:ascii="Arial" w:hAnsi="Arial" w:cs="Arial"/>
                <w:sz w:val="24"/>
                <w:szCs w:val="24"/>
              </w:rPr>
            </w:pPr>
            <w:r w:rsidRPr="007613A2">
              <w:rPr>
                <w:rFonts w:ascii="Arial" w:hAnsi="Arial" w:cs="Arial"/>
                <w:sz w:val="24"/>
                <w:szCs w:val="24"/>
              </w:rPr>
              <w:t xml:space="preserve">Llamar al </w:t>
            </w:r>
            <w:proofErr w:type="spellStart"/>
            <w:r w:rsidRPr="007613A2">
              <w:rPr>
                <w:rFonts w:ascii="Arial" w:hAnsi="Arial" w:cs="Arial"/>
                <w:sz w:val="24"/>
                <w:szCs w:val="24"/>
              </w:rPr>
              <w:t>Tomero</w:t>
            </w:r>
            <w:proofErr w:type="spellEnd"/>
            <w:r w:rsidRPr="007613A2">
              <w:rPr>
                <w:rFonts w:ascii="Arial" w:hAnsi="Arial" w:cs="Arial"/>
                <w:sz w:val="24"/>
                <w:szCs w:val="24"/>
              </w:rPr>
              <w:t xml:space="preserve"> para que quite el agua desde captación</w:t>
            </w:r>
          </w:p>
        </w:tc>
      </w:tr>
      <w:tr w:rsidR="007613A2" w:rsidRPr="007613A2" w14:paraId="7398BAD4" w14:textId="77777777" w:rsidTr="007613A2">
        <w:trPr>
          <w:cnfStyle w:val="000000100000" w:firstRow="0" w:lastRow="0" w:firstColumn="0" w:lastColumn="0" w:oddVBand="0" w:evenVBand="0" w:oddHBand="1" w:evenHBand="0" w:firstRowFirstColumn="0" w:firstRowLastColumn="0" w:lastRowFirstColumn="0" w:lastRowLastColumn="0"/>
          <w:trHeight w:val="673"/>
        </w:trPr>
        <w:tc>
          <w:tcPr>
            <w:cnfStyle w:val="000010000000" w:firstRow="0" w:lastRow="0" w:firstColumn="0" w:lastColumn="0" w:oddVBand="1" w:evenVBand="0" w:oddHBand="0" w:evenHBand="0" w:firstRowFirstColumn="0" w:firstRowLastColumn="0" w:lastRowFirstColumn="0" w:lastRowLastColumn="0"/>
            <w:tcW w:w="774" w:type="pct"/>
            <w:vAlign w:val="center"/>
          </w:tcPr>
          <w:p w14:paraId="2F320BC2" w14:textId="77777777" w:rsidR="007613A2" w:rsidRPr="007613A2" w:rsidRDefault="007613A2" w:rsidP="007613A2">
            <w:pPr>
              <w:rPr>
                <w:rFonts w:ascii="Arial" w:hAnsi="Arial" w:cs="Arial"/>
                <w:sz w:val="24"/>
                <w:szCs w:val="24"/>
              </w:rPr>
            </w:pPr>
            <w:r w:rsidRPr="007613A2">
              <w:rPr>
                <w:rFonts w:ascii="Arial" w:hAnsi="Arial" w:cs="Arial"/>
                <w:sz w:val="24"/>
                <w:szCs w:val="24"/>
              </w:rPr>
              <w:t>02</w:t>
            </w:r>
          </w:p>
        </w:tc>
        <w:tc>
          <w:tcPr>
            <w:tcW w:w="1490" w:type="pct"/>
            <w:vAlign w:val="center"/>
          </w:tcPr>
          <w:p w14:paraId="2DF9CB8C"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Operador de Planta, Ayudante de Operación</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63028AEE" w14:textId="77777777" w:rsidR="007613A2" w:rsidRPr="007613A2" w:rsidRDefault="007613A2" w:rsidP="007613A2">
            <w:pPr>
              <w:rPr>
                <w:rFonts w:ascii="Arial" w:hAnsi="Arial" w:cs="Arial"/>
                <w:sz w:val="24"/>
                <w:szCs w:val="24"/>
              </w:rPr>
            </w:pPr>
            <w:r w:rsidRPr="007613A2">
              <w:rPr>
                <w:rFonts w:ascii="Arial" w:hAnsi="Arial" w:cs="Arial"/>
                <w:sz w:val="24"/>
                <w:szCs w:val="24"/>
              </w:rPr>
              <w:t>Se cierran las válvulas de entrada a la planta de tratamiento, para suspender el tratamiento.</w:t>
            </w:r>
          </w:p>
        </w:tc>
      </w:tr>
      <w:tr w:rsidR="007613A2" w:rsidRPr="007613A2" w14:paraId="2B2391AB"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45444636" w14:textId="77777777" w:rsidR="007613A2" w:rsidRPr="007613A2" w:rsidRDefault="007613A2" w:rsidP="007613A2">
            <w:pPr>
              <w:rPr>
                <w:rFonts w:ascii="Arial" w:hAnsi="Arial" w:cs="Arial"/>
                <w:sz w:val="24"/>
                <w:szCs w:val="24"/>
              </w:rPr>
            </w:pPr>
            <w:r w:rsidRPr="007613A2">
              <w:rPr>
                <w:rFonts w:ascii="Arial" w:hAnsi="Arial" w:cs="Arial"/>
                <w:sz w:val="24"/>
                <w:szCs w:val="24"/>
              </w:rPr>
              <w:t>03</w:t>
            </w:r>
          </w:p>
        </w:tc>
        <w:tc>
          <w:tcPr>
            <w:tcW w:w="1490" w:type="pct"/>
            <w:shd w:val="clear" w:color="auto" w:fill="auto"/>
            <w:vAlign w:val="center"/>
          </w:tcPr>
          <w:p w14:paraId="67464E5F"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Operador de Planta, Ayudante Operador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0F397AAA" w14:textId="77777777" w:rsidR="007613A2" w:rsidRPr="007613A2" w:rsidRDefault="007613A2" w:rsidP="007613A2">
            <w:pPr>
              <w:rPr>
                <w:rFonts w:ascii="Arial" w:hAnsi="Arial" w:cs="Arial"/>
                <w:sz w:val="24"/>
                <w:szCs w:val="24"/>
              </w:rPr>
            </w:pPr>
            <w:r w:rsidRPr="007613A2">
              <w:rPr>
                <w:rFonts w:ascii="Arial" w:hAnsi="Arial" w:cs="Arial"/>
                <w:sz w:val="24"/>
                <w:szCs w:val="24"/>
              </w:rPr>
              <w:t xml:space="preserve">Se apagan los </w:t>
            </w:r>
            <w:proofErr w:type="spellStart"/>
            <w:r w:rsidRPr="007613A2">
              <w:rPr>
                <w:rFonts w:ascii="Arial" w:hAnsi="Arial" w:cs="Arial"/>
                <w:sz w:val="24"/>
                <w:szCs w:val="24"/>
              </w:rPr>
              <w:t>floculadores</w:t>
            </w:r>
            <w:proofErr w:type="spellEnd"/>
            <w:r w:rsidRPr="007613A2">
              <w:rPr>
                <w:rFonts w:ascii="Arial" w:hAnsi="Arial" w:cs="Arial"/>
                <w:sz w:val="24"/>
                <w:szCs w:val="24"/>
              </w:rPr>
              <w:t xml:space="preserve"> mecánicos, los dosificadores de sulfato, se suspende la dosificación de cloro, se cierran totalmente las válvulas de filtrado de los filtros.</w:t>
            </w:r>
          </w:p>
        </w:tc>
      </w:tr>
      <w:tr w:rsidR="007613A2" w:rsidRPr="007613A2" w14:paraId="248F4775"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0E9812A8" w14:textId="77777777" w:rsidR="007613A2" w:rsidRPr="007613A2" w:rsidRDefault="007613A2" w:rsidP="007613A2">
            <w:pPr>
              <w:rPr>
                <w:rFonts w:ascii="Arial" w:hAnsi="Arial" w:cs="Arial"/>
                <w:sz w:val="24"/>
                <w:szCs w:val="24"/>
              </w:rPr>
            </w:pPr>
            <w:r w:rsidRPr="007613A2">
              <w:rPr>
                <w:rFonts w:ascii="Arial" w:hAnsi="Arial" w:cs="Arial"/>
                <w:sz w:val="24"/>
                <w:szCs w:val="24"/>
              </w:rPr>
              <w:t>04</w:t>
            </w:r>
          </w:p>
        </w:tc>
        <w:tc>
          <w:tcPr>
            <w:tcW w:w="1490" w:type="pct"/>
            <w:vAlign w:val="center"/>
          </w:tcPr>
          <w:p w14:paraId="7B108015"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Operador de Planta, Ayudante Operador</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430EA9A7" w14:textId="77777777" w:rsidR="007613A2" w:rsidRPr="007613A2" w:rsidRDefault="007613A2" w:rsidP="007613A2">
            <w:pPr>
              <w:rPr>
                <w:rFonts w:ascii="Arial" w:hAnsi="Arial" w:cs="Arial"/>
                <w:sz w:val="24"/>
                <w:szCs w:val="24"/>
              </w:rPr>
            </w:pPr>
            <w:r w:rsidRPr="007613A2">
              <w:rPr>
                <w:rFonts w:ascii="Arial" w:hAnsi="Arial" w:cs="Arial"/>
                <w:sz w:val="24"/>
                <w:szCs w:val="24"/>
              </w:rPr>
              <w:t>Se apaga el sistema de bombeo hacia el tanque elevado, se desconecta la bomba toma muestras. Se abre la válvula de desagüe del rio correspondiente a la conducción N° 2.</w:t>
            </w:r>
          </w:p>
        </w:tc>
      </w:tr>
      <w:tr w:rsidR="007613A2" w:rsidRPr="007613A2" w14:paraId="6BD93B6C"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27B51A8A" w14:textId="77777777" w:rsidR="007613A2" w:rsidRPr="007613A2" w:rsidRDefault="007613A2" w:rsidP="007613A2">
            <w:pPr>
              <w:rPr>
                <w:rFonts w:ascii="Arial" w:hAnsi="Arial" w:cs="Arial"/>
                <w:sz w:val="24"/>
                <w:szCs w:val="24"/>
              </w:rPr>
            </w:pPr>
            <w:r w:rsidRPr="007613A2">
              <w:rPr>
                <w:rFonts w:ascii="Arial" w:hAnsi="Arial" w:cs="Arial"/>
                <w:sz w:val="24"/>
                <w:szCs w:val="24"/>
              </w:rPr>
              <w:t>05</w:t>
            </w:r>
          </w:p>
        </w:tc>
        <w:tc>
          <w:tcPr>
            <w:tcW w:w="1490" w:type="pct"/>
            <w:shd w:val="clear" w:color="auto" w:fill="auto"/>
            <w:vAlign w:val="center"/>
          </w:tcPr>
          <w:p w14:paraId="69C7DB19"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Operador de Planta, Ayudante de Planta</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332D4C6A" w14:textId="77777777" w:rsidR="007613A2" w:rsidRPr="007613A2" w:rsidRDefault="007613A2" w:rsidP="007613A2">
            <w:pPr>
              <w:rPr>
                <w:rFonts w:ascii="Arial" w:hAnsi="Arial" w:cs="Arial"/>
                <w:sz w:val="24"/>
                <w:szCs w:val="24"/>
              </w:rPr>
            </w:pPr>
            <w:r w:rsidRPr="007613A2">
              <w:rPr>
                <w:rFonts w:ascii="Arial" w:hAnsi="Arial" w:cs="Arial"/>
                <w:sz w:val="24"/>
                <w:szCs w:val="24"/>
              </w:rPr>
              <w:t>Cuando el nivel de los tanques de almacenamiento se encuentre en 0,5 m se cierran las salidas a la red de distribución.</w:t>
            </w:r>
          </w:p>
        </w:tc>
      </w:tr>
    </w:tbl>
    <w:p w14:paraId="07C991ED" w14:textId="77777777" w:rsidR="007613A2" w:rsidRPr="007613A2" w:rsidRDefault="007613A2" w:rsidP="007613A2">
      <w:pPr>
        <w:spacing w:line="240" w:lineRule="auto"/>
        <w:jc w:val="both"/>
        <w:rPr>
          <w:rFonts w:ascii="Arial" w:hAnsi="Arial" w:cs="Arial"/>
          <w:b/>
          <w:sz w:val="24"/>
          <w:szCs w:val="24"/>
        </w:rPr>
      </w:pPr>
    </w:p>
    <w:p w14:paraId="5AEFF5F5" w14:textId="77777777" w:rsidR="007613A2" w:rsidRPr="007613A2" w:rsidRDefault="007613A2" w:rsidP="007613A2">
      <w:pPr>
        <w:spacing w:line="240" w:lineRule="auto"/>
        <w:jc w:val="both"/>
        <w:rPr>
          <w:rFonts w:ascii="Arial" w:hAnsi="Arial" w:cs="Arial"/>
          <w:b/>
          <w:sz w:val="24"/>
          <w:szCs w:val="24"/>
        </w:rPr>
      </w:pPr>
    </w:p>
    <w:p w14:paraId="42BB8F12" w14:textId="412A1F0A" w:rsidR="007613A2" w:rsidRPr="00C951C1" w:rsidRDefault="007613A2" w:rsidP="00C951C1">
      <w:pPr>
        <w:spacing w:after="0" w:line="240" w:lineRule="auto"/>
        <w:jc w:val="both"/>
        <w:rPr>
          <w:rFonts w:ascii="Arial" w:hAnsi="Arial" w:cs="Arial"/>
          <w:b/>
          <w:sz w:val="24"/>
          <w:szCs w:val="24"/>
        </w:rPr>
      </w:pPr>
    </w:p>
    <w:p w14:paraId="306C81ED" w14:textId="77777777" w:rsidR="007613A2" w:rsidRPr="007613A2" w:rsidRDefault="007613A2" w:rsidP="007613A2">
      <w:pPr>
        <w:spacing w:after="0" w:line="240" w:lineRule="auto"/>
        <w:jc w:val="both"/>
        <w:rPr>
          <w:rFonts w:ascii="Arial" w:hAnsi="Arial" w:cs="Arial"/>
          <w:b/>
          <w:sz w:val="24"/>
          <w:szCs w:val="24"/>
        </w:rPr>
      </w:pPr>
    </w:p>
    <w:p w14:paraId="4DC13983" w14:textId="1F22D033" w:rsidR="00C951C1" w:rsidRDefault="00C951C1" w:rsidP="007613A2">
      <w:pPr>
        <w:spacing w:after="0" w:line="240" w:lineRule="auto"/>
        <w:jc w:val="both"/>
        <w:rPr>
          <w:rFonts w:ascii="Arial" w:hAnsi="Arial" w:cs="Arial"/>
          <w:b/>
          <w:sz w:val="24"/>
          <w:szCs w:val="24"/>
        </w:rPr>
      </w:pPr>
    </w:p>
    <w:p w14:paraId="7B6C54D8" w14:textId="77777777" w:rsidR="00C951C1" w:rsidRPr="00C951C1" w:rsidRDefault="00C951C1" w:rsidP="00C951C1">
      <w:pPr>
        <w:rPr>
          <w:rFonts w:ascii="Arial" w:hAnsi="Arial" w:cs="Arial"/>
          <w:sz w:val="24"/>
          <w:szCs w:val="24"/>
        </w:rPr>
      </w:pPr>
    </w:p>
    <w:p w14:paraId="43182422" w14:textId="77777777" w:rsidR="00C951C1" w:rsidRPr="00C951C1" w:rsidRDefault="00C951C1" w:rsidP="00C951C1">
      <w:pPr>
        <w:rPr>
          <w:rFonts w:ascii="Arial" w:hAnsi="Arial" w:cs="Arial"/>
          <w:sz w:val="24"/>
          <w:szCs w:val="24"/>
        </w:rPr>
      </w:pPr>
    </w:p>
    <w:p w14:paraId="76977CC6" w14:textId="77777777" w:rsidR="00C951C1" w:rsidRPr="00C951C1" w:rsidRDefault="00C951C1" w:rsidP="00C951C1">
      <w:pPr>
        <w:rPr>
          <w:rFonts w:ascii="Arial" w:hAnsi="Arial" w:cs="Arial"/>
          <w:sz w:val="24"/>
          <w:szCs w:val="24"/>
        </w:rPr>
      </w:pPr>
    </w:p>
    <w:p w14:paraId="4318CA3E" w14:textId="77777777" w:rsidR="00C951C1" w:rsidRPr="00C951C1" w:rsidRDefault="00C951C1" w:rsidP="00C951C1">
      <w:pPr>
        <w:rPr>
          <w:rFonts w:ascii="Arial" w:hAnsi="Arial" w:cs="Arial"/>
          <w:sz w:val="24"/>
          <w:szCs w:val="24"/>
        </w:rPr>
      </w:pPr>
    </w:p>
    <w:p w14:paraId="6F5DF534" w14:textId="77777777" w:rsidR="00C951C1" w:rsidRPr="00C951C1" w:rsidRDefault="00C951C1" w:rsidP="00C951C1">
      <w:pPr>
        <w:rPr>
          <w:rFonts w:ascii="Arial" w:hAnsi="Arial" w:cs="Arial"/>
          <w:sz w:val="24"/>
          <w:szCs w:val="24"/>
        </w:rPr>
      </w:pPr>
    </w:p>
    <w:p w14:paraId="1CB21C95" w14:textId="77777777" w:rsidR="00C951C1" w:rsidRPr="00C951C1" w:rsidRDefault="00C951C1" w:rsidP="00C951C1">
      <w:pPr>
        <w:rPr>
          <w:rFonts w:ascii="Arial" w:hAnsi="Arial" w:cs="Arial"/>
          <w:sz w:val="24"/>
          <w:szCs w:val="24"/>
        </w:rPr>
      </w:pPr>
    </w:p>
    <w:p w14:paraId="1468CA1E" w14:textId="77777777" w:rsidR="00C951C1" w:rsidRPr="00C951C1" w:rsidRDefault="00C951C1" w:rsidP="00C951C1">
      <w:pPr>
        <w:rPr>
          <w:rFonts w:ascii="Arial" w:hAnsi="Arial" w:cs="Arial"/>
          <w:sz w:val="24"/>
          <w:szCs w:val="24"/>
        </w:rPr>
      </w:pPr>
    </w:p>
    <w:p w14:paraId="1599E815" w14:textId="131E8EFB" w:rsidR="00C951C1" w:rsidRDefault="00C951C1" w:rsidP="00C951C1">
      <w:pPr>
        <w:rPr>
          <w:rFonts w:ascii="Arial" w:hAnsi="Arial" w:cs="Arial"/>
          <w:sz w:val="24"/>
          <w:szCs w:val="24"/>
        </w:rPr>
      </w:pPr>
    </w:p>
    <w:p w14:paraId="166001DC" w14:textId="7C34241E" w:rsidR="00C951C1" w:rsidRDefault="00C951C1" w:rsidP="00C951C1">
      <w:pPr>
        <w:rPr>
          <w:rFonts w:ascii="Arial" w:hAnsi="Arial" w:cs="Arial"/>
          <w:sz w:val="24"/>
          <w:szCs w:val="24"/>
        </w:rPr>
      </w:pPr>
    </w:p>
    <w:p w14:paraId="775A92DF" w14:textId="77777777" w:rsidR="007613A2" w:rsidRDefault="007613A2" w:rsidP="00C951C1">
      <w:pPr>
        <w:rPr>
          <w:rFonts w:ascii="Arial" w:hAnsi="Arial" w:cs="Arial"/>
          <w:sz w:val="24"/>
          <w:szCs w:val="24"/>
        </w:rPr>
      </w:pPr>
    </w:p>
    <w:p w14:paraId="68C17E81" w14:textId="621F00B0" w:rsidR="00C951C1" w:rsidRPr="00C951C1" w:rsidRDefault="00C951C1" w:rsidP="00C951C1">
      <w:pPr>
        <w:rPr>
          <w:rFonts w:ascii="Arial" w:hAnsi="Arial" w:cs="Arial"/>
          <w:sz w:val="24"/>
          <w:szCs w:val="24"/>
        </w:rPr>
      </w:pPr>
      <w:r w:rsidRPr="007613A2">
        <w:rPr>
          <w:rFonts w:ascii="Arial" w:hAnsi="Arial" w:cs="Arial"/>
          <w:b/>
          <w:sz w:val="24"/>
          <w:szCs w:val="24"/>
        </w:rPr>
        <w:lastRenderedPageBreak/>
        <w:t>CADENA DE COMUNICACIÓN</w:t>
      </w:r>
    </w:p>
    <w:p w14:paraId="08C83D52"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noProof/>
          <w:sz w:val="24"/>
          <w:szCs w:val="24"/>
        </w:rPr>
        <mc:AlternateContent>
          <mc:Choice Requires="wpg">
            <w:drawing>
              <wp:inline distT="0" distB="0" distL="0" distR="0" wp14:anchorId="1060E8D3" wp14:editId="35FA80AD">
                <wp:extent cx="6428370" cy="7820063"/>
                <wp:effectExtent l="19050" t="19050" r="0" b="28575"/>
                <wp:docPr id="7235" name="Group 66"/>
                <wp:cNvGraphicFramePr/>
                <a:graphic xmlns:a="http://schemas.openxmlformats.org/drawingml/2006/main">
                  <a:graphicData uri="http://schemas.microsoft.com/office/word/2010/wordprocessingGroup">
                    <wpg:wgp>
                      <wpg:cNvGrpSpPr/>
                      <wpg:grpSpPr bwMode="auto">
                        <a:xfrm>
                          <a:off x="0" y="0"/>
                          <a:ext cx="6428370" cy="7820063"/>
                          <a:chOff x="36513" y="612775"/>
                          <a:chExt cx="5737" cy="3846"/>
                        </a:xfrm>
                      </wpg:grpSpPr>
                      <wpg:grpSp>
                        <wpg:cNvPr id="167" name="Group 65"/>
                        <wpg:cNvGrpSpPr>
                          <a:grpSpLocks/>
                        </wpg:cNvGrpSpPr>
                        <wpg:grpSpPr bwMode="auto">
                          <a:xfrm>
                            <a:off x="36513" y="616323"/>
                            <a:ext cx="3520" cy="298"/>
                            <a:chOff x="36513" y="616323"/>
                            <a:chExt cx="3520" cy="298"/>
                          </a:xfrm>
                        </wpg:grpSpPr>
                        <wps:wsp>
                          <wps:cNvPr id="225" name="13 Rectángulo redondeado"/>
                          <wps:cNvSpPr>
                            <a:spLocks noChangeArrowheads="1"/>
                          </wps:cNvSpPr>
                          <wps:spPr bwMode="auto">
                            <a:xfrm>
                              <a:off x="36513" y="616323"/>
                              <a:ext cx="1530" cy="298"/>
                            </a:xfrm>
                            <a:prstGeom prst="roundRect">
                              <a:avLst>
                                <a:gd name="adj" fmla="val 16667"/>
                              </a:avLst>
                            </a:prstGeom>
                            <a:noFill/>
                            <a:ln w="28575" algn="ctr">
                              <a:solidFill>
                                <a:schemeClr val="tx1"/>
                              </a:solidFill>
                              <a:round/>
                              <a:headEnd/>
                              <a:tailEnd/>
                            </a:ln>
                          </wps:spPr>
                          <wps:txbx>
                            <w:txbxContent>
                              <w:p w14:paraId="02DADF5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Gerente de Operaciones</w:t>
                                </w:r>
                              </w:p>
                              <w:p w14:paraId="21B6964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3002744911</w:t>
                                </w:r>
                              </w:p>
                            </w:txbxContent>
                          </wps:txbx>
                          <wps:bodyPr wrap="square" anchor="ctr">
                            <a:noAutofit/>
                          </wps:bodyPr>
                        </wps:wsp>
                        <wps:wsp>
                          <wps:cNvPr id="226" name="14 Rectángulo redondeado"/>
                          <wps:cNvSpPr>
                            <a:spLocks noChangeArrowheads="1"/>
                          </wps:cNvSpPr>
                          <wps:spPr bwMode="auto">
                            <a:xfrm>
                              <a:off x="38278" y="616323"/>
                              <a:ext cx="1755" cy="298"/>
                            </a:xfrm>
                            <a:prstGeom prst="roundRect">
                              <a:avLst>
                                <a:gd name="adj" fmla="val 16667"/>
                              </a:avLst>
                            </a:prstGeom>
                            <a:noFill/>
                            <a:ln w="28575" algn="ctr">
                              <a:solidFill>
                                <a:schemeClr val="tx1"/>
                              </a:solidFill>
                              <a:round/>
                              <a:headEnd/>
                              <a:tailEnd/>
                            </a:ln>
                          </wps:spPr>
                          <wps:txbx>
                            <w:txbxContent>
                              <w:p w14:paraId="7ECB1F5F"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Gerente General</w:t>
                                </w:r>
                              </w:p>
                              <w:p w14:paraId="517F8CE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3002745935; P. 1</w:t>
                                </w:r>
                              </w:p>
                            </w:txbxContent>
                          </wps:txbx>
                          <wps:bodyPr wrap="square" anchor="ctr">
                            <a:noAutofit/>
                          </wps:bodyPr>
                        </wps:wsp>
                      </wpg:grpSp>
                      <wps:wsp>
                        <wps:cNvPr id="168" name="79 Rectángulo redondeado"/>
                        <wps:cNvSpPr/>
                        <wps:spPr bwMode="auto">
                          <a:xfrm>
                            <a:off x="40990" y="615792"/>
                            <a:ext cx="1260" cy="169"/>
                          </a:xfrm>
                          <a:prstGeom prst="roundRect">
                            <a:avLst/>
                          </a:prstGeom>
                          <a:noFill/>
                          <a:ln w="28575" cap="flat" cmpd="sng" algn="ctr">
                            <a:noFill/>
                            <a:prstDash val="solid"/>
                            <a:round/>
                            <a:headEnd type="none" w="med" len="med"/>
                            <a:tailEnd type="none" w="med" len="med"/>
                          </a:ln>
                          <a:effectLst/>
                        </wps:spPr>
                        <wps:txbx>
                          <w:txbxContent>
                            <w:p w14:paraId="68E66924"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i/>
                                  <w:iCs/>
                                  <w:color w:val="000000" w:themeColor="text1"/>
                                  <w:kern w:val="24"/>
                                  <w:sz w:val="20"/>
                                  <w:szCs w:val="20"/>
                                </w:rPr>
                                <w:t>Contingencia Ambiental</w:t>
                              </w:r>
                            </w:p>
                          </w:txbxContent>
                        </wps:txbx>
                        <wps:bodyPr wrap="square" anchor="ctr">
                          <a:noAutofit/>
                        </wps:bodyPr>
                      </wps:wsp>
                      <wpg:grpSp>
                        <wpg:cNvPr id="169" name="Group 64"/>
                        <wpg:cNvGrpSpPr>
                          <a:grpSpLocks/>
                        </wpg:cNvGrpSpPr>
                        <wpg:grpSpPr bwMode="auto">
                          <a:xfrm>
                            <a:off x="36556" y="612775"/>
                            <a:ext cx="5672" cy="3789"/>
                            <a:chOff x="36556" y="612775"/>
                            <a:chExt cx="5672" cy="3789"/>
                          </a:xfrm>
                        </wpg:grpSpPr>
                        <wps:wsp>
                          <wps:cNvPr id="170" name="82 Rectángulo redondeado"/>
                          <wps:cNvSpPr/>
                          <wps:spPr bwMode="auto">
                            <a:xfrm>
                              <a:off x="41013" y="616017"/>
                              <a:ext cx="1215" cy="255"/>
                            </a:xfrm>
                            <a:prstGeom prst="roundRect">
                              <a:avLst/>
                            </a:prstGeom>
                            <a:noFill/>
                            <a:ln w="28575" cap="flat" cmpd="sng" algn="ctr">
                              <a:noFill/>
                              <a:prstDash val="solid"/>
                              <a:round/>
                              <a:headEnd type="none" w="med" len="med"/>
                              <a:tailEnd type="none" w="med" len="med"/>
                            </a:ln>
                            <a:effectLst/>
                          </wps:spPr>
                          <wps:txbx>
                            <w:txbxContent>
                              <w:p w14:paraId="4798BB1E"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i/>
                                    <w:iCs/>
                                    <w:color w:val="000000" w:themeColor="text1"/>
                                    <w:kern w:val="24"/>
                                    <w:sz w:val="20"/>
                                    <w:szCs w:val="20"/>
                                  </w:rPr>
                                  <w:t>Información Comunidad y Medios</w:t>
                                </w:r>
                              </w:p>
                            </w:txbxContent>
                          </wps:txbx>
                          <wps:bodyPr wrap="square" anchor="ctr">
                            <a:noAutofit/>
                          </wps:bodyPr>
                        </wps:wsp>
                        <wps:wsp>
                          <wps:cNvPr id="171" name="106 Rectángulo redondeado"/>
                          <wps:cNvSpPr>
                            <a:spLocks noChangeArrowheads="1"/>
                          </wps:cNvSpPr>
                          <wps:spPr bwMode="auto">
                            <a:xfrm>
                              <a:off x="40945" y="614499"/>
                              <a:ext cx="1260" cy="1103"/>
                            </a:xfrm>
                            <a:prstGeom prst="roundRect">
                              <a:avLst>
                                <a:gd name="adj" fmla="val 16667"/>
                              </a:avLst>
                            </a:prstGeom>
                            <a:noFill/>
                            <a:ln w="28575" algn="ctr">
                              <a:solidFill>
                                <a:srgbClr val="009900"/>
                              </a:solidFill>
                              <a:prstDash val="sysDash"/>
                              <a:round/>
                              <a:headEnd/>
                              <a:tailEnd/>
                            </a:ln>
                          </wps:spPr>
                          <wps:txbx>
                            <w:txbxContent>
                              <w:p w14:paraId="6BA97E20"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color w:val="FF0000"/>
                                    <w:kern w:val="24"/>
                                    <w:sz w:val="20"/>
                                    <w:szCs w:val="20"/>
                                  </w:rPr>
                                  <w:t xml:space="preserve"> </w:t>
                                </w:r>
                                <w:r w:rsidRPr="00C951C1">
                                  <w:rPr>
                                    <w:rFonts w:ascii="Arial" w:hAnsi="Arial" w:cs="Arial"/>
                                    <w:color w:val="000000" w:themeColor="text1"/>
                                    <w:kern w:val="24"/>
                                    <w:sz w:val="20"/>
                                    <w:szCs w:val="20"/>
                                  </w:rPr>
                                  <w:t>ECOPETROL, Salud Ocupacional, Ana Patricia Mantilla 6847425</w:t>
                                </w:r>
                              </w:p>
                              <w:p w14:paraId="60587C52"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FF"/>
                                    <w:kern w:val="24"/>
                                    <w:sz w:val="20"/>
                                    <w:szCs w:val="20"/>
                                  </w:rPr>
                                  <w:t>3</w:t>
                                </w:r>
                                <w:r w:rsidRPr="00C951C1">
                                  <w:rPr>
                                    <w:rFonts w:ascii="Arial" w:hAnsi="Arial" w:cs="Arial"/>
                                    <w:b/>
                                    <w:bCs/>
                                    <w:color w:val="000000" w:themeColor="text1"/>
                                    <w:kern w:val="24"/>
                                    <w:sz w:val="20"/>
                                    <w:szCs w:val="20"/>
                                  </w:rPr>
                                  <w:t xml:space="preserve"> </w:t>
                                </w:r>
                                <w:r w:rsidRPr="00C951C1">
                                  <w:rPr>
                                    <w:rFonts w:ascii="Arial" w:hAnsi="Arial" w:cs="Arial"/>
                                    <w:color w:val="000000" w:themeColor="text1"/>
                                    <w:kern w:val="24"/>
                                    <w:sz w:val="20"/>
                                    <w:szCs w:val="20"/>
                                  </w:rPr>
                                  <w:t>Brigada Cloro amb – Mauricio Villamizar 3002808751</w:t>
                                </w:r>
                              </w:p>
                              <w:p w14:paraId="3DA648CE"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FF"/>
                                    <w:kern w:val="24"/>
                                    <w:sz w:val="20"/>
                                    <w:szCs w:val="20"/>
                                  </w:rPr>
                                  <w:t>3</w:t>
                                </w:r>
                                <w:r w:rsidRPr="00C951C1">
                                  <w:rPr>
                                    <w:rFonts w:ascii="Arial" w:hAnsi="Arial" w:cs="Arial"/>
                                    <w:b/>
                                    <w:bCs/>
                                    <w:color w:val="FF0000"/>
                                    <w:kern w:val="24"/>
                                    <w:sz w:val="20"/>
                                    <w:szCs w:val="20"/>
                                  </w:rPr>
                                  <w:t xml:space="preserve"> </w:t>
                                </w:r>
                                <w:r w:rsidRPr="00C951C1">
                                  <w:rPr>
                                    <w:rFonts w:ascii="Arial" w:hAnsi="Arial" w:cs="Arial"/>
                                    <w:color w:val="000000" w:themeColor="text1"/>
                                    <w:kern w:val="24"/>
                                    <w:sz w:val="20"/>
                                    <w:szCs w:val="20"/>
                                  </w:rPr>
                                  <w:t xml:space="preserve">Brigada </w:t>
                                </w:r>
                                <w:proofErr w:type="spellStart"/>
                                <w:r w:rsidRPr="00C951C1">
                                  <w:rPr>
                                    <w:rFonts w:ascii="Arial" w:hAnsi="Arial" w:cs="Arial"/>
                                    <w:color w:val="000000" w:themeColor="text1"/>
                                    <w:kern w:val="24"/>
                                    <w:sz w:val="20"/>
                                    <w:szCs w:val="20"/>
                                  </w:rPr>
                                  <w:t>Brinsa</w:t>
                                </w:r>
                                <w:proofErr w:type="spellEnd"/>
                                <w:r w:rsidRPr="00C951C1">
                                  <w:rPr>
                                    <w:rFonts w:ascii="Arial" w:hAnsi="Arial" w:cs="Arial"/>
                                    <w:color w:val="000000" w:themeColor="text1"/>
                                    <w:kern w:val="24"/>
                                    <w:sz w:val="20"/>
                                    <w:szCs w:val="20"/>
                                  </w:rPr>
                                  <w:t xml:space="preserve">,  </w:t>
                                </w:r>
                                <w:proofErr w:type="spellStart"/>
                                <w:r w:rsidRPr="00C951C1">
                                  <w:rPr>
                                    <w:rFonts w:ascii="Arial" w:hAnsi="Arial" w:cs="Arial"/>
                                    <w:color w:val="000000" w:themeColor="text1"/>
                                    <w:kern w:val="24"/>
                                    <w:sz w:val="20"/>
                                    <w:szCs w:val="20"/>
                                  </w:rPr>
                                  <w:t>Jhon</w:t>
                                </w:r>
                                <w:proofErr w:type="spellEnd"/>
                                <w:r w:rsidRPr="00C951C1">
                                  <w:rPr>
                                    <w:rFonts w:ascii="Arial" w:hAnsi="Arial" w:cs="Arial"/>
                                    <w:color w:val="000000" w:themeColor="text1"/>
                                    <w:kern w:val="24"/>
                                    <w:sz w:val="20"/>
                                    <w:szCs w:val="20"/>
                                  </w:rPr>
                                  <w:t xml:space="preserve"> Jairo Rodríguez 315-8945370-3102943054 (1)4846000 ext.444</w:t>
                                </w:r>
                              </w:p>
                            </w:txbxContent>
                          </wps:txbx>
                          <wps:bodyPr wrap="square" anchor="ctr">
                            <a:noAutofit/>
                          </wps:bodyPr>
                        </wps:wsp>
                        <wps:wsp>
                          <wps:cNvPr id="172" name="1 Rectángulo redondeado"/>
                          <wps:cNvSpPr>
                            <a:spLocks noChangeArrowheads="1"/>
                          </wps:cNvSpPr>
                          <wps:spPr bwMode="auto">
                            <a:xfrm>
                              <a:off x="36851" y="612775"/>
                              <a:ext cx="977" cy="195"/>
                            </a:xfrm>
                            <a:prstGeom prst="roundRect">
                              <a:avLst>
                                <a:gd name="adj" fmla="val 16667"/>
                              </a:avLst>
                            </a:prstGeom>
                            <a:noFill/>
                            <a:ln w="28575" algn="ctr">
                              <a:solidFill>
                                <a:schemeClr val="tx1"/>
                              </a:solidFill>
                              <a:round/>
                              <a:headEnd/>
                              <a:tailEnd/>
                            </a:ln>
                          </wps:spPr>
                          <wps:txbx>
                            <w:txbxContent>
                              <w:p w14:paraId="61E5A41F"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Observador</w:t>
                                </w:r>
                              </w:p>
                            </w:txbxContent>
                          </wps:txbx>
                          <wps:bodyPr wrap="square" anchor="ctr">
                            <a:noAutofit/>
                          </wps:bodyPr>
                        </wps:wsp>
                        <wps:wsp>
                          <wps:cNvPr id="173" name="3 Rectángulo redondeado"/>
                          <wps:cNvSpPr>
                            <a:spLocks noChangeArrowheads="1"/>
                          </wps:cNvSpPr>
                          <wps:spPr bwMode="auto">
                            <a:xfrm>
                              <a:off x="36646" y="615379"/>
                              <a:ext cx="1262" cy="412"/>
                            </a:xfrm>
                            <a:prstGeom prst="roundRect">
                              <a:avLst>
                                <a:gd name="adj" fmla="val 16667"/>
                              </a:avLst>
                            </a:prstGeom>
                            <a:noFill/>
                            <a:ln w="28575" algn="ctr">
                              <a:solidFill>
                                <a:schemeClr val="tx1"/>
                              </a:solidFill>
                              <a:round/>
                              <a:headEnd/>
                              <a:tailEnd/>
                            </a:ln>
                          </wps:spPr>
                          <wps:txbx>
                            <w:txbxContent>
                              <w:p w14:paraId="5BBA7605"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Jefe División Tratamiento </w:t>
                                </w:r>
                              </w:p>
                              <w:p w14:paraId="1B4E7D0E"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3002745636; P. 3</w:t>
                                </w:r>
                              </w:p>
                            </w:txbxContent>
                          </wps:txbx>
                          <wps:bodyPr wrap="square" anchor="ctr">
                            <a:noAutofit/>
                          </wps:bodyPr>
                        </wps:wsp>
                        <wps:wsp>
                          <wps:cNvPr id="174" name="4 Rectángulo redondeado"/>
                          <wps:cNvSpPr>
                            <a:spLocks noChangeArrowheads="1"/>
                          </wps:cNvSpPr>
                          <wps:spPr bwMode="auto">
                            <a:xfrm>
                              <a:off x="36611" y="613055"/>
                              <a:ext cx="1332" cy="778"/>
                            </a:xfrm>
                            <a:prstGeom prst="roundRect">
                              <a:avLst>
                                <a:gd name="adj" fmla="val 16667"/>
                              </a:avLst>
                            </a:prstGeom>
                            <a:noFill/>
                            <a:ln w="28575" algn="ctr">
                              <a:solidFill>
                                <a:schemeClr val="tx1"/>
                              </a:solidFill>
                              <a:round/>
                              <a:headEnd/>
                              <a:tailEnd/>
                            </a:ln>
                          </wps:spPr>
                          <wps:txbx>
                            <w:txbxContent>
                              <w:p w14:paraId="63C5296B"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Operador Planta  / </w:t>
                                </w:r>
                                <w:proofErr w:type="spellStart"/>
                                <w:r w:rsidRPr="00C951C1">
                                  <w:rPr>
                                    <w:rFonts w:ascii="Arial" w:hAnsi="Arial" w:cs="Arial"/>
                                    <w:b/>
                                    <w:bCs/>
                                    <w:color w:val="000000" w:themeColor="text1"/>
                                    <w:kern w:val="24"/>
                                    <w:sz w:val="20"/>
                                    <w:szCs w:val="20"/>
                                  </w:rPr>
                                  <w:t>Tec</w:t>
                                </w:r>
                                <w:proofErr w:type="spellEnd"/>
                                <w:r w:rsidRPr="00C951C1">
                                  <w:rPr>
                                    <w:rFonts w:ascii="Arial" w:hAnsi="Arial" w:cs="Arial"/>
                                    <w:b/>
                                    <w:bCs/>
                                    <w:color w:val="000000" w:themeColor="text1"/>
                                    <w:kern w:val="24"/>
                                    <w:sz w:val="20"/>
                                    <w:szCs w:val="20"/>
                                  </w:rPr>
                                  <w:t>. Tratamiento</w:t>
                                </w:r>
                              </w:p>
                              <w:p w14:paraId="1DD2ECCD"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Bosconia 3002745975</w:t>
                                </w:r>
                              </w:p>
                              <w:p w14:paraId="3FD342C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Florida 3002745842</w:t>
                                </w:r>
                              </w:p>
                              <w:p w14:paraId="26B578A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La Flora 3002745933</w:t>
                                </w:r>
                              </w:p>
                              <w:p w14:paraId="1AE2668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Morrorico 3002745759</w:t>
                                </w:r>
                              </w:p>
                            </w:txbxContent>
                          </wps:txbx>
                          <wps:bodyPr wrap="square" anchor="ctr">
                            <a:noAutofit/>
                          </wps:bodyPr>
                        </wps:wsp>
                        <wps:wsp>
                          <wps:cNvPr id="175" name="6 Rectángulo redondeado"/>
                          <wps:cNvSpPr>
                            <a:spLocks noChangeArrowheads="1"/>
                          </wps:cNvSpPr>
                          <wps:spPr bwMode="auto">
                            <a:xfrm>
                              <a:off x="38695" y="614055"/>
                              <a:ext cx="2132" cy="182"/>
                            </a:xfrm>
                            <a:prstGeom prst="roundRect">
                              <a:avLst>
                                <a:gd name="adj" fmla="val 16667"/>
                              </a:avLst>
                            </a:prstGeom>
                            <a:noFill/>
                            <a:ln w="28575" algn="ctr">
                              <a:solidFill>
                                <a:schemeClr val="tx1"/>
                              </a:solidFill>
                              <a:round/>
                              <a:headEnd/>
                              <a:tailEnd/>
                            </a:ln>
                          </wps:spPr>
                          <wps:txbx>
                            <w:txbxContent>
                              <w:p w14:paraId="7C2DF624"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Abastecimientos 3002749743</w:t>
                                </w:r>
                              </w:p>
                            </w:txbxContent>
                          </wps:txbx>
                          <wps:bodyPr wrap="square" anchor="ctr">
                            <a:noAutofit/>
                          </wps:bodyPr>
                        </wps:wsp>
                        <wps:wsp>
                          <wps:cNvPr id="176" name="7 Rectángulo redondeado"/>
                          <wps:cNvSpPr>
                            <a:spLocks noChangeArrowheads="1"/>
                          </wps:cNvSpPr>
                          <wps:spPr bwMode="auto">
                            <a:xfrm>
                              <a:off x="38695" y="614283"/>
                              <a:ext cx="2132" cy="182"/>
                            </a:xfrm>
                            <a:prstGeom prst="roundRect">
                              <a:avLst>
                                <a:gd name="adj" fmla="val 16667"/>
                              </a:avLst>
                            </a:prstGeom>
                            <a:noFill/>
                            <a:ln w="28575" algn="ctr">
                              <a:solidFill>
                                <a:schemeClr val="tx1"/>
                              </a:solidFill>
                              <a:round/>
                              <a:headEnd/>
                              <a:tailEnd/>
                            </a:ln>
                          </wps:spPr>
                          <wps:txbx>
                            <w:txbxContent>
                              <w:p w14:paraId="6EED7B7F"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Control Calidad 3002747662</w:t>
                                </w:r>
                              </w:p>
                            </w:txbxContent>
                          </wps:txbx>
                          <wps:bodyPr wrap="square" anchor="ctr">
                            <a:noAutofit/>
                          </wps:bodyPr>
                        </wps:wsp>
                        <wps:wsp>
                          <wps:cNvPr id="177" name="8 Rectángulo redondeado"/>
                          <wps:cNvSpPr>
                            <a:spLocks noChangeArrowheads="1"/>
                          </wps:cNvSpPr>
                          <wps:spPr bwMode="auto">
                            <a:xfrm>
                              <a:off x="38695" y="614512"/>
                              <a:ext cx="2132" cy="184"/>
                            </a:xfrm>
                            <a:prstGeom prst="roundRect">
                              <a:avLst>
                                <a:gd name="adj" fmla="val 16667"/>
                              </a:avLst>
                            </a:prstGeom>
                            <a:noFill/>
                            <a:ln w="28575" algn="ctr">
                              <a:solidFill>
                                <a:schemeClr val="tx1"/>
                              </a:solidFill>
                              <a:round/>
                              <a:headEnd/>
                              <a:tailEnd/>
                            </a:ln>
                          </wps:spPr>
                          <wps:txbx>
                            <w:txbxContent>
                              <w:p w14:paraId="5B9DA09D"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C951C1">
                                  <w:rPr>
                                    <w:rFonts w:ascii="Arial" w:hAnsi="Arial" w:cs="Arial"/>
                                    <w:color w:val="000000" w:themeColor="text1"/>
                                    <w:kern w:val="24"/>
                                    <w:sz w:val="20"/>
                                    <w:szCs w:val="20"/>
                                  </w:rPr>
                                  <w:t>Call</w:t>
                                </w:r>
                                <w:proofErr w:type="spellEnd"/>
                                <w:r w:rsidRPr="00C951C1">
                                  <w:rPr>
                                    <w:rFonts w:ascii="Arial" w:hAnsi="Arial" w:cs="Arial"/>
                                    <w:color w:val="000000" w:themeColor="text1"/>
                                    <w:kern w:val="24"/>
                                    <w:sz w:val="20"/>
                                    <w:szCs w:val="20"/>
                                  </w:rPr>
                                  <w:t xml:space="preserve"> Center 3002742227 </w:t>
                                </w:r>
                              </w:p>
                            </w:txbxContent>
                          </wps:txbx>
                          <wps:bodyPr wrap="square" anchor="ctr">
                            <a:noAutofit/>
                          </wps:bodyPr>
                        </wps:wsp>
                        <wps:wsp>
                          <wps:cNvPr id="178" name="9 Rectángulo redondeado"/>
                          <wps:cNvSpPr>
                            <a:spLocks noChangeArrowheads="1"/>
                          </wps:cNvSpPr>
                          <wps:spPr bwMode="auto">
                            <a:xfrm>
                              <a:off x="38695" y="614856"/>
                              <a:ext cx="2132" cy="184"/>
                            </a:xfrm>
                            <a:prstGeom prst="roundRect">
                              <a:avLst>
                                <a:gd name="adj" fmla="val 16667"/>
                              </a:avLst>
                            </a:prstGeom>
                            <a:noFill/>
                            <a:ln w="28575" algn="ctr">
                              <a:solidFill>
                                <a:schemeClr val="tx1"/>
                              </a:solidFill>
                              <a:round/>
                              <a:headEnd/>
                              <a:tailEnd/>
                            </a:ln>
                          </wps:spPr>
                          <wps:txbx>
                            <w:txbxContent>
                              <w:p w14:paraId="7F951297"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 xml:space="preserve">Jefe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Infraestructura 3002749925</w:t>
                                </w:r>
                              </w:p>
                            </w:txbxContent>
                          </wps:txbx>
                          <wps:bodyPr wrap="square" anchor="ctr">
                            <a:noAutofit/>
                          </wps:bodyPr>
                        </wps:wsp>
                        <wps:wsp>
                          <wps:cNvPr id="179" name="10 Rectángulo redondeado"/>
                          <wps:cNvSpPr>
                            <a:spLocks noChangeArrowheads="1"/>
                          </wps:cNvSpPr>
                          <wps:spPr bwMode="auto">
                            <a:xfrm>
                              <a:off x="38722" y="615772"/>
                              <a:ext cx="2268" cy="184"/>
                            </a:xfrm>
                            <a:prstGeom prst="roundRect">
                              <a:avLst>
                                <a:gd name="adj" fmla="val 16667"/>
                              </a:avLst>
                            </a:prstGeom>
                            <a:noFill/>
                            <a:ln w="28575" algn="ctr">
                              <a:solidFill>
                                <a:srgbClr val="FF3300"/>
                              </a:solidFill>
                              <a:prstDash val="sysDash"/>
                              <a:round/>
                              <a:headEnd/>
                              <a:tailEnd/>
                            </a:ln>
                          </wps:spPr>
                          <wps:txbx>
                            <w:txbxContent>
                              <w:p w14:paraId="6F2EB4BE"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Coordinador Gestión Ambiental 3002746254</w:t>
                                </w:r>
                              </w:p>
                            </w:txbxContent>
                          </wps:txbx>
                          <wps:bodyPr wrap="square" anchor="ctr">
                            <a:noAutofit/>
                          </wps:bodyPr>
                        </wps:wsp>
                        <wps:wsp>
                          <wps:cNvPr id="180" name="11 Rectángulo redondeado"/>
                          <wps:cNvSpPr>
                            <a:spLocks noChangeArrowheads="1"/>
                          </wps:cNvSpPr>
                          <wps:spPr bwMode="auto">
                            <a:xfrm>
                              <a:off x="38695" y="615540"/>
                              <a:ext cx="2132" cy="184"/>
                            </a:xfrm>
                            <a:prstGeom prst="roundRect">
                              <a:avLst>
                                <a:gd name="adj" fmla="val 16667"/>
                              </a:avLst>
                            </a:prstGeom>
                            <a:noFill/>
                            <a:ln w="28575" algn="ctr">
                              <a:solidFill>
                                <a:schemeClr val="tx1"/>
                              </a:solidFill>
                              <a:round/>
                              <a:headEnd/>
                              <a:tailEnd/>
                            </a:ln>
                          </wps:spPr>
                          <wps:txbx>
                            <w:txbxContent>
                              <w:p w14:paraId="6E6B3CCF"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División Distribución 3002745481</w:t>
                                </w:r>
                              </w:p>
                            </w:txbxContent>
                          </wps:txbx>
                          <wps:bodyPr wrap="square" anchor="ctr">
                            <a:noAutofit/>
                          </wps:bodyPr>
                        </wps:wsp>
                        <wps:wsp>
                          <wps:cNvPr id="181" name="12 Rectángulo redondeado"/>
                          <wps:cNvSpPr>
                            <a:spLocks noChangeArrowheads="1"/>
                          </wps:cNvSpPr>
                          <wps:spPr bwMode="auto">
                            <a:xfrm>
                              <a:off x="38695" y="615322"/>
                              <a:ext cx="2132" cy="184"/>
                            </a:xfrm>
                            <a:prstGeom prst="roundRect">
                              <a:avLst>
                                <a:gd name="adj" fmla="val 16667"/>
                              </a:avLst>
                            </a:prstGeom>
                            <a:noFill/>
                            <a:ln w="28575" algn="ctr">
                              <a:solidFill>
                                <a:schemeClr val="tx1"/>
                              </a:solidFill>
                              <a:round/>
                              <a:headEnd/>
                              <a:tailEnd/>
                            </a:ln>
                          </wps:spPr>
                          <wps:txbx>
                            <w:txbxContent>
                              <w:p w14:paraId="64438F31"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Salud Ocupacional 3002748512</w:t>
                                </w:r>
                              </w:p>
                            </w:txbxContent>
                          </wps:txbx>
                          <wps:bodyPr wrap="square" anchor="ctr">
                            <a:noAutofit/>
                          </wps:bodyPr>
                        </wps:wsp>
                        <wps:wsp>
                          <wps:cNvPr id="182" name="15 Rectángulo redondeado"/>
                          <wps:cNvSpPr>
                            <a:spLocks noChangeArrowheads="1"/>
                          </wps:cNvSpPr>
                          <wps:spPr bwMode="auto">
                            <a:xfrm>
                              <a:off x="40292" y="616369"/>
                              <a:ext cx="1755" cy="195"/>
                            </a:xfrm>
                            <a:prstGeom prst="roundRect">
                              <a:avLst>
                                <a:gd name="adj" fmla="val 16667"/>
                              </a:avLst>
                            </a:prstGeom>
                            <a:noFill/>
                            <a:ln w="28575" algn="ctr">
                              <a:solidFill>
                                <a:schemeClr val="tx1"/>
                              </a:solidFill>
                              <a:round/>
                              <a:headEnd/>
                              <a:tailEnd/>
                            </a:ln>
                          </wps:spPr>
                          <wps:txbx>
                            <w:txbxContent>
                              <w:p w14:paraId="2C989A29"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Usuarios (Exterior)</w:t>
                                </w:r>
                              </w:p>
                            </w:txbxContent>
                          </wps:txbx>
                          <wps:bodyPr wrap="square" anchor="ctr">
                            <a:noAutofit/>
                          </wps:bodyPr>
                        </wps:wsp>
                        <wps:wsp>
                          <wps:cNvPr id="183" name="65 CuadroTexto"/>
                          <wps:cNvSpPr txBox="1">
                            <a:spLocks noChangeArrowheads="1"/>
                          </wps:cNvSpPr>
                          <wps:spPr bwMode="auto">
                            <a:xfrm>
                              <a:off x="41013" y="613698"/>
                              <a:ext cx="1125" cy="539"/>
                            </a:xfrm>
                            <a:prstGeom prst="rect">
                              <a:avLst/>
                            </a:prstGeom>
                            <a:noFill/>
                            <a:ln w="22225">
                              <a:solidFill>
                                <a:schemeClr val="tx1"/>
                              </a:solidFill>
                              <a:prstDash val="sysDash"/>
                              <a:miter lim="800000"/>
                              <a:headEnd/>
                              <a:tailEnd/>
                            </a:ln>
                          </wps:spPr>
                          <wps:txbx>
                            <w:txbxContent>
                              <w:p w14:paraId="39128312" w14:textId="77777777" w:rsidR="00FB3227" w:rsidRPr="00C951C1" w:rsidRDefault="00FB3227" w:rsidP="007613A2">
                                <w:pPr>
                                  <w:pStyle w:val="NormalWeb"/>
                                  <w:spacing w:before="0" w:beforeAutospacing="0" w:after="0" w:afterAutospacing="0"/>
                                  <w:ind w:left="720" w:hanging="720"/>
                                  <w:jc w:val="center"/>
                                  <w:textAlignment w:val="baseline"/>
                                  <w:rPr>
                                    <w:rFonts w:ascii="Arial" w:hAnsi="Arial" w:cs="Arial"/>
                                    <w:sz w:val="20"/>
                                    <w:szCs w:val="20"/>
                                  </w:rPr>
                                </w:pPr>
                                <w:r w:rsidRPr="00C951C1">
                                  <w:rPr>
                                    <w:rFonts w:ascii="Arial" w:hAnsi="Arial" w:cs="Arial"/>
                                    <w:b/>
                                    <w:bCs/>
                                    <w:color w:val="000000" w:themeColor="text1"/>
                                    <w:kern w:val="24"/>
                                    <w:sz w:val="20"/>
                                    <w:szCs w:val="20"/>
                                  </w:rPr>
                                  <w:t>RIESGOS ASOCIADOS</w:t>
                                </w:r>
                              </w:p>
                              <w:p w14:paraId="163B15BE" w14:textId="77777777" w:rsidR="00FB3227" w:rsidRPr="00C951C1" w:rsidRDefault="00FB3227" w:rsidP="007613A2">
                                <w:pPr>
                                  <w:pStyle w:val="NormalWeb"/>
                                  <w:spacing w:before="0" w:beforeAutospacing="0" w:after="0" w:afterAutospacing="0"/>
                                  <w:ind w:left="720" w:hanging="720"/>
                                  <w:textAlignment w:val="baseline"/>
                                  <w:rPr>
                                    <w:rFonts w:ascii="Arial" w:hAnsi="Arial" w:cs="Arial"/>
                                    <w:sz w:val="20"/>
                                    <w:szCs w:val="20"/>
                                  </w:rPr>
                                </w:pPr>
                                <w:r w:rsidRPr="00C951C1">
                                  <w:rPr>
                                    <w:rFonts w:ascii="Arial" w:hAnsi="Arial" w:cs="Arial"/>
                                    <w:color w:val="7030A0"/>
                                    <w:kern w:val="24"/>
                                    <w:sz w:val="20"/>
                                    <w:szCs w:val="20"/>
                                  </w:rPr>
                                  <w:t>1  Químico / Biológico</w:t>
                                </w:r>
                              </w:p>
                              <w:p w14:paraId="73BDE972" w14:textId="77777777" w:rsidR="00FB3227" w:rsidRPr="00C951C1" w:rsidRDefault="00FB3227" w:rsidP="007613A2">
                                <w:pPr>
                                  <w:pStyle w:val="NormalWeb"/>
                                  <w:spacing w:before="0" w:beforeAutospacing="0" w:after="0" w:afterAutospacing="0"/>
                                  <w:ind w:left="720" w:hanging="720"/>
                                  <w:textAlignment w:val="baseline"/>
                                  <w:rPr>
                                    <w:rFonts w:ascii="Arial" w:hAnsi="Arial" w:cs="Arial"/>
                                    <w:sz w:val="20"/>
                                    <w:szCs w:val="20"/>
                                  </w:rPr>
                                </w:pPr>
                                <w:r w:rsidRPr="00C951C1">
                                  <w:rPr>
                                    <w:rFonts w:ascii="Arial" w:hAnsi="Arial" w:cs="Arial"/>
                                    <w:color w:val="FF0000"/>
                                    <w:kern w:val="24"/>
                                    <w:sz w:val="20"/>
                                    <w:szCs w:val="20"/>
                                  </w:rPr>
                                  <w:t>2. Escape de Gas Cloro</w:t>
                                </w:r>
                              </w:p>
                            </w:txbxContent>
                          </wps:txbx>
                          <wps:bodyPr wrap="square">
                            <a:noAutofit/>
                          </wps:bodyPr>
                        </wps:wsp>
                        <wps:wsp>
                          <wps:cNvPr id="184" name="36 Rectángulo redondeado"/>
                          <wps:cNvSpPr>
                            <a:spLocks noChangeArrowheads="1"/>
                          </wps:cNvSpPr>
                          <wps:spPr bwMode="auto">
                            <a:xfrm>
                              <a:off x="38695" y="613775"/>
                              <a:ext cx="2132" cy="182"/>
                            </a:xfrm>
                            <a:prstGeom prst="roundRect">
                              <a:avLst>
                                <a:gd name="adj" fmla="val 16667"/>
                              </a:avLst>
                            </a:prstGeom>
                            <a:noFill/>
                            <a:ln w="28575" algn="ctr">
                              <a:solidFill>
                                <a:srgbClr val="009900"/>
                              </a:solidFill>
                              <a:prstDash val="sysDash"/>
                              <a:round/>
                              <a:headEnd/>
                              <a:tailEnd/>
                            </a:ln>
                          </wps:spPr>
                          <wps:txbx>
                            <w:txbxContent>
                              <w:p w14:paraId="0297CABA"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b/>
                                    <w:bCs/>
                                    <w:color w:val="000000" w:themeColor="text1"/>
                                    <w:kern w:val="24"/>
                                    <w:sz w:val="20"/>
                                    <w:szCs w:val="20"/>
                                  </w:rPr>
                                  <w:t>*</w:t>
                                </w:r>
                                <w:r w:rsidRPr="00C951C1">
                                  <w:rPr>
                                    <w:rFonts w:ascii="Arial" w:hAnsi="Arial" w:cs="Arial"/>
                                    <w:color w:val="000000" w:themeColor="text1"/>
                                    <w:kern w:val="24"/>
                                    <w:sz w:val="20"/>
                                    <w:szCs w:val="20"/>
                                  </w:rPr>
                                  <w:t xml:space="preserve"> Proveedores y Servicios de Apoyo</w:t>
                                </w:r>
                              </w:p>
                            </w:txbxContent>
                          </wps:txbx>
                          <wps:bodyPr wrap="square" anchor="ctr">
                            <a:noAutofit/>
                          </wps:bodyPr>
                        </wps:wsp>
                        <wps:wsp>
                          <wps:cNvPr id="185" name="47 Rectángulo redondeado"/>
                          <wps:cNvSpPr>
                            <a:spLocks noChangeArrowheads="1"/>
                          </wps:cNvSpPr>
                          <wps:spPr bwMode="auto">
                            <a:xfrm>
                              <a:off x="38722" y="615997"/>
                              <a:ext cx="2326" cy="184"/>
                            </a:xfrm>
                            <a:prstGeom prst="roundRect">
                              <a:avLst>
                                <a:gd name="adj" fmla="val 16667"/>
                              </a:avLst>
                            </a:prstGeom>
                            <a:noFill/>
                            <a:ln w="28575" algn="ctr">
                              <a:solidFill>
                                <a:srgbClr val="FF3300"/>
                              </a:solidFill>
                              <a:prstDash val="sysDash"/>
                              <a:round/>
                              <a:headEnd/>
                              <a:tailEnd/>
                            </a:ln>
                          </wps:spPr>
                          <wps:txbx>
                            <w:txbxContent>
                              <w:p w14:paraId="4D2F0CF7"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Coordinador Prensa y Comunicación 3002746556</w:t>
                                </w:r>
                              </w:p>
                            </w:txbxContent>
                          </wps:txbx>
                          <wps:bodyPr wrap="square" anchor="ctr">
                            <a:noAutofit/>
                          </wps:bodyPr>
                        </wps:wsp>
                        <wps:wsp>
                          <wps:cNvPr id="186" name="50 Rectángulo redondeado"/>
                          <wps:cNvSpPr>
                            <a:spLocks noChangeArrowheads="1"/>
                          </wps:cNvSpPr>
                          <wps:spPr bwMode="auto">
                            <a:xfrm>
                              <a:off x="38695" y="615084"/>
                              <a:ext cx="2132" cy="184"/>
                            </a:xfrm>
                            <a:prstGeom prst="roundRect">
                              <a:avLst>
                                <a:gd name="adj" fmla="val 16667"/>
                              </a:avLst>
                            </a:prstGeom>
                            <a:noFill/>
                            <a:ln w="28575" algn="ctr">
                              <a:solidFill>
                                <a:schemeClr val="tx1"/>
                              </a:solidFill>
                              <a:round/>
                              <a:headEnd/>
                              <a:tailEnd/>
                            </a:ln>
                          </wps:spPr>
                          <wps:txbx>
                            <w:txbxContent>
                              <w:p w14:paraId="54CA4498"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División Captación 3002749615</w:t>
                                </w:r>
                              </w:p>
                            </w:txbxContent>
                          </wps:txbx>
                          <wps:bodyPr wrap="square" anchor="ctr">
                            <a:noAutofit/>
                          </wps:bodyPr>
                        </wps:wsp>
                        <wps:wsp>
                          <wps:cNvPr id="187" name="54 Rectángulo redondeado"/>
                          <wps:cNvSpPr>
                            <a:spLocks noChangeArrowheads="1"/>
                          </wps:cNvSpPr>
                          <wps:spPr bwMode="auto">
                            <a:xfrm>
                              <a:off x="38695" y="613507"/>
                              <a:ext cx="2132" cy="182"/>
                            </a:xfrm>
                            <a:prstGeom prst="roundRect">
                              <a:avLst>
                                <a:gd name="adj" fmla="val 16667"/>
                              </a:avLst>
                            </a:prstGeom>
                            <a:noFill/>
                            <a:ln w="28575" algn="ctr">
                              <a:solidFill>
                                <a:schemeClr val="tx1"/>
                              </a:solidFill>
                              <a:round/>
                              <a:headEnd/>
                              <a:tailEnd/>
                            </a:ln>
                          </wps:spPr>
                          <wps:txbx>
                            <w:txbxContent>
                              <w:p w14:paraId="67B5B6D8"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C951C1">
                                  <w:rPr>
                                    <w:rFonts w:ascii="Arial" w:hAnsi="Arial" w:cs="Arial"/>
                                    <w:color w:val="000000" w:themeColor="text1"/>
                                    <w:kern w:val="24"/>
                                    <w:sz w:val="20"/>
                                    <w:szCs w:val="20"/>
                                  </w:rPr>
                                  <w:t>Div</w:t>
                                </w:r>
                                <w:proofErr w:type="spellEnd"/>
                                <w:r w:rsidRPr="00C951C1">
                                  <w:rPr>
                                    <w:rFonts w:ascii="Arial" w:hAnsi="Arial" w:cs="Arial"/>
                                    <w:color w:val="000000" w:themeColor="text1"/>
                                    <w:kern w:val="24"/>
                                    <w:sz w:val="20"/>
                                    <w:szCs w:val="20"/>
                                  </w:rPr>
                                  <w:t xml:space="preserv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xml:space="preserve"> Electromecánico 3002742001</w:t>
                                </w:r>
                              </w:p>
                            </w:txbxContent>
                          </wps:txbx>
                          <wps:bodyPr wrap="square" anchor="ctr">
                            <a:noAutofit/>
                          </wps:bodyPr>
                        </wps:wsp>
                        <wps:wsp>
                          <wps:cNvPr id="188" name="68 Rectángulo redondeado"/>
                          <wps:cNvSpPr>
                            <a:spLocks noChangeArrowheads="1"/>
                          </wps:cNvSpPr>
                          <wps:spPr bwMode="auto">
                            <a:xfrm>
                              <a:off x="38695" y="612973"/>
                              <a:ext cx="2132" cy="184"/>
                            </a:xfrm>
                            <a:prstGeom prst="roundRect">
                              <a:avLst>
                                <a:gd name="adj" fmla="val 16667"/>
                              </a:avLst>
                            </a:prstGeom>
                            <a:noFill/>
                            <a:ln w="28575" algn="ctr">
                              <a:solidFill>
                                <a:schemeClr val="tx1"/>
                              </a:solidFill>
                              <a:round/>
                              <a:headEnd/>
                              <a:tailEnd/>
                            </a:ln>
                          </wps:spPr>
                          <wps:txbx>
                            <w:txbxContent>
                              <w:p w14:paraId="297B3ECC"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Operador SCADA 3002745759; P. Morrorico</w:t>
                                </w:r>
                              </w:p>
                            </w:txbxContent>
                          </wps:txbx>
                          <wps:bodyPr wrap="square" anchor="ctr">
                            <a:noAutofit/>
                          </wps:bodyPr>
                        </wps:wsp>
                        <wps:wsp>
                          <wps:cNvPr id="189" name="73 Rectángulo redondeado"/>
                          <wps:cNvSpPr>
                            <a:spLocks noChangeArrowheads="1"/>
                          </wps:cNvSpPr>
                          <wps:spPr bwMode="auto">
                            <a:xfrm>
                              <a:off x="36556" y="614110"/>
                              <a:ext cx="1443" cy="848"/>
                            </a:xfrm>
                            <a:prstGeom prst="roundRect">
                              <a:avLst>
                                <a:gd name="adj" fmla="val 16667"/>
                              </a:avLst>
                            </a:prstGeom>
                            <a:noFill/>
                            <a:ln w="28575" algn="ctr">
                              <a:solidFill>
                                <a:schemeClr val="tx1"/>
                              </a:solidFill>
                              <a:round/>
                              <a:headEnd/>
                              <a:tailEnd/>
                            </a:ln>
                          </wps:spPr>
                          <wps:txbx>
                            <w:txbxContent>
                              <w:p w14:paraId="300AF421"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Jefes de Planta</w:t>
                                </w:r>
                              </w:p>
                              <w:p w14:paraId="2F4470BA"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 </w:t>
                                </w:r>
                              </w:p>
                              <w:p w14:paraId="6FA56822"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Bosconia 3002749904</w:t>
                                </w:r>
                              </w:p>
                              <w:p w14:paraId="3798D504"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Florida </w:t>
                                </w:r>
                                <w:r w:rsidRPr="00C951C1">
                                  <w:rPr>
                                    <w:rFonts w:ascii="Arial" w:hAnsi="Arial" w:cs="Arial"/>
                                    <w:b/>
                                    <w:bCs/>
                                    <w:color w:val="000000"/>
                                    <w:kern w:val="24"/>
                                    <w:sz w:val="20"/>
                                    <w:szCs w:val="20"/>
                                  </w:rPr>
                                  <w:t>3002748832</w:t>
                                </w:r>
                              </w:p>
                              <w:p w14:paraId="7D30CD3F"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La Flora 3002749270</w:t>
                                </w:r>
                              </w:p>
                              <w:p w14:paraId="543EDF13"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Morrorico 3002749734</w:t>
                                </w:r>
                              </w:p>
                            </w:txbxContent>
                          </wps:txbx>
                          <wps:bodyPr wrap="square" anchor="ctr">
                            <a:noAutofit/>
                          </wps:bodyPr>
                        </wps:wsp>
                        <wps:wsp>
                          <wps:cNvPr id="190" name="77 Rectángulo redondeado"/>
                          <wps:cNvSpPr>
                            <a:spLocks noChangeArrowheads="1"/>
                          </wps:cNvSpPr>
                          <wps:spPr bwMode="auto">
                            <a:xfrm>
                              <a:off x="38695" y="613202"/>
                              <a:ext cx="2132" cy="182"/>
                            </a:xfrm>
                            <a:prstGeom prst="roundRect">
                              <a:avLst>
                                <a:gd name="adj" fmla="val 16667"/>
                              </a:avLst>
                            </a:prstGeom>
                            <a:noFill/>
                            <a:ln w="28575" algn="ctr">
                              <a:solidFill>
                                <a:schemeClr val="tx1"/>
                              </a:solidFill>
                              <a:round/>
                              <a:headEnd/>
                              <a:tailEnd/>
                            </a:ln>
                          </wps:spPr>
                          <wps:txbx>
                            <w:txbxContent>
                              <w:p w14:paraId="5FE5013B"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 xml:space="preserve">Técnico Especializado de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xml:space="preserve">. Mecánico </w:t>
                                </w:r>
                              </w:p>
                            </w:txbxContent>
                          </wps:txbx>
                          <wps:bodyPr wrap="square" anchor="ctr">
                            <a:noAutofit/>
                          </wps:bodyPr>
                        </wps:wsp>
                        <wps:wsp>
                          <wps:cNvPr id="191" name="118 Conector recto de flecha"/>
                          <wps:cNvCnPr>
                            <a:cxnSpLocks noChangeShapeType="1"/>
                            <a:stCxn id="172" idx="2"/>
                            <a:endCxn id="174" idx="0"/>
                          </wps:cNvCnPr>
                          <wps:spPr bwMode="auto">
                            <a:xfrm flipH="1">
                              <a:off x="37277" y="612970"/>
                              <a:ext cx="63" cy="85"/>
                            </a:xfrm>
                            <a:prstGeom prst="straightConnector1">
                              <a:avLst/>
                            </a:prstGeom>
                            <a:noFill/>
                            <a:ln w="19050" algn="ctr">
                              <a:solidFill>
                                <a:schemeClr val="tx1"/>
                              </a:solidFill>
                              <a:round/>
                              <a:headEnd/>
                              <a:tailEnd type="triangle" w="med" len="med"/>
                            </a:ln>
                          </wps:spPr>
                          <wps:bodyPr/>
                        </wps:wsp>
                        <wps:wsp>
                          <wps:cNvPr id="192" name="120 Conector recto de flecha"/>
                          <wps:cNvCnPr>
                            <a:cxnSpLocks noChangeShapeType="1"/>
                            <a:stCxn id="174" idx="2"/>
                            <a:endCxn id="189" idx="0"/>
                          </wps:cNvCnPr>
                          <wps:spPr bwMode="auto">
                            <a:xfrm>
                              <a:off x="37277" y="613854"/>
                              <a:ext cx="1" cy="247"/>
                            </a:xfrm>
                            <a:prstGeom prst="straightConnector1">
                              <a:avLst/>
                            </a:prstGeom>
                            <a:noFill/>
                            <a:ln w="19050" algn="ctr">
                              <a:solidFill>
                                <a:schemeClr val="tx1"/>
                              </a:solidFill>
                              <a:round/>
                              <a:headEnd/>
                              <a:tailEnd type="triangle" w="med" len="med"/>
                            </a:ln>
                          </wps:spPr>
                          <wps:bodyPr/>
                        </wps:wsp>
                        <wps:wsp>
                          <wps:cNvPr id="193" name="123 Conector recto de flecha"/>
                          <wps:cNvCnPr>
                            <a:cxnSpLocks noChangeShapeType="1"/>
                            <a:stCxn id="189" idx="2"/>
                            <a:endCxn id="173" idx="0"/>
                          </wps:cNvCnPr>
                          <wps:spPr bwMode="auto">
                            <a:xfrm flipH="1">
                              <a:off x="37277" y="615003"/>
                              <a:ext cx="1" cy="367"/>
                            </a:xfrm>
                            <a:prstGeom prst="straightConnector1">
                              <a:avLst/>
                            </a:prstGeom>
                            <a:noFill/>
                            <a:ln w="19050" algn="ctr">
                              <a:solidFill>
                                <a:schemeClr val="tx1"/>
                              </a:solidFill>
                              <a:round/>
                              <a:headEnd/>
                              <a:tailEnd type="triangle" w="med" len="med"/>
                            </a:ln>
                          </wps:spPr>
                          <wps:bodyPr/>
                        </wps:wsp>
                        <wps:wsp>
                          <wps:cNvPr id="194" name="127 Conector recto de flecha"/>
                          <wps:cNvCnPr>
                            <a:cxnSpLocks noChangeShapeType="1"/>
                            <a:stCxn id="173" idx="2"/>
                            <a:endCxn id="225" idx="0"/>
                          </wps:cNvCnPr>
                          <wps:spPr bwMode="auto">
                            <a:xfrm>
                              <a:off x="37277" y="615923"/>
                              <a:ext cx="1" cy="391"/>
                            </a:xfrm>
                            <a:prstGeom prst="straightConnector1">
                              <a:avLst/>
                            </a:prstGeom>
                            <a:noFill/>
                            <a:ln w="19050" algn="ctr">
                              <a:solidFill>
                                <a:schemeClr val="tx1"/>
                              </a:solidFill>
                              <a:round/>
                              <a:headEnd/>
                              <a:tailEnd type="triangle" w="med" len="med"/>
                            </a:ln>
                          </wps:spPr>
                          <wps:bodyPr/>
                        </wps:wsp>
                        <wps:wsp>
                          <wps:cNvPr id="195" name="137 Rectángulo redondeado"/>
                          <wps:cNvSpPr/>
                          <wps:spPr bwMode="auto">
                            <a:xfrm>
                              <a:off x="37210" y="615007"/>
                              <a:ext cx="540" cy="169"/>
                            </a:xfrm>
                            <a:prstGeom prst="roundRect">
                              <a:avLst/>
                            </a:prstGeom>
                            <a:noFill/>
                            <a:ln w="28575" cap="flat" cmpd="sng" algn="ctr">
                              <a:noFill/>
                              <a:prstDash val="solid"/>
                              <a:round/>
                              <a:headEnd type="none" w="med" len="med"/>
                              <a:tailEnd type="none" w="med" len="med"/>
                            </a:ln>
                            <a:effectLst/>
                          </wps:spPr>
                          <wps:txbx>
                            <w:txbxContent>
                              <w:p w14:paraId="2CC6709C"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 xml:space="preserve">2, </w:t>
                                </w:r>
                                <w:r w:rsidRPr="00C951C1">
                                  <w:rPr>
                                    <w:rFonts w:ascii="Arial" w:hAnsi="Arial" w:cs="Arial"/>
                                    <w:b/>
                                    <w:bCs/>
                                    <w:color w:val="0000CC"/>
                                    <w:kern w:val="24"/>
                                    <w:sz w:val="20"/>
                                    <w:szCs w:val="20"/>
                                  </w:rPr>
                                  <w:t>3</w:t>
                                </w:r>
                              </w:p>
                            </w:txbxContent>
                          </wps:txbx>
                          <wps:bodyPr wrap="square" anchor="ctr">
                            <a:noAutofit/>
                          </wps:bodyPr>
                        </wps:wsp>
                        <wps:wsp>
                          <wps:cNvPr id="196" name="138 Rectángulo redondeado"/>
                          <wps:cNvSpPr/>
                          <wps:spPr bwMode="auto">
                            <a:xfrm>
                              <a:off x="37210" y="613873"/>
                              <a:ext cx="540" cy="169"/>
                            </a:xfrm>
                            <a:prstGeom prst="roundRect">
                              <a:avLst/>
                            </a:prstGeom>
                            <a:noFill/>
                            <a:ln w="28575" cap="flat" cmpd="sng" algn="ctr">
                              <a:noFill/>
                              <a:prstDash val="solid"/>
                              <a:round/>
                              <a:headEnd type="none" w="med" len="med"/>
                              <a:tailEnd type="none" w="med" len="med"/>
                            </a:ln>
                            <a:effectLst/>
                          </wps:spPr>
                          <wps:txbx>
                            <w:txbxContent>
                              <w:p w14:paraId="20E74BC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 xml:space="preserve">2, </w:t>
                                </w:r>
                                <w:r w:rsidRPr="00C951C1">
                                  <w:rPr>
                                    <w:rFonts w:ascii="Arial" w:hAnsi="Arial" w:cs="Arial"/>
                                    <w:b/>
                                    <w:bCs/>
                                    <w:color w:val="0000CC"/>
                                    <w:kern w:val="24"/>
                                    <w:sz w:val="20"/>
                                    <w:szCs w:val="20"/>
                                  </w:rPr>
                                  <w:t>3</w:t>
                                </w:r>
                              </w:p>
                            </w:txbxContent>
                          </wps:txbx>
                          <wps:bodyPr wrap="square" anchor="ctr">
                            <a:noAutofit/>
                          </wps:bodyPr>
                        </wps:wsp>
                        <wps:wsp>
                          <wps:cNvPr id="197" name="139 Rectángulo redondeado"/>
                          <wps:cNvSpPr/>
                          <wps:spPr bwMode="auto">
                            <a:xfrm>
                              <a:off x="37210" y="615914"/>
                              <a:ext cx="540" cy="169"/>
                            </a:xfrm>
                            <a:prstGeom prst="roundRect">
                              <a:avLst/>
                            </a:prstGeom>
                            <a:noFill/>
                            <a:ln w="28575" cap="flat" cmpd="sng" algn="ctr">
                              <a:noFill/>
                              <a:prstDash val="solid"/>
                              <a:round/>
                              <a:headEnd type="none" w="med" len="med"/>
                              <a:tailEnd type="none" w="med" len="med"/>
                            </a:ln>
                            <a:effectLst/>
                          </wps:spPr>
                          <wps:txbx>
                            <w:txbxContent>
                              <w:p w14:paraId="793145EA"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198" name="141 Conector angular"/>
                          <wps:cNvCnPr>
                            <a:cxnSpLocks noChangeShapeType="1"/>
                            <a:stCxn id="174" idx="3"/>
                            <a:endCxn id="188" idx="1"/>
                          </wps:cNvCnPr>
                          <wps:spPr bwMode="auto">
                            <a:xfrm flipV="1">
                              <a:off x="37952" y="613062"/>
                              <a:ext cx="734" cy="388"/>
                            </a:xfrm>
                            <a:prstGeom prst="bentConnector3">
                              <a:avLst>
                                <a:gd name="adj1" fmla="val 50000"/>
                              </a:avLst>
                            </a:prstGeom>
                            <a:noFill/>
                            <a:ln w="19050" algn="ctr">
                              <a:solidFill>
                                <a:schemeClr val="tx1"/>
                              </a:solidFill>
                              <a:round/>
                              <a:headEnd/>
                              <a:tailEnd type="triangle" w="med" len="med"/>
                            </a:ln>
                          </wps:spPr>
                          <wps:bodyPr/>
                        </wps:wsp>
                        <wps:wsp>
                          <wps:cNvPr id="199" name="142 Conector angular"/>
                          <wps:cNvCnPr>
                            <a:cxnSpLocks noChangeShapeType="1"/>
                            <a:stCxn id="174" idx="3"/>
                            <a:endCxn id="190" idx="1"/>
                          </wps:cNvCnPr>
                          <wps:spPr bwMode="auto">
                            <a:xfrm flipV="1">
                              <a:off x="37952" y="613291"/>
                              <a:ext cx="734" cy="159"/>
                            </a:xfrm>
                            <a:prstGeom prst="bentConnector3">
                              <a:avLst>
                                <a:gd name="adj1" fmla="val 50000"/>
                              </a:avLst>
                            </a:prstGeom>
                            <a:noFill/>
                            <a:ln w="19050" algn="ctr">
                              <a:solidFill>
                                <a:schemeClr val="tx1"/>
                              </a:solidFill>
                              <a:round/>
                              <a:headEnd/>
                              <a:tailEnd type="triangle" w="med" len="med"/>
                            </a:ln>
                          </wps:spPr>
                          <wps:bodyPr/>
                        </wps:wsp>
                        <wps:wsp>
                          <wps:cNvPr id="200" name="145 Conector angular"/>
                          <wps:cNvCnPr>
                            <a:cxnSpLocks noChangeShapeType="1"/>
                            <a:stCxn id="189" idx="3"/>
                            <a:endCxn id="187" idx="1"/>
                          </wps:cNvCnPr>
                          <wps:spPr bwMode="auto">
                            <a:xfrm flipV="1">
                              <a:off x="38008" y="613596"/>
                              <a:ext cx="678" cy="956"/>
                            </a:xfrm>
                            <a:prstGeom prst="bentConnector3">
                              <a:avLst>
                                <a:gd name="adj1" fmla="val 50000"/>
                              </a:avLst>
                            </a:prstGeom>
                            <a:noFill/>
                            <a:ln w="19050" algn="ctr">
                              <a:solidFill>
                                <a:schemeClr val="tx1"/>
                              </a:solidFill>
                              <a:prstDash val="dash"/>
                              <a:round/>
                              <a:headEnd/>
                              <a:tailEnd type="triangle" w="med" len="med"/>
                            </a:ln>
                          </wps:spPr>
                          <wps:bodyPr/>
                        </wps:wsp>
                        <wps:wsp>
                          <wps:cNvPr id="201" name="148 Conector angular"/>
                          <wps:cNvCnPr>
                            <a:cxnSpLocks noChangeShapeType="1"/>
                            <a:stCxn id="189" idx="3"/>
                            <a:endCxn id="184" idx="1"/>
                          </wps:cNvCnPr>
                          <wps:spPr bwMode="auto">
                            <a:xfrm flipV="1">
                              <a:off x="38008" y="613890"/>
                              <a:ext cx="678" cy="662"/>
                            </a:xfrm>
                            <a:prstGeom prst="bentConnector3">
                              <a:avLst>
                                <a:gd name="adj1" fmla="val 50000"/>
                              </a:avLst>
                            </a:prstGeom>
                            <a:noFill/>
                            <a:ln w="19050" algn="ctr">
                              <a:solidFill>
                                <a:schemeClr val="tx1"/>
                              </a:solidFill>
                              <a:prstDash val="dash"/>
                              <a:round/>
                              <a:headEnd/>
                              <a:tailEnd type="triangle" w="med" len="med"/>
                            </a:ln>
                          </wps:spPr>
                          <wps:bodyPr/>
                        </wps:wsp>
                        <wps:wsp>
                          <wps:cNvPr id="202" name="151 Conector angular"/>
                          <wps:cNvCnPr>
                            <a:cxnSpLocks noChangeShapeType="1"/>
                            <a:stCxn id="189" idx="3"/>
                            <a:endCxn id="175" idx="1"/>
                          </wps:cNvCnPr>
                          <wps:spPr bwMode="auto">
                            <a:xfrm flipV="1">
                              <a:off x="38008" y="614144"/>
                              <a:ext cx="678" cy="408"/>
                            </a:xfrm>
                            <a:prstGeom prst="bentConnector3">
                              <a:avLst>
                                <a:gd name="adj1" fmla="val 50000"/>
                              </a:avLst>
                            </a:prstGeom>
                            <a:noFill/>
                            <a:ln w="19050" algn="ctr">
                              <a:solidFill>
                                <a:schemeClr val="tx1"/>
                              </a:solidFill>
                              <a:prstDash val="dash"/>
                              <a:round/>
                              <a:headEnd/>
                              <a:tailEnd type="triangle" w="med" len="med"/>
                            </a:ln>
                          </wps:spPr>
                          <wps:bodyPr/>
                        </wps:wsp>
                        <wps:wsp>
                          <wps:cNvPr id="203" name="154 Conector angular"/>
                          <wps:cNvCnPr>
                            <a:cxnSpLocks noChangeShapeType="1"/>
                            <a:stCxn id="189" idx="3"/>
                            <a:endCxn id="176" idx="1"/>
                          </wps:cNvCnPr>
                          <wps:spPr bwMode="auto">
                            <a:xfrm flipV="1">
                              <a:off x="38008" y="614372"/>
                              <a:ext cx="678" cy="180"/>
                            </a:xfrm>
                            <a:prstGeom prst="bentConnector3">
                              <a:avLst>
                                <a:gd name="adj1" fmla="val 50000"/>
                              </a:avLst>
                            </a:prstGeom>
                            <a:noFill/>
                            <a:ln w="19050" algn="ctr">
                              <a:solidFill>
                                <a:schemeClr val="tx1"/>
                              </a:solidFill>
                              <a:prstDash val="dash"/>
                              <a:round/>
                              <a:headEnd/>
                              <a:tailEnd type="triangle" w="med" len="med"/>
                            </a:ln>
                          </wps:spPr>
                          <wps:bodyPr/>
                        </wps:wsp>
                        <wps:wsp>
                          <wps:cNvPr id="204" name="157 Conector angular"/>
                          <wps:cNvCnPr>
                            <a:cxnSpLocks noChangeShapeType="1"/>
                            <a:stCxn id="189" idx="3"/>
                            <a:endCxn id="177" idx="1"/>
                          </wps:cNvCnPr>
                          <wps:spPr bwMode="auto">
                            <a:xfrm>
                              <a:off x="38008" y="614552"/>
                              <a:ext cx="678" cy="49"/>
                            </a:xfrm>
                            <a:prstGeom prst="bentConnector3">
                              <a:avLst>
                                <a:gd name="adj1" fmla="val 50000"/>
                              </a:avLst>
                            </a:prstGeom>
                            <a:noFill/>
                            <a:ln w="19050" algn="ctr">
                              <a:solidFill>
                                <a:schemeClr val="tx1"/>
                              </a:solidFill>
                              <a:prstDash val="dash"/>
                              <a:round/>
                              <a:headEnd/>
                              <a:tailEnd type="triangle" w="med" len="med"/>
                            </a:ln>
                          </wps:spPr>
                          <wps:bodyPr/>
                        </wps:wsp>
                        <wps:wsp>
                          <wps:cNvPr id="205" name="160 Conector angular"/>
                          <wps:cNvCnPr>
                            <a:cxnSpLocks noChangeShapeType="1"/>
                            <a:stCxn id="173" idx="3"/>
                            <a:endCxn id="178" idx="1"/>
                          </wps:cNvCnPr>
                          <wps:spPr bwMode="auto">
                            <a:xfrm flipV="1">
                              <a:off x="37917" y="614945"/>
                              <a:ext cx="769" cy="702"/>
                            </a:xfrm>
                            <a:prstGeom prst="bentConnector3">
                              <a:avLst>
                                <a:gd name="adj1" fmla="val 49935"/>
                              </a:avLst>
                            </a:prstGeom>
                            <a:noFill/>
                            <a:ln w="19050" algn="ctr">
                              <a:solidFill>
                                <a:schemeClr val="tx1"/>
                              </a:solidFill>
                              <a:prstDash val="sysDot"/>
                              <a:round/>
                              <a:headEnd/>
                              <a:tailEnd type="triangle" w="med" len="med"/>
                            </a:ln>
                          </wps:spPr>
                          <wps:bodyPr/>
                        </wps:wsp>
                        <wps:wsp>
                          <wps:cNvPr id="206" name="163 Conector angular"/>
                          <wps:cNvCnPr>
                            <a:cxnSpLocks noChangeShapeType="1"/>
                            <a:stCxn id="173" idx="3"/>
                            <a:endCxn id="186" idx="1"/>
                          </wps:cNvCnPr>
                          <wps:spPr bwMode="auto">
                            <a:xfrm flipV="1">
                              <a:off x="37917" y="615173"/>
                              <a:ext cx="769" cy="474"/>
                            </a:xfrm>
                            <a:prstGeom prst="bentConnector3">
                              <a:avLst>
                                <a:gd name="adj1" fmla="val 49935"/>
                              </a:avLst>
                            </a:prstGeom>
                            <a:noFill/>
                            <a:ln w="19050" algn="ctr">
                              <a:solidFill>
                                <a:schemeClr val="tx1"/>
                              </a:solidFill>
                              <a:prstDash val="sysDot"/>
                              <a:round/>
                              <a:headEnd/>
                              <a:tailEnd type="triangle" w="med" len="med"/>
                            </a:ln>
                          </wps:spPr>
                          <wps:bodyPr/>
                        </wps:wsp>
                        <wps:wsp>
                          <wps:cNvPr id="207" name="166 Conector angular"/>
                          <wps:cNvCnPr>
                            <a:cxnSpLocks noChangeShapeType="1"/>
                            <a:stCxn id="173" idx="3"/>
                            <a:endCxn id="181" idx="1"/>
                          </wps:cNvCnPr>
                          <wps:spPr bwMode="auto">
                            <a:xfrm flipV="1">
                              <a:off x="37917" y="615411"/>
                              <a:ext cx="769" cy="236"/>
                            </a:xfrm>
                            <a:prstGeom prst="bentConnector3">
                              <a:avLst>
                                <a:gd name="adj1" fmla="val 49935"/>
                              </a:avLst>
                            </a:prstGeom>
                            <a:noFill/>
                            <a:ln w="19050" algn="ctr">
                              <a:solidFill>
                                <a:schemeClr val="tx1"/>
                              </a:solidFill>
                              <a:prstDash val="sysDot"/>
                              <a:round/>
                              <a:headEnd/>
                              <a:tailEnd type="triangle" w="med" len="med"/>
                            </a:ln>
                          </wps:spPr>
                          <wps:bodyPr/>
                        </wps:wsp>
                        <wps:wsp>
                          <wps:cNvPr id="208" name="169 Conector angular"/>
                          <wps:cNvCnPr>
                            <a:cxnSpLocks noChangeShapeType="1"/>
                            <a:stCxn id="173" idx="3"/>
                            <a:endCxn id="180" idx="1"/>
                          </wps:cNvCnPr>
                          <wps:spPr bwMode="auto">
                            <a:xfrm flipV="1">
                              <a:off x="37917" y="615629"/>
                              <a:ext cx="769" cy="18"/>
                            </a:xfrm>
                            <a:prstGeom prst="bentConnector3">
                              <a:avLst>
                                <a:gd name="adj1" fmla="val 49935"/>
                              </a:avLst>
                            </a:prstGeom>
                            <a:noFill/>
                            <a:ln w="19050" algn="ctr">
                              <a:solidFill>
                                <a:schemeClr val="tx1"/>
                              </a:solidFill>
                              <a:prstDash val="sysDot"/>
                              <a:round/>
                              <a:headEnd/>
                              <a:tailEnd type="triangle" w="med" len="med"/>
                            </a:ln>
                          </wps:spPr>
                          <wps:bodyPr/>
                        </wps:wsp>
                        <wps:wsp>
                          <wps:cNvPr id="209" name="172 Conector angular"/>
                          <wps:cNvCnPr>
                            <a:cxnSpLocks noChangeShapeType="1"/>
                            <a:stCxn id="173" idx="3"/>
                            <a:endCxn id="179" idx="1"/>
                          </wps:cNvCnPr>
                          <wps:spPr bwMode="auto">
                            <a:xfrm>
                              <a:off x="37917" y="615647"/>
                              <a:ext cx="796" cy="214"/>
                            </a:xfrm>
                            <a:prstGeom prst="bentConnector3">
                              <a:avLst>
                                <a:gd name="adj1" fmla="val 50000"/>
                              </a:avLst>
                            </a:prstGeom>
                            <a:noFill/>
                            <a:ln w="19050" algn="ctr">
                              <a:solidFill>
                                <a:schemeClr val="tx1"/>
                              </a:solidFill>
                              <a:prstDash val="sysDot"/>
                              <a:round/>
                              <a:headEnd/>
                              <a:tailEnd type="triangle" w="med" len="med"/>
                            </a:ln>
                          </wps:spPr>
                          <wps:bodyPr/>
                        </wps:wsp>
                        <wps:wsp>
                          <wps:cNvPr id="210" name="176 Conector angular"/>
                          <wps:cNvCnPr>
                            <a:cxnSpLocks noChangeShapeType="1"/>
                            <a:stCxn id="173" idx="3"/>
                            <a:endCxn id="185" idx="1"/>
                          </wps:cNvCnPr>
                          <wps:spPr bwMode="auto">
                            <a:xfrm>
                              <a:off x="37917" y="615647"/>
                              <a:ext cx="796" cy="439"/>
                            </a:xfrm>
                            <a:prstGeom prst="bentConnector3">
                              <a:avLst>
                                <a:gd name="adj1" fmla="val 50000"/>
                              </a:avLst>
                            </a:prstGeom>
                            <a:noFill/>
                            <a:ln w="19050" algn="ctr">
                              <a:solidFill>
                                <a:schemeClr val="tx1"/>
                              </a:solidFill>
                              <a:prstDash val="sysDot"/>
                              <a:round/>
                              <a:headEnd/>
                              <a:tailEnd type="triangle" w="med" len="med"/>
                            </a:ln>
                          </wps:spPr>
                          <wps:bodyPr/>
                        </wps:wsp>
                        <wps:wsp>
                          <wps:cNvPr id="211" name="179 Rectángulo redondeado"/>
                          <wps:cNvSpPr/>
                          <wps:spPr bwMode="auto">
                            <a:xfrm>
                              <a:off x="38200" y="612938"/>
                              <a:ext cx="540" cy="169"/>
                            </a:xfrm>
                            <a:prstGeom prst="roundRect">
                              <a:avLst/>
                            </a:prstGeom>
                            <a:noFill/>
                            <a:ln w="28575" cap="flat" cmpd="sng" algn="ctr">
                              <a:noFill/>
                              <a:prstDash val="solid"/>
                              <a:round/>
                              <a:headEnd type="none" w="med" len="med"/>
                              <a:tailEnd type="none" w="med" len="med"/>
                            </a:ln>
                            <a:effectLst/>
                          </wps:spPr>
                          <wps:txbx>
                            <w:txbxContent>
                              <w:p w14:paraId="151212A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12" name="180 Rectángulo redondeado"/>
                          <wps:cNvSpPr/>
                          <wps:spPr bwMode="auto">
                            <a:xfrm>
                              <a:off x="38200" y="613143"/>
                              <a:ext cx="540" cy="169"/>
                            </a:xfrm>
                            <a:prstGeom prst="roundRect">
                              <a:avLst/>
                            </a:prstGeom>
                            <a:noFill/>
                            <a:ln w="28575" cap="flat" cmpd="sng" algn="ctr">
                              <a:noFill/>
                              <a:prstDash val="solid"/>
                              <a:round/>
                              <a:headEnd type="none" w="med" len="med"/>
                              <a:tailEnd type="none" w="med" len="med"/>
                            </a:ln>
                            <a:effectLst/>
                          </wps:spPr>
                          <wps:txbx>
                            <w:txbxContent>
                              <w:p w14:paraId="64F0A84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wps:txbx>
                          <wps:bodyPr wrap="square" anchor="ctr">
                            <a:noAutofit/>
                          </wps:bodyPr>
                        </wps:wsp>
                        <wps:wsp>
                          <wps:cNvPr id="213" name="181 Rectángulo redondeado"/>
                          <wps:cNvSpPr/>
                          <wps:spPr bwMode="auto">
                            <a:xfrm>
                              <a:off x="38200" y="613464"/>
                              <a:ext cx="540" cy="169"/>
                            </a:xfrm>
                            <a:prstGeom prst="roundRect">
                              <a:avLst/>
                            </a:prstGeom>
                            <a:noFill/>
                            <a:ln w="28575" cap="flat" cmpd="sng" algn="ctr">
                              <a:noFill/>
                              <a:prstDash val="solid"/>
                              <a:round/>
                              <a:headEnd type="none" w="med" len="med"/>
                              <a:tailEnd type="none" w="med" len="med"/>
                            </a:ln>
                            <a:effectLst/>
                          </wps:spPr>
                          <wps:txbx>
                            <w:txbxContent>
                              <w:p w14:paraId="60EF4C39"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wps:txbx>
                          <wps:bodyPr wrap="square" anchor="ctr">
                            <a:noAutofit/>
                          </wps:bodyPr>
                        </wps:wsp>
                        <wps:wsp>
                          <wps:cNvPr id="214" name="182 Conector angular"/>
                          <wps:cNvCnPr>
                            <a:cxnSpLocks noChangeShapeType="1"/>
                            <a:stCxn id="190" idx="3"/>
                            <a:endCxn id="187" idx="3"/>
                          </wps:cNvCnPr>
                          <wps:spPr bwMode="auto">
                            <a:xfrm>
                              <a:off x="40836" y="613291"/>
                              <a:ext cx="1" cy="305"/>
                            </a:xfrm>
                            <a:prstGeom prst="bentConnector3">
                              <a:avLst>
                                <a:gd name="adj1" fmla="val 13500000"/>
                              </a:avLst>
                            </a:prstGeom>
                            <a:noFill/>
                            <a:ln w="19050" algn="ctr">
                              <a:solidFill>
                                <a:schemeClr val="tx1"/>
                              </a:solidFill>
                              <a:round/>
                              <a:headEnd/>
                              <a:tailEnd type="triangle" w="med" len="med"/>
                            </a:ln>
                          </wps:spPr>
                          <wps:bodyPr/>
                        </wps:wsp>
                        <wps:wsp>
                          <wps:cNvPr id="215" name="185 Rectángulo redondeado"/>
                          <wps:cNvSpPr/>
                          <wps:spPr bwMode="auto">
                            <a:xfrm>
                              <a:off x="38200" y="613730"/>
                              <a:ext cx="540" cy="169"/>
                            </a:xfrm>
                            <a:prstGeom prst="roundRect">
                              <a:avLst/>
                            </a:prstGeom>
                            <a:noFill/>
                            <a:ln w="28575" cap="flat" cmpd="sng" algn="ctr">
                              <a:noFill/>
                              <a:prstDash val="solid"/>
                              <a:round/>
                              <a:headEnd type="none" w="med" len="med"/>
                              <a:tailEnd type="none" w="med" len="med"/>
                            </a:ln>
                            <a:effectLst/>
                          </wps:spPr>
                          <wps:txbx>
                            <w:txbxContent>
                              <w:p w14:paraId="7A14FE0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16" name="186 Rectángulo redondeado"/>
                          <wps:cNvSpPr/>
                          <wps:spPr bwMode="auto">
                            <a:xfrm>
                              <a:off x="38200" y="614000"/>
                              <a:ext cx="540" cy="169"/>
                            </a:xfrm>
                            <a:prstGeom prst="roundRect">
                              <a:avLst/>
                            </a:prstGeom>
                            <a:noFill/>
                            <a:ln w="28575" cap="flat" cmpd="sng" algn="ctr">
                              <a:noFill/>
                              <a:prstDash val="solid"/>
                              <a:round/>
                              <a:headEnd type="none" w="med" len="med"/>
                              <a:tailEnd type="none" w="med" len="med"/>
                            </a:ln>
                            <a:effectLst/>
                          </wps:spPr>
                          <wps:txbx>
                            <w:txbxContent>
                              <w:p w14:paraId="28D7F0A3"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17" name="187 Rectángulo redondeado"/>
                          <wps:cNvSpPr/>
                          <wps:spPr bwMode="auto">
                            <a:xfrm>
                              <a:off x="38200" y="614476"/>
                              <a:ext cx="540" cy="169"/>
                            </a:xfrm>
                            <a:prstGeom prst="roundRect">
                              <a:avLst/>
                            </a:prstGeom>
                            <a:noFill/>
                            <a:ln w="28575" cap="flat" cmpd="sng" algn="ctr">
                              <a:noFill/>
                              <a:prstDash val="solid"/>
                              <a:round/>
                              <a:headEnd type="none" w="med" len="med"/>
                              <a:tailEnd type="none" w="med" len="med"/>
                            </a:ln>
                            <a:effectLst/>
                          </wps:spPr>
                          <wps:txbx>
                            <w:txbxContent>
                              <w:p w14:paraId="0DAC693C"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18" name="188 Rectángulo redondeado"/>
                          <wps:cNvSpPr/>
                          <wps:spPr bwMode="auto">
                            <a:xfrm>
                              <a:off x="38200" y="614225"/>
                              <a:ext cx="540" cy="169"/>
                            </a:xfrm>
                            <a:prstGeom prst="roundRect">
                              <a:avLst/>
                            </a:prstGeom>
                            <a:noFill/>
                            <a:ln w="28575" cap="flat" cmpd="sng" algn="ctr">
                              <a:noFill/>
                              <a:prstDash val="solid"/>
                              <a:round/>
                              <a:headEnd type="none" w="med" len="med"/>
                              <a:tailEnd type="none" w="med" len="med"/>
                            </a:ln>
                            <a:effectLst/>
                          </wps:spPr>
                          <wps:txbx>
                            <w:txbxContent>
                              <w:p w14:paraId="364C8FB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p>
                            </w:txbxContent>
                          </wps:txbx>
                          <wps:bodyPr wrap="square" anchor="ctr">
                            <a:noAutofit/>
                          </wps:bodyPr>
                        </wps:wsp>
                        <wps:wsp>
                          <wps:cNvPr id="219" name="189 Rectángulo redondeado"/>
                          <wps:cNvSpPr/>
                          <wps:spPr bwMode="auto">
                            <a:xfrm>
                              <a:off x="38200" y="614791"/>
                              <a:ext cx="540" cy="169"/>
                            </a:xfrm>
                            <a:prstGeom prst="roundRect">
                              <a:avLst/>
                            </a:prstGeom>
                            <a:noFill/>
                            <a:ln w="28575" cap="flat" cmpd="sng" algn="ctr">
                              <a:noFill/>
                              <a:prstDash val="solid"/>
                              <a:round/>
                              <a:headEnd type="none" w="med" len="med"/>
                              <a:tailEnd type="none" w="med" len="med"/>
                            </a:ln>
                            <a:effectLst/>
                          </wps:spPr>
                          <wps:txbx>
                            <w:txbxContent>
                              <w:p w14:paraId="6C5DFB2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b/>
                                    <w:bCs/>
                                    <w:color w:val="FF0000"/>
                                    <w:kern w:val="24"/>
                                    <w:sz w:val="20"/>
                                    <w:szCs w:val="20"/>
                                  </w:rPr>
                                  <w:t xml:space="preserve">, 2, </w:t>
                                </w:r>
                                <w:r w:rsidRPr="00C951C1">
                                  <w:rPr>
                                    <w:rFonts w:ascii="Arial" w:hAnsi="Arial" w:cs="Arial"/>
                                    <w:b/>
                                    <w:bCs/>
                                    <w:color w:val="0000CC"/>
                                    <w:kern w:val="24"/>
                                    <w:sz w:val="20"/>
                                    <w:szCs w:val="20"/>
                                  </w:rPr>
                                  <w:t>3</w:t>
                                </w:r>
                              </w:p>
                            </w:txbxContent>
                          </wps:txbx>
                          <wps:bodyPr wrap="square" anchor="ctr">
                            <a:noAutofit/>
                          </wps:bodyPr>
                        </wps:wsp>
                        <wps:wsp>
                          <wps:cNvPr id="220" name="190 Rectángulo redondeado"/>
                          <wps:cNvSpPr/>
                          <wps:spPr bwMode="auto">
                            <a:xfrm>
                              <a:off x="38200" y="615267"/>
                              <a:ext cx="540" cy="169"/>
                            </a:xfrm>
                            <a:prstGeom prst="roundRect">
                              <a:avLst/>
                            </a:prstGeom>
                            <a:noFill/>
                            <a:ln w="28575" cap="flat" cmpd="sng" algn="ctr">
                              <a:noFill/>
                              <a:prstDash val="solid"/>
                              <a:round/>
                              <a:headEnd type="none" w="med" len="med"/>
                              <a:tailEnd type="none" w="med" len="med"/>
                            </a:ln>
                            <a:effectLst/>
                          </wps:spPr>
                          <wps:txbx>
                            <w:txbxContent>
                              <w:p w14:paraId="263A7DCC"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wps:txbx>
                          <wps:bodyPr wrap="square" anchor="ctr">
                            <a:noAutofit/>
                          </wps:bodyPr>
                        </wps:wsp>
                        <wps:wsp>
                          <wps:cNvPr id="221" name="191 Rectángulo redondeado"/>
                          <wps:cNvSpPr/>
                          <wps:spPr bwMode="auto">
                            <a:xfrm>
                              <a:off x="38200" y="615492"/>
                              <a:ext cx="540" cy="169"/>
                            </a:xfrm>
                            <a:prstGeom prst="roundRect">
                              <a:avLst/>
                            </a:prstGeom>
                            <a:noFill/>
                            <a:ln w="28575" cap="flat" cmpd="sng" algn="ctr">
                              <a:noFill/>
                              <a:prstDash val="solid"/>
                              <a:round/>
                              <a:headEnd type="none" w="med" len="med"/>
                              <a:tailEnd type="none" w="med" len="med"/>
                            </a:ln>
                            <a:effectLst/>
                          </wps:spPr>
                          <wps:txbx>
                            <w:txbxContent>
                              <w:p w14:paraId="02BA5D79"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b/>
                                    <w:bCs/>
                                    <w:color w:val="FF0000"/>
                                    <w:kern w:val="24"/>
                                    <w:sz w:val="20"/>
                                    <w:szCs w:val="20"/>
                                  </w:rPr>
                                  <w:t>, 2</w:t>
                                </w:r>
                              </w:p>
                            </w:txbxContent>
                          </wps:txbx>
                          <wps:bodyPr wrap="square" anchor="ctr">
                            <a:noAutofit/>
                          </wps:bodyPr>
                        </wps:wsp>
                        <wps:wsp>
                          <wps:cNvPr id="222" name="192 Rectángulo redondeado"/>
                          <wps:cNvSpPr/>
                          <wps:spPr bwMode="auto">
                            <a:xfrm>
                              <a:off x="38200" y="615042"/>
                              <a:ext cx="540" cy="169"/>
                            </a:xfrm>
                            <a:prstGeom prst="roundRect">
                              <a:avLst/>
                            </a:prstGeom>
                            <a:noFill/>
                            <a:ln w="28575" cap="flat" cmpd="sng" algn="ctr">
                              <a:noFill/>
                              <a:prstDash val="solid"/>
                              <a:round/>
                              <a:headEnd type="none" w="med" len="med"/>
                              <a:tailEnd type="none" w="med" len="med"/>
                            </a:ln>
                            <a:effectLst/>
                          </wps:spPr>
                          <wps:txbx>
                            <w:txbxContent>
                              <w:p w14:paraId="2D31578D"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23" name="194 Conector recto de flecha"/>
                          <wps:cNvCnPr>
                            <a:cxnSpLocks noChangeShapeType="1"/>
                          </wps:cNvCnPr>
                          <wps:spPr bwMode="auto">
                            <a:xfrm>
                              <a:off x="38043" y="616467"/>
                              <a:ext cx="235" cy="1"/>
                            </a:xfrm>
                            <a:prstGeom prst="straightConnector1">
                              <a:avLst/>
                            </a:prstGeom>
                            <a:noFill/>
                            <a:ln w="19050" algn="ctr">
                              <a:solidFill>
                                <a:schemeClr val="tx1"/>
                              </a:solidFill>
                              <a:round/>
                              <a:headEnd/>
                              <a:tailEnd type="triangle" w="med" len="med"/>
                            </a:ln>
                          </wps:spPr>
                          <wps:bodyPr/>
                        </wps:wsp>
                        <wps:wsp>
                          <wps:cNvPr id="224" name="197 Conector recto de flecha"/>
                          <wps:cNvCnPr>
                            <a:cxnSpLocks noChangeShapeType="1"/>
                            <a:stCxn id="226" idx="3"/>
                            <a:endCxn id="182" idx="1"/>
                          </wps:cNvCnPr>
                          <wps:spPr bwMode="auto">
                            <a:xfrm>
                              <a:off x="40042" y="616467"/>
                              <a:ext cx="241" cy="0"/>
                            </a:xfrm>
                            <a:prstGeom prst="straightConnector1">
                              <a:avLst/>
                            </a:prstGeom>
                            <a:noFill/>
                            <a:ln w="19050" algn="ctr">
                              <a:solidFill>
                                <a:schemeClr val="tx1"/>
                              </a:solidFill>
                              <a:round/>
                              <a:headEnd/>
                              <a:tailEnd type="triangle" w="med" len="med"/>
                            </a:ln>
                          </wps:spPr>
                          <wps:bodyPr/>
                        </wps:wsp>
                      </wpg:grpSp>
                    </wpg:wgp>
                  </a:graphicData>
                </a:graphic>
              </wp:inline>
            </w:drawing>
          </mc:Choice>
          <mc:Fallback>
            <w:pict>
              <v:group id="_x0000_s1154" style="width:506.15pt;height:615.75pt;mso-position-horizontal-relative:char;mso-position-vertical-relative:line" coordorigin="365,6127" coordsize="5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">
                <v:group id="Group 65" o:spid="_x0000_s1155" style="position:absolute;left:365;top:6163;width:35;height:3" coordorigin="365,6163" coordsize="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roundrect id="13 Rectángulo redondeado" o:spid="_x0000_s1156" style="position:absolute;left:365;top:6163;width:15;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88ScMA&#10;AADcAAAADwAAAGRycy9kb3ducmV2LnhtbESPT2sCMRTE7wW/Q3iCl1ITFyyyNYr4B7zWCl4fm9fd&#10;rZuXJYnrrp++EQo9DjPzG2a57m0jOvKhdqxhNlUgiAtnai41nL8ObwsQISIbbByThoECrFejlyXm&#10;xt35k7pTLEWCcMhRQxVjm0sZiooshqlriZP37bzFmKQvpfF4T3DbyEypd2mx5rRQYUvbiorr6WY1&#10;SOtfFV/aQXXO7x7Dflb3P43Wk3G/+QARqY//4b/20WjIsjk8z6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88ScMAAADcAAAADwAAAAAAAAAAAAAAAACYAgAAZHJzL2Rv&#10;d25yZXYueG1sUEsFBgAAAAAEAAQA9QAAAIgDAAAAAA==&#10;" filled="f" strokecolor="black [3213]" strokeweight="2.25pt">
                    <v:textbox>
                      <w:txbxContent>
                        <w:p w14:paraId="02DADF5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Gerente de Operaciones</w:t>
                          </w:r>
                        </w:p>
                        <w:p w14:paraId="21B6964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3002744911</w:t>
                          </w:r>
                        </w:p>
                      </w:txbxContent>
                    </v:textbox>
                  </v:roundrect>
                  <v:roundrect id="14 Rectángulo redondeado" o:spid="_x0000_s1157" style="position:absolute;left:382;top:6163;width:18;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2iPsMA&#10;AADcAAAADwAAAGRycy9kb3ducmV2LnhtbESPzWrDMBCE74W+g9hALqGR4kMIrpVQ0gZyzQ/kulhb&#10;2621MpLq2Hn6KBDocZiZb5hiM9hW9ORD41jDYq5AEJfONFxpOJ92bysQISIbbB2ThpECbNavLwXm&#10;xl35QP0xViJBOOSooY6xy6UMZU0Ww9x1xMn7dt5iTNJX0ni8JrhtZabUUlpsOC3U2NG2pvL3+Gc1&#10;SOtnii/dqHrnP2/j16IZflqtp5Ph4x1EpCH+h5/tvdGQZUt4nElHQK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32iPsMAAADcAAAADwAAAAAAAAAAAAAAAACYAgAAZHJzL2Rv&#10;d25yZXYueG1sUEsFBgAAAAAEAAQA9QAAAIgDAAAAAA==&#10;" filled="f" strokecolor="black [3213]" strokeweight="2.25pt">
                    <v:textbox>
                      <w:txbxContent>
                        <w:p w14:paraId="7ECB1F5F"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Gerente General</w:t>
                          </w:r>
                        </w:p>
                        <w:p w14:paraId="517F8CE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3002745935; P. 1</w:t>
                          </w:r>
                        </w:p>
                      </w:txbxContent>
                    </v:textbox>
                  </v:roundrect>
                </v:group>
                <v:roundrect id="79 Rectángulo redondeado" o:spid="_x0000_s1158" style="position:absolute;left:409;top:6157;width:13;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ir+cYA&#10;AADcAAAADwAAAGRycy9kb3ducmV2LnhtbESPQU8CMRCF7yT+h2ZMuElXD4ALhRAU4wUT0YRwG7bD&#10;tmE73WwrrP/eOZhwm8l7894382UfGnWhLvnIBh5HBSjiKlrPtYHvr83DFFTKyBabyGTglxIsF3eD&#10;OZY2XvmTLrtcKwnhVKIBl3Nbap0qRwHTKLbEop1iFzDL2tXadniV8NDop6IY64CepcFhS2tH1Xn3&#10;EwzspzlO1i9ur4/+9ePwtt1OGv9szPC+X81AZerzzfx//W4Ffyy08oxMo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ir+cYAAADcAAAADwAAAAAAAAAAAAAAAACYAgAAZHJz&#10;L2Rvd25yZXYueG1sUEsFBgAAAAAEAAQA9QAAAIsDAAAAAA==&#10;" filled="f" stroked="f" strokeweight="2.25pt">
                  <v:textbox>
                    <w:txbxContent>
                      <w:p w14:paraId="68E66924"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i/>
                            <w:iCs/>
                            <w:color w:val="000000" w:themeColor="text1"/>
                            <w:kern w:val="24"/>
                            <w:sz w:val="20"/>
                            <w:szCs w:val="20"/>
                          </w:rPr>
                          <w:t>Contingencia Ambiental</w:t>
                        </w:r>
                      </w:p>
                    </w:txbxContent>
                  </v:textbox>
                </v:roundrect>
                <v:group id="Group 64" o:spid="_x0000_s1159" style="position:absolute;left:365;top:6127;width:57;height:38" coordorigin="365,6127" coordsize="5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roundrect id="82 Rectángulo redondeado" o:spid="_x0000_s1160" style="position:absolute;left:410;top:6160;width:1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cxIsYA&#10;AADcAAAADwAAAGRycy9kb3ducmV2LnhtbESPT2/CMAzF70j7DpEn7QbpdlhZR0AT+yMuIMEmod28&#10;xmuiNU7VZFC+PT4gcbP1nt/7ebYYQqsO1Ccf2cD9pABFXEfruTHw9fk+noJKGdliG5kMnCjBYn4z&#10;mmFl45G3dNjlRkkIpwoNuJy7SutUOwqYJrEjFu039gGzrH2jbY9HCQ+tfiiKRx3QszQ47GjpqP7b&#10;/QcD+2mO5fLV7fWPf9t8f6zXZeufjLm7HV6eQWUa8tV8uV5ZwS8FX56RCfT8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cxIsYAAADcAAAADwAAAAAAAAAAAAAAAACYAgAAZHJz&#10;L2Rvd25yZXYueG1sUEsFBgAAAAAEAAQA9QAAAIsDAAAAAA==&#10;" filled="f" stroked="f" strokeweight="2.25pt">
                    <v:textbox>
                      <w:txbxContent>
                        <w:p w14:paraId="4798BB1E"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i/>
                              <w:iCs/>
                              <w:color w:val="000000" w:themeColor="text1"/>
                              <w:kern w:val="24"/>
                              <w:sz w:val="20"/>
                              <w:szCs w:val="20"/>
                            </w:rPr>
                            <w:t>Información Comunidad y Medios</w:t>
                          </w:r>
                        </w:p>
                      </w:txbxContent>
                    </v:textbox>
                  </v:roundrect>
                  <v:roundrect id="106 Rectángulo redondeado" o:spid="_x0000_s1161" style="position:absolute;left:409;top:6144;width:13;height:1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qt8IA&#10;AADcAAAADwAAAGRycy9kb3ducmV2LnhtbERPTWvCQBC9C/0Pywi9iNmkQivRVURbLL2ZCl6H7JgE&#10;d2dDdo3x33cLgrd5vM9ZrgdrRE+dbxwryJIUBHHpdMOVguPv13QOwgdkjcYxKbiTh/XqZbTEXLsb&#10;H6gvQiViCPscFdQhtLmUvqzJok9cSxy5s+sshgi7SuoObzHcGvmWpu/SYsOxocaWtjWVl+JqFex2&#10;V9PPJj9lW2yr/ekezOazz5R6HQ+bBYhAQ3iKH+5vHed/ZPD/TLx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iq3wgAAANwAAAAPAAAAAAAAAAAAAAAAAJgCAABkcnMvZG93&#10;bnJldi54bWxQSwUGAAAAAAQABAD1AAAAhwMAAAAA&#10;" filled="f" strokecolor="#090" strokeweight="2.25pt">
                    <v:stroke dashstyle="3 1"/>
                    <v:textbox>
                      <w:txbxContent>
                        <w:p w14:paraId="6BA97E20"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color w:val="FF0000"/>
                              <w:kern w:val="24"/>
                              <w:sz w:val="20"/>
                              <w:szCs w:val="20"/>
                            </w:rPr>
                            <w:t xml:space="preserve"> </w:t>
                          </w:r>
                          <w:r w:rsidRPr="00C951C1">
                            <w:rPr>
                              <w:rFonts w:ascii="Arial" w:hAnsi="Arial" w:cs="Arial"/>
                              <w:color w:val="000000" w:themeColor="text1"/>
                              <w:kern w:val="24"/>
                              <w:sz w:val="20"/>
                              <w:szCs w:val="20"/>
                            </w:rPr>
                            <w:t>ECOPETROL, Salud Ocupacional, Ana Patricia Mantilla 6847425</w:t>
                          </w:r>
                        </w:p>
                        <w:p w14:paraId="60587C52"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FF"/>
                              <w:kern w:val="24"/>
                              <w:sz w:val="20"/>
                              <w:szCs w:val="20"/>
                            </w:rPr>
                            <w:t>3</w:t>
                          </w:r>
                          <w:r w:rsidRPr="00C951C1">
                            <w:rPr>
                              <w:rFonts w:ascii="Arial" w:hAnsi="Arial" w:cs="Arial"/>
                              <w:b/>
                              <w:bCs/>
                              <w:color w:val="000000" w:themeColor="text1"/>
                              <w:kern w:val="24"/>
                              <w:sz w:val="20"/>
                              <w:szCs w:val="20"/>
                            </w:rPr>
                            <w:t xml:space="preserve"> </w:t>
                          </w:r>
                          <w:r w:rsidRPr="00C951C1">
                            <w:rPr>
                              <w:rFonts w:ascii="Arial" w:hAnsi="Arial" w:cs="Arial"/>
                              <w:color w:val="000000" w:themeColor="text1"/>
                              <w:kern w:val="24"/>
                              <w:sz w:val="20"/>
                              <w:szCs w:val="20"/>
                            </w:rPr>
                            <w:t>Brigada Cloro amb – Mauricio Villamizar 3002808751</w:t>
                          </w:r>
                        </w:p>
                        <w:p w14:paraId="3DA648CE"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FF"/>
                              <w:kern w:val="24"/>
                              <w:sz w:val="20"/>
                              <w:szCs w:val="20"/>
                            </w:rPr>
                            <w:t>3</w:t>
                          </w:r>
                          <w:r w:rsidRPr="00C951C1">
                            <w:rPr>
                              <w:rFonts w:ascii="Arial" w:hAnsi="Arial" w:cs="Arial"/>
                              <w:b/>
                              <w:bCs/>
                              <w:color w:val="FF0000"/>
                              <w:kern w:val="24"/>
                              <w:sz w:val="20"/>
                              <w:szCs w:val="20"/>
                            </w:rPr>
                            <w:t xml:space="preserve"> </w:t>
                          </w:r>
                          <w:r w:rsidRPr="00C951C1">
                            <w:rPr>
                              <w:rFonts w:ascii="Arial" w:hAnsi="Arial" w:cs="Arial"/>
                              <w:color w:val="000000" w:themeColor="text1"/>
                              <w:kern w:val="24"/>
                              <w:sz w:val="20"/>
                              <w:szCs w:val="20"/>
                            </w:rPr>
                            <w:t xml:space="preserve">Brigada </w:t>
                          </w:r>
                          <w:proofErr w:type="spellStart"/>
                          <w:r w:rsidRPr="00C951C1">
                            <w:rPr>
                              <w:rFonts w:ascii="Arial" w:hAnsi="Arial" w:cs="Arial"/>
                              <w:color w:val="000000" w:themeColor="text1"/>
                              <w:kern w:val="24"/>
                              <w:sz w:val="20"/>
                              <w:szCs w:val="20"/>
                            </w:rPr>
                            <w:t>Brinsa</w:t>
                          </w:r>
                          <w:proofErr w:type="spellEnd"/>
                          <w:r w:rsidRPr="00C951C1">
                            <w:rPr>
                              <w:rFonts w:ascii="Arial" w:hAnsi="Arial" w:cs="Arial"/>
                              <w:color w:val="000000" w:themeColor="text1"/>
                              <w:kern w:val="24"/>
                              <w:sz w:val="20"/>
                              <w:szCs w:val="20"/>
                            </w:rPr>
                            <w:t xml:space="preserve">,  </w:t>
                          </w:r>
                          <w:proofErr w:type="spellStart"/>
                          <w:r w:rsidRPr="00C951C1">
                            <w:rPr>
                              <w:rFonts w:ascii="Arial" w:hAnsi="Arial" w:cs="Arial"/>
                              <w:color w:val="000000" w:themeColor="text1"/>
                              <w:kern w:val="24"/>
                              <w:sz w:val="20"/>
                              <w:szCs w:val="20"/>
                            </w:rPr>
                            <w:t>Jhon</w:t>
                          </w:r>
                          <w:proofErr w:type="spellEnd"/>
                          <w:r w:rsidRPr="00C951C1">
                            <w:rPr>
                              <w:rFonts w:ascii="Arial" w:hAnsi="Arial" w:cs="Arial"/>
                              <w:color w:val="000000" w:themeColor="text1"/>
                              <w:kern w:val="24"/>
                              <w:sz w:val="20"/>
                              <w:szCs w:val="20"/>
                            </w:rPr>
                            <w:t xml:space="preserve"> Jairo Rodríguez 315-8945370-3102943054 (1)4846000 ext.444</w:t>
                          </w:r>
                        </w:p>
                      </w:txbxContent>
                    </v:textbox>
                  </v:roundrect>
                  <v:roundrect id="1 Rectángulo redondeado" o:spid="_x0000_s1162" style="position:absolute;left:368;top:6127;width:10;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qXMAA&#10;AADcAAAADwAAAGRycy9kb3ducmV2LnhtbERPTYvCMBC9L/gfwgheFk304Eo1iugKe11X8Do0Y1tt&#10;JiXJ1nZ//UYQvM3jfc5q09latORD5VjDdKJAEOfOVFxoOP0cxgsQISIbrB2Thp4CbNaDtxVmxt35&#10;m9pjLEQK4ZChhjLGJpMy5CVZDBPXECfu4rzFmKAvpPF4T+G2ljOl5tJixamhxIZ2JeW346/VIK1/&#10;V3xuetU6v//rP6dVd621Hg277RJEpC6+xE/3l0nzP2bweCZd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NDqXMAAAADcAAAADwAAAAAAAAAAAAAAAACYAgAAZHJzL2Rvd25y&#10;ZXYueG1sUEsFBgAAAAAEAAQA9QAAAIUDAAAAAA==&#10;" filled="f" strokecolor="black [3213]" strokeweight="2.25pt">
                    <v:textbox>
                      <w:txbxContent>
                        <w:p w14:paraId="61E5A41F"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Observador</w:t>
                          </w:r>
                        </w:p>
                      </w:txbxContent>
                    </v:textbox>
                  </v:roundrect>
                  <v:roundrect id="3 Rectángulo redondeado" o:spid="_x0000_s1163" style="position:absolute;left:366;top:6153;width:13;height: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xPx8AA&#10;AADcAAAADwAAAGRycy9kb3ducmV2LnhtbERPTWsCMRC9F/ofwhS8FE1UaGU1SrEVvKoFr8Nm3F27&#10;mSxJXHf99UYQepvH+5zFqrO1aMmHyrGG8UiBIM6dqbjQ8HvYDGcgQkQ2WDsmDT0FWC1fXxaYGXfl&#10;HbX7WIgUwiFDDWWMTSZlyEuyGEauIU7cyXmLMUFfSOPxmsJtLSdKfUiLFaeGEhtal5T/7S9Wg7T+&#10;XfGx6VXr/Pet/xlX3bnWevDWfc1BROriv/jp3po0/3MKj2fSBX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5xPx8AAAADcAAAADwAAAAAAAAAAAAAAAACYAgAAZHJzL2Rvd25y&#10;ZXYueG1sUEsFBgAAAAAEAAQA9QAAAIUDAAAAAA==&#10;" filled="f" strokecolor="black [3213]" strokeweight="2.25pt">
                    <v:textbox>
                      <w:txbxContent>
                        <w:p w14:paraId="5BBA7605"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Jefe División Tratamiento </w:t>
                          </w:r>
                        </w:p>
                        <w:p w14:paraId="1B4E7D0E"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3002745636; P. 3</w:t>
                          </w:r>
                        </w:p>
                      </w:txbxContent>
                    </v:textbox>
                  </v:roundrect>
                  <v:roundrect id="4 Rectángulo redondeado" o:spid="_x0000_s1164" style="position:absolute;left:366;top:6130;width:13;height: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XXs8AA&#10;AADcAAAADwAAAGRycy9kb3ducmV2LnhtbERPTWsCMRC9F/ofwhS8FE0UaWU1SrEVvKoFr8Nm3F27&#10;mSxJXHf99UYQepvH+5zFqrO1aMmHyrGG8UiBIM6dqbjQ8HvYDGcgQkQ2WDsmDT0FWC1fXxaYGXfl&#10;HbX7WIgUwiFDDWWMTSZlyEuyGEauIU7cyXmLMUFfSOPxmsJtLSdKfUiLFaeGEhtal5T/7S9Wg7T+&#10;XfGx6VXr/Pet/xlX3bnWevDWfc1BROriv/jp3po0/3MKj2fSBX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XXs8AAAADcAAAADwAAAAAAAAAAAAAAAACYAgAAZHJzL2Rvd25y&#10;ZXYueG1sUEsFBgAAAAAEAAQA9QAAAIUDAAAAAA==&#10;" filled="f" strokecolor="black [3213]" strokeweight="2.25pt">
                    <v:textbox>
                      <w:txbxContent>
                        <w:p w14:paraId="63C5296B"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Operador Planta  / </w:t>
                          </w:r>
                          <w:proofErr w:type="spellStart"/>
                          <w:r w:rsidRPr="00C951C1">
                            <w:rPr>
                              <w:rFonts w:ascii="Arial" w:hAnsi="Arial" w:cs="Arial"/>
                              <w:b/>
                              <w:bCs/>
                              <w:color w:val="000000" w:themeColor="text1"/>
                              <w:kern w:val="24"/>
                              <w:sz w:val="20"/>
                              <w:szCs w:val="20"/>
                            </w:rPr>
                            <w:t>Tec</w:t>
                          </w:r>
                          <w:proofErr w:type="spellEnd"/>
                          <w:r w:rsidRPr="00C951C1">
                            <w:rPr>
                              <w:rFonts w:ascii="Arial" w:hAnsi="Arial" w:cs="Arial"/>
                              <w:b/>
                              <w:bCs/>
                              <w:color w:val="000000" w:themeColor="text1"/>
                              <w:kern w:val="24"/>
                              <w:sz w:val="20"/>
                              <w:szCs w:val="20"/>
                            </w:rPr>
                            <w:t>. Tratamiento</w:t>
                          </w:r>
                        </w:p>
                        <w:p w14:paraId="1DD2ECCD"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Bosconia 3002745975</w:t>
                          </w:r>
                        </w:p>
                        <w:p w14:paraId="3FD342C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Florida 3002745842</w:t>
                          </w:r>
                        </w:p>
                        <w:p w14:paraId="26B578A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La Flora 3002745933</w:t>
                          </w:r>
                        </w:p>
                        <w:p w14:paraId="1AE2668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Morrorico 3002745759</w:t>
                          </w:r>
                        </w:p>
                      </w:txbxContent>
                    </v:textbox>
                  </v:roundrect>
                  <v:roundrect id="6 Rectángulo redondeado" o:spid="_x0000_s1165" style="position:absolute;left:386;top:6140;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lyKMAA&#10;AADcAAAADwAAAGRycy9kb3ducmV2LnhtbERPTWsCMRC9F/ofwhS8FE0UbGU1SrEVvKoFr8Nm3F27&#10;mSxJXHf99UYQepvH+5zFqrO1aMmHyrGG8UiBIM6dqbjQ8HvYDGcgQkQ2WDsmDT0FWC1fXxaYGXfl&#10;HbX7WIgUwiFDDWWMTSZlyEuyGEauIU7cyXmLMUFfSOPxmsJtLSdKfUiLFaeGEhtal5T/7S9Wg7T+&#10;XfGx6VXr/Pet/xlX3bnWevDWfc1BROriv/jp3po0/3MKj2fSBXJ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zlyKMAAAADcAAAADwAAAAAAAAAAAAAAAACYAgAAZHJzL2Rvd25y&#10;ZXYueG1sUEsFBgAAAAAEAAQA9QAAAIUDAAAAAA==&#10;" filled="f" strokecolor="black [3213]" strokeweight="2.25pt">
                    <v:textbox>
                      <w:txbxContent>
                        <w:p w14:paraId="7C2DF624"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Abastecimientos 3002749743</w:t>
                          </w:r>
                        </w:p>
                      </w:txbxContent>
                    </v:textbox>
                  </v:roundrect>
                  <v:roundrect id="7 Rectángulo redondeado" o:spid="_x0000_s1166" style="position:absolute;left:386;top:6142;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sX8EA&#10;AADcAAAADwAAAGRycy9kb3ducmV2LnhtbERPS2sCMRC+C/6HMEIvUhM9qGw3StEKvfoAr8Nm3F27&#10;mSxJuu721zdCobf5+J6Tb3vbiI58qB1rmM8UCOLCmZpLDZfz4XUNIkRkg41j0jBQgO1mPMoxM+7B&#10;R+pOsRQphEOGGqoY20zKUFRkMcxcS5y4m/MWY4K+lMbjI4XbRi6UWkqLNaeGClvaVVR8nb6tBmn9&#10;VPG1HVTn/P5n+JjX/b3R+mXSv7+BiNTHf/Gf+9Ok+aslPJ9JF8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r7F/BAAAA3AAAAA8AAAAAAAAAAAAAAAAAmAIAAGRycy9kb3du&#10;cmV2LnhtbFBLBQYAAAAABAAEAPUAAACGAwAAAAA=&#10;" filled="f" strokecolor="black [3213]" strokeweight="2.25pt">
                    <v:textbox>
                      <w:txbxContent>
                        <w:p w14:paraId="6EED7B7F"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Control Calidad 3002747662</w:t>
                          </w:r>
                        </w:p>
                      </w:txbxContent>
                    </v:textbox>
                  </v:roundrect>
                  <v:roundrect id="8 Rectángulo redondeado" o:spid="_x0000_s1167" style="position:absolute;left:386;top:6145;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dJxMEA&#10;AADcAAAADwAAAGRycy9kb3ducmV2LnhtbERPS2sCMRC+C/6HMEIvUhM9qGw3StEKvfoAr8Nm3F27&#10;mSxJuu721zeFgrf5+J6Tb3vbiI58qB1rmM8UCOLCmZpLDZfz4XUNIkRkg41j0jBQgO1mPMoxM+7B&#10;R+pOsRQphEOGGqoY20zKUFRkMcxcS5y4m/MWY4K+lMbjI4XbRi6UWkqLNaeGClvaVVR8nb6tBmn9&#10;VPG1HVTn/P5n+JjX/b3R+mXSv7+BiNTHp/jf/WnS/NUK/p5JF8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nScTBAAAA3AAAAA8AAAAAAAAAAAAAAAAAmAIAAGRycy9kb3du&#10;cmV2LnhtbFBLBQYAAAAABAAEAPUAAACGAwAAAAA=&#10;" filled="f" strokecolor="black [3213]" strokeweight="2.25pt">
                    <v:textbox>
                      <w:txbxContent>
                        <w:p w14:paraId="5B9DA09D"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C951C1">
                            <w:rPr>
                              <w:rFonts w:ascii="Arial" w:hAnsi="Arial" w:cs="Arial"/>
                              <w:color w:val="000000" w:themeColor="text1"/>
                              <w:kern w:val="24"/>
                              <w:sz w:val="20"/>
                              <w:szCs w:val="20"/>
                            </w:rPr>
                            <w:t>Call</w:t>
                          </w:r>
                          <w:proofErr w:type="spellEnd"/>
                          <w:r w:rsidRPr="00C951C1">
                            <w:rPr>
                              <w:rFonts w:ascii="Arial" w:hAnsi="Arial" w:cs="Arial"/>
                              <w:color w:val="000000" w:themeColor="text1"/>
                              <w:kern w:val="24"/>
                              <w:sz w:val="20"/>
                              <w:szCs w:val="20"/>
                            </w:rPr>
                            <w:t xml:space="preserve"> Center 3002742227 </w:t>
                          </w:r>
                        </w:p>
                      </w:txbxContent>
                    </v:textbox>
                  </v:roundrect>
                  <v:roundrect id="9 Rectángulo redondeado" o:spid="_x0000_s1168" style="position:absolute;left:386;top:6148;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jdtsMA&#10;AADcAAAADwAAAGRycy9kb3ducmV2LnhtbESPQW/CMAyF75P2HyJP2mWChB0GKgQ0wSbtOkDiajWm&#10;LWucKslKu18/H5C42XrP731ebQbfqp5iagJbmE0NKOIyuIYrC8fD52QBKmVkh21gsjBSgs368WGF&#10;hQtX/qZ+nyslIZwKtFDn3BVap7Imj2kaOmLRziF6zLLGSruIVwn3rX415k17bFgaauxoW1P5s//1&#10;FrSPL4ZP3Wj6EHd/48esGS6ttc9Pw/sSVKYh38236y8n+HOhlWdkAr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jdtsMAAADcAAAADwAAAAAAAAAAAAAAAACYAgAAZHJzL2Rv&#10;d25yZXYueG1sUEsFBgAAAAAEAAQA9QAAAIgDAAAAAA==&#10;" filled="f" strokecolor="black [3213]" strokeweight="2.25pt">
                    <v:textbox>
                      <w:txbxContent>
                        <w:p w14:paraId="7F951297"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 xml:space="preserve">Jefe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Infraestructura 3002749925</w:t>
                          </w:r>
                        </w:p>
                      </w:txbxContent>
                    </v:textbox>
                  </v:roundrect>
                  <v:roundrect id="10 Rectángulo redondeado" o:spid="_x0000_s1169" style="position:absolute;left:387;top:6157;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vXFcMA&#10;AADcAAAADwAAAGRycy9kb3ducmV2LnhtbERPS2vCQBC+F/wPywje6q4PahtdJRaE4kHQFHodsmMS&#10;zM6G7NZEf31XEHqbj+85q01va3Gl1leONUzGCgRx7kzFhYbvbPf6DsIHZIO1Y9JwIw+b9eBlhYlx&#10;HR/pegqFiCHsE9RQhtAkUvq8JIt+7BriyJ1dazFE2BbStNjFcFvLqVJv0mLFsaHEhj5Lyi+nX6th&#10;noV7p5r9LD3ffrLDVKVbP0+1Hg37dAkiUB/+xU/3l4nzFx/weCZe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vXFcMAAADcAAAADwAAAAAAAAAAAAAAAACYAgAAZHJzL2Rv&#10;d25yZXYueG1sUEsFBgAAAAAEAAQA9QAAAIgDAAAAAA==&#10;" filled="f" strokecolor="#f30" strokeweight="2.25pt">
                    <v:stroke dashstyle="3 1"/>
                    <v:textbox>
                      <w:txbxContent>
                        <w:p w14:paraId="6F2EB4BE"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Coordinador Gestión Ambiental 3002746254</w:t>
                          </w:r>
                        </w:p>
                      </w:txbxContent>
                    </v:textbox>
                  </v:roundrect>
                  <v:roundrect id="11 Rectángulo redondeado" o:spid="_x0000_s1170" style="position:absolute;left:386;top:6155;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uhl8MA&#10;AADcAAAADwAAAGRycy9kb3ducmV2LnhtbESPQWvDMAyF74X9B6NCL2W128MoWdwyug52bTfoVcRa&#10;ki2Wg+2myX79dCjsJvGe3vtU7kffqYFiagNbWK8MKOIquJZrC58fb49bUCkjO+wCk4WJEux3D7MS&#10;CxdufKLhnGslIZwKtNDk3Bdap6ohj2kVemLRvkL0mGWNtXYRbxLuO70x5kl7bFkaGuzp0FD1c756&#10;C9rHpeFLP5khxNff6bhux+/O2sV8fHkGlWnM/+b79bsT/K3gyzMygd7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uhl8MAAADcAAAADwAAAAAAAAAAAAAAAACYAgAAZHJzL2Rv&#10;d25yZXYueG1sUEsFBgAAAAAEAAQA9QAAAIgDAAAAAA==&#10;" filled="f" strokecolor="black [3213]" strokeweight="2.25pt">
                    <v:textbox>
                      <w:txbxContent>
                        <w:p w14:paraId="6E6B3CCF"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División Distribución 3002745481</w:t>
                          </w:r>
                        </w:p>
                      </w:txbxContent>
                    </v:textbox>
                  </v:roundrect>
                  <v:roundrect id="12 Rectángulo redondeado" o:spid="_x0000_s1171" style="position:absolute;left:386;top:6153;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cEDMAA&#10;AADcAAAADwAAAGRycy9kb3ducmV2LnhtbERPS2sCMRC+C/0PYQpepCbrocjWuJRWwau20Ouwme6u&#10;biZLku7DX28Kgrf5+J6zKUbbip58aBxryJYKBHHpTMOVhu+v/csaRIjIBlvHpGGiAMX2abbB3LiB&#10;j9SfYiVSCIccNdQxdrmUoazJYli6jjhxv85bjAn6ShqPQwq3rVwp9SotNpwaauzoo6bycvqzGqT1&#10;C8U/3aR65z+v0y5rxnOr9fx5fH8DEWmMD/HdfTBp/jqD/2fSBXJ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dcEDMAAAADcAAAADwAAAAAAAAAAAAAAAACYAgAAZHJzL2Rvd25y&#10;ZXYueG1sUEsFBgAAAAAEAAQA9QAAAIUDAAAAAA==&#10;" filled="f" strokecolor="black [3213]" strokeweight="2.25pt">
                    <v:textbox>
                      <w:txbxContent>
                        <w:p w14:paraId="64438F31"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Salud Ocupacional 3002748512</w:t>
                          </w:r>
                        </w:p>
                      </w:txbxContent>
                    </v:textbox>
                  </v:roundrect>
                  <v:roundrect id="15 Rectángulo redondeado" o:spid="_x0000_s1172" style="position:absolute;left:402;top:6163;width:18;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Wae78A&#10;AADcAAAADwAAAGRycy9kb3ducmV2LnhtbERPTYvCMBC9L/gfwgheFk30IFKNIrqC11XB69CMbbWZ&#10;lCRbW3/9RljY2zze56w2na1FSz5UjjVMJwoEce5MxYWGy/kwXoAIEdlg7Zg09BRgsx58rDAz7snf&#10;1J5iIVIIhww1lDE2mZQhL8limLiGOHE35y3GBH0hjcdnCre1nCk1lxYrTg0lNrQrKX+cfqwGaf2n&#10;4mvTq9b5/av/mlbdvdZ6NOy2SxCRuvgv/nMfTZq/mMH7mXSBXP8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BZp7vwAAANwAAAAPAAAAAAAAAAAAAAAAAJgCAABkcnMvZG93bnJl&#10;di54bWxQSwUGAAAAAAQABAD1AAAAhAMAAAAA&#10;" filled="f" strokecolor="black [3213]" strokeweight="2.25pt">
                    <v:textbox>
                      <w:txbxContent>
                        <w:p w14:paraId="2C989A29"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Usuarios (Exterior)</w:t>
                          </w:r>
                        </w:p>
                      </w:txbxContent>
                    </v:textbox>
                  </v:roundrect>
                  <v:shape id="65 CuadroTexto" o:spid="_x0000_s1173" type="#_x0000_t202" style="position:absolute;left:410;top:6136;width:1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XKs8QA&#10;AADcAAAADwAAAGRycy9kb3ducmV2LnhtbERPTWvCQBC9C/6HZQRvuqmhJUTXUMSih0qpFtHbkJ0m&#10;qdnZNLua+O+7hUJv83ifs8h6U4sbta6yrOBhGoEgzq2uuFDwcXiZJCCcR9ZYWyYFd3KQLYeDBaba&#10;dvxOt70vRAhhl6KC0vsmldLlJRl0U9sQB+7TtgZ9gG0hdYtdCDe1nEXRkzRYcWgosaFVSfllfzUK&#10;Hu+n+PBW7zbJ7rtbF8dX3X2dtVLjUf88B+Gp9//iP/dWh/lJDL/PhAv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yrPEAAAA3AAAAA8AAAAAAAAAAAAAAAAAmAIAAGRycy9k&#10;b3ducmV2LnhtbFBLBQYAAAAABAAEAPUAAACJAwAAAAA=&#10;" filled="f" strokecolor="black [3213]" strokeweight="1.75pt">
                    <v:stroke dashstyle="3 1"/>
                    <v:textbox>
                      <w:txbxContent>
                        <w:p w14:paraId="39128312" w14:textId="77777777" w:rsidR="00FB3227" w:rsidRPr="00C951C1" w:rsidRDefault="00FB3227" w:rsidP="007613A2">
                          <w:pPr>
                            <w:pStyle w:val="NormalWeb"/>
                            <w:spacing w:before="0" w:beforeAutospacing="0" w:after="0" w:afterAutospacing="0"/>
                            <w:ind w:left="720" w:hanging="720"/>
                            <w:jc w:val="center"/>
                            <w:textAlignment w:val="baseline"/>
                            <w:rPr>
                              <w:rFonts w:ascii="Arial" w:hAnsi="Arial" w:cs="Arial"/>
                              <w:sz w:val="20"/>
                              <w:szCs w:val="20"/>
                            </w:rPr>
                          </w:pPr>
                          <w:r w:rsidRPr="00C951C1">
                            <w:rPr>
                              <w:rFonts w:ascii="Arial" w:hAnsi="Arial" w:cs="Arial"/>
                              <w:b/>
                              <w:bCs/>
                              <w:color w:val="000000" w:themeColor="text1"/>
                              <w:kern w:val="24"/>
                              <w:sz w:val="20"/>
                              <w:szCs w:val="20"/>
                            </w:rPr>
                            <w:t>RIESGOS ASOCIADOS</w:t>
                          </w:r>
                        </w:p>
                        <w:p w14:paraId="163B15BE" w14:textId="77777777" w:rsidR="00FB3227" w:rsidRPr="00C951C1" w:rsidRDefault="00FB3227" w:rsidP="007613A2">
                          <w:pPr>
                            <w:pStyle w:val="NormalWeb"/>
                            <w:spacing w:before="0" w:beforeAutospacing="0" w:after="0" w:afterAutospacing="0"/>
                            <w:ind w:left="720" w:hanging="720"/>
                            <w:textAlignment w:val="baseline"/>
                            <w:rPr>
                              <w:rFonts w:ascii="Arial" w:hAnsi="Arial" w:cs="Arial"/>
                              <w:sz w:val="20"/>
                              <w:szCs w:val="20"/>
                            </w:rPr>
                          </w:pPr>
                          <w:r w:rsidRPr="00C951C1">
                            <w:rPr>
                              <w:rFonts w:ascii="Arial" w:hAnsi="Arial" w:cs="Arial"/>
                              <w:color w:val="7030A0"/>
                              <w:kern w:val="24"/>
                              <w:sz w:val="20"/>
                              <w:szCs w:val="20"/>
                            </w:rPr>
                            <w:t>1  Químico / Biológico</w:t>
                          </w:r>
                        </w:p>
                        <w:p w14:paraId="73BDE972" w14:textId="77777777" w:rsidR="00FB3227" w:rsidRPr="00C951C1" w:rsidRDefault="00FB3227" w:rsidP="007613A2">
                          <w:pPr>
                            <w:pStyle w:val="NormalWeb"/>
                            <w:spacing w:before="0" w:beforeAutospacing="0" w:after="0" w:afterAutospacing="0"/>
                            <w:ind w:left="720" w:hanging="720"/>
                            <w:textAlignment w:val="baseline"/>
                            <w:rPr>
                              <w:rFonts w:ascii="Arial" w:hAnsi="Arial" w:cs="Arial"/>
                              <w:sz w:val="20"/>
                              <w:szCs w:val="20"/>
                            </w:rPr>
                          </w:pPr>
                          <w:r w:rsidRPr="00C951C1">
                            <w:rPr>
                              <w:rFonts w:ascii="Arial" w:hAnsi="Arial" w:cs="Arial"/>
                              <w:color w:val="FF0000"/>
                              <w:kern w:val="24"/>
                              <w:sz w:val="20"/>
                              <w:szCs w:val="20"/>
                            </w:rPr>
                            <w:t>2. Escape de Gas Cloro</w:t>
                          </w:r>
                        </w:p>
                      </w:txbxContent>
                    </v:textbox>
                  </v:shape>
                  <v:roundrect id="36 Rectángulo redondeado" o:spid="_x0000_s1174" style="position:absolute;left:386;top:6137;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D5CMEA&#10;AADcAAAADwAAAGRycy9kb3ducmV2LnhtbERPS4vCMBC+C/sfwgheRFMfiFSjiO7i4s3ugtehGdti&#10;MilNrPXfbxYEb/PxPWe97awRLTW+cqxgMk5AEOdOV1wo+P35Gi1B+ICs0TgmBU/ysN189NaYavfg&#10;M7VZKEQMYZ+igjKEOpXS5yVZ9GNXE0fu6hqLIcKmkLrBRwy3Rk6TZCEtVhwbSqxpX1J+y+5WweFw&#10;N+1seMrrbF8cL89gdp/tRKlBv9utQATqwlv8cn/rOH85h/9n4gV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A+QjBAAAA3AAAAA8AAAAAAAAAAAAAAAAAmAIAAGRycy9kb3du&#10;cmV2LnhtbFBLBQYAAAAABAAEAPUAAACGAwAAAAA=&#10;" filled="f" strokecolor="#090" strokeweight="2.25pt">
                    <v:stroke dashstyle="3 1"/>
                    <v:textbox>
                      <w:txbxContent>
                        <w:p w14:paraId="0297CABA"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b/>
                              <w:bCs/>
                              <w:color w:val="000000" w:themeColor="text1"/>
                              <w:kern w:val="24"/>
                              <w:sz w:val="20"/>
                              <w:szCs w:val="20"/>
                            </w:rPr>
                            <w:t>*</w:t>
                          </w:r>
                          <w:r w:rsidRPr="00C951C1">
                            <w:rPr>
                              <w:rFonts w:ascii="Arial" w:hAnsi="Arial" w:cs="Arial"/>
                              <w:color w:val="000000" w:themeColor="text1"/>
                              <w:kern w:val="24"/>
                              <w:sz w:val="20"/>
                              <w:szCs w:val="20"/>
                            </w:rPr>
                            <w:t xml:space="preserve"> Proveedores y Servicios de Apoyo</w:t>
                          </w:r>
                        </w:p>
                      </w:txbxContent>
                    </v:textbox>
                  </v:roundrect>
                  <v:roundrect id="47 Rectángulo redondeado" o:spid="_x0000_s1175" style="position:absolute;left:387;top:6159;width:23;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tN8IA&#10;AADcAAAADwAAAGRycy9kb3ducmV2LnhtbERPTWvCQBC9C/0PyxR6012tiqSukhYK4qFgIvQ6ZMck&#10;mJ0N2a2J/nq3IHibx/uc9XawjbhQ52vHGqYTBYK4cKbmUsMx/x6vQPiAbLBxTBqu5GG7eRmtMTGu&#10;5wNdslCKGMI+QQ1VCG0ipS8qsugnriWO3Ml1FkOEXSlNh30Mt42cKbWUFmuODRW29FVRcc7+rIZ5&#10;Hm69avfv6en6m//MVPrp56nWb69D+gEi0BCe4od7Z+L81QL+n4kX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s603wgAAANwAAAAPAAAAAAAAAAAAAAAAAJgCAABkcnMvZG93&#10;bnJldi54bWxQSwUGAAAAAAQABAD1AAAAhwMAAAAA&#10;" filled="f" strokecolor="#f30" strokeweight="2.25pt">
                    <v:stroke dashstyle="3 1"/>
                    <v:textbox>
                      <w:txbxContent>
                        <w:p w14:paraId="4D2F0CF7"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Coordinador Prensa y Comunicación 3002746556</w:t>
                          </w:r>
                        </w:p>
                      </w:txbxContent>
                    </v:textbox>
                  </v:roundrect>
                  <v:roundrect id="50 Rectángulo redondeado" o:spid="_x0000_s1176" style="position:absolute;left:386;top:6150;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6ceMEA&#10;AADcAAAADwAAAGRycy9kb3ducmV2LnhtbERPPWvDMBDdC/0P4gJZSiwlgwmOlRDSFrrWLWQ9rIvt&#10;xDoZSXXs/vqqUOh2j/d55WGyvRjJh86xhnWmQBDXznTcaPj8eF1tQYSIbLB3TBpmCnDYPz6UWBh3&#10;53caq9iIFMKhQA1tjEMhZahbshgyNxAn7uK8xZigb6TxeE/htpcbpXJpsePU0OJAp5bqW/VlNUjr&#10;nxSfh1mNzj9/zy/rbrr2Wi8X03EHItIU/8V/7jeT5m9z+H0mXSD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nHjBAAAA3AAAAA8AAAAAAAAAAAAAAAAAmAIAAGRycy9kb3du&#10;cmV2LnhtbFBLBQYAAAAABAAEAPUAAACGAwAAAAA=&#10;" filled="f" strokecolor="black [3213]" strokeweight="2.25pt">
                    <v:textbox>
                      <w:txbxContent>
                        <w:p w14:paraId="54CA4498"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División Captación 3002749615</w:t>
                          </w:r>
                        </w:p>
                      </w:txbxContent>
                    </v:textbox>
                  </v:roundrect>
                  <v:roundrect id="54 Rectángulo redondeado" o:spid="_x0000_s1177" style="position:absolute;left:386;top:6135;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I548AA&#10;AADcAAAADwAAAGRycy9kb3ducmV2LnhtbERPTYvCMBC9C/6HMMJeRBP3sCvVKOIqeF1X8Do0Y1tt&#10;JiXJ1tZfv1kQvM3jfc5y3dlatORD5VjDbKpAEOfOVFxoOP3sJ3MQISIbrB2Thp4CrFfDwRIz4+78&#10;Te0xFiKFcMhQQxljk0kZ8pIshqlriBN3cd5iTNAX0ni8p3Bby3elPqTFilNDiQ1tS8pvx1+rQVo/&#10;VnxuetU6//Xod7Oqu9Zav426zQJEpC6+xE/3waT580/4fyZdIF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XI548AAAADcAAAADwAAAAAAAAAAAAAAAACYAgAAZHJzL2Rvd25y&#10;ZXYueG1sUEsFBgAAAAAEAAQA9QAAAIUDAAAAAA==&#10;" filled="f" strokecolor="black [3213]" strokeweight="2.25pt">
                    <v:textbox>
                      <w:txbxContent>
                        <w:p w14:paraId="67B5B6D8"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C951C1">
                            <w:rPr>
                              <w:rFonts w:ascii="Arial" w:hAnsi="Arial" w:cs="Arial"/>
                              <w:color w:val="000000" w:themeColor="text1"/>
                              <w:kern w:val="24"/>
                              <w:sz w:val="20"/>
                              <w:szCs w:val="20"/>
                            </w:rPr>
                            <w:t>Div</w:t>
                          </w:r>
                          <w:proofErr w:type="spellEnd"/>
                          <w:r w:rsidRPr="00C951C1">
                            <w:rPr>
                              <w:rFonts w:ascii="Arial" w:hAnsi="Arial" w:cs="Arial"/>
                              <w:color w:val="000000" w:themeColor="text1"/>
                              <w:kern w:val="24"/>
                              <w:sz w:val="20"/>
                              <w:szCs w:val="20"/>
                            </w:rPr>
                            <w:t xml:space="preserv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xml:space="preserve"> Electromecánico 3002742001</w:t>
                          </w:r>
                        </w:p>
                      </w:txbxContent>
                    </v:textbox>
                  </v:roundrect>
                  <v:roundrect id="68 Rectángulo redondeado" o:spid="_x0000_s1178" style="position:absolute;left:386;top:6129;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2tkcMA&#10;AADcAAAADwAAAGRycy9kb3ducmV2LnhtbESPQWvDMAyF74X9B6NCL2W128MoWdwyug52bTfoVcRa&#10;ki2Wg+2myX79dCjsJvGe3vtU7kffqYFiagNbWK8MKOIquJZrC58fb49bUCkjO+wCk4WJEux3D7MS&#10;CxdufKLhnGslIZwKtNDk3Bdap6ohj2kVemLRvkL0mGWNtXYRbxLuO70x5kl7bFkaGuzp0FD1c756&#10;C9rHpeFLP5khxNff6bhux+/O2sV8fHkGlWnM/+b79bsT/K3QyjMygd7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2tkcMAAADcAAAADwAAAAAAAAAAAAAAAACYAgAAZHJzL2Rv&#10;d25yZXYueG1sUEsFBgAAAAAEAAQA9QAAAIgDAAAAAA==&#10;" filled="f" strokecolor="black [3213]" strokeweight="2.25pt">
                    <v:textbox>
                      <w:txbxContent>
                        <w:p w14:paraId="297B3ECC"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Operador SCADA 3002745759; P. Morrorico</w:t>
                          </w:r>
                        </w:p>
                      </w:txbxContent>
                    </v:textbox>
                  </v:roundrect>
                  <v:roundrect id="73 Rectángulo redondeado" o:spid="_x0000_s1179" style="position:absolute;left:365;top:6141;width:14;height: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EICsEA&#10;AADcAAAADwAAAGRycy9kb3ducmV2LnhtbERPS2sCMRC+C/6HMEIvUhM9iG43StEKvfoAr8Nm3F27&#10;mSxJuu721zeFgrf5+J6Tb3vbiI58qB1rmM8UCOLCmZpLDZfz4XUFIkRkg41j0jBQgO1mPMoxM+7B&#10;R+pOsRQphEOGGqoY20zKUFRkMcxcS5y4m/MWY4K+lMbjI4XbRi6UWkqLNaeGClvaVVR8nb6tBmn9&#10;VPG1HVTn/P5n+JjX/b3R+mXSv7+BiNTHp/jf/WnS/NUa/p5JF8j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hCArBAAAA3AAAAA8AAAAAAAAAAAAAAAAAmAIAAGRycy9kb3du&#10;cmV2LnhtbFBLBQYAAAAABAAEAPUAAACGAwAAAAA=&#10;" filled="f" strokecolor="black [3213]" strokeweight="2.25pt">
                    <v:textbox>
                      <w:txbxContent>
                        <w:p w14:paraId="300AF421"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Jefes de Planta</w:t>
                          </w:r>
                        </w:p>
                        <w:p w14:paraId="2F4470BA"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 </w:t>
                          </w:r>
                        </w:p>
                        <w:p w14:paraId="6FA56822"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Bosconia 3002749904</w:t>
                          </w:r>
                        </w:p>
                        <w:p w14:paraId="3798D504"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Florida </w:t>
                          </w:r>
                          <w:r w:rsidRPr="00C951C1">
                            <w:rPr>
                              <w:rFonts w:ascii="Arial" w:hAnsi="Arial" w:cs="Arial"/>
                              <w:b/>
                              <w:bCs/>
                              <w:color w:val="000000"/>
                              <w:kern w:val="24"/>
                              <w:sz w:val="20"/>
                              <w:szCs w:val="20"/>
                            </w:rPr>
                            <w:t>3002748832</w:t>
                          </w:r>
                        </w:p>
                        <w:p w14:paraId="7D30CD3F"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La Flora 3002749270</w:t>
                          </w:r>
                        </w:p>
                        <w:p w14:paraId="543EDF13"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Morrorico 3002749734</w:t>
                          </w:r>
                        </w:p>
                      </w:txbxContent>
                    </v:textbox>
                  </v:roundrect>
                  <v:roundrect id="77 Rectángulo redondeado" o:spid="_x0000_s1180" style="position:absolute;left:386;top:6132;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I3SsMA&#10;AADcAAAADwAAAGRycy9kb3ducmV2LnhtbESPQW/CMAyF75P2HyJP2mWChB0mKAQ0wSbtOkDiajWm&#10;LWucKslKu18/H5C42XrP731ebQbfqp5iagJbmE0NKOIyuIYrC8fD52QOKmVkh21gsjBSgs368WGF&#10;hQtX/qZ+nyslIZwKtFDn3BVap7Imj2kaOmLRziF6zLLGSruIVwn3rX415k17bFgaauxoW1P5s//1&#10;FrSPL4ZP3Wj6EHd/48esGS6ttc9Pw/sSVKYh38236y8n+AvBl2dkAr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I3SsMAAADcAAAADwAAAAAAAAAAAAAAAACYAgAAZHJzL2Rv&#10;d25yZXYueG1sUEsFBgAAAAAEAAQA9QAAAIgDAAAAAA==&#10;" filled="f" strokecolor="black [3213]" strokeweight="2.25pt">
                    <v:textbox>
                      <w:txbxContent>
                        <w:p w14:paraId="5FE5013B"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 xml:space="preserve">Técnico Especializado de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xml:space="preserve">. Mecánico </w:t>
                          </w:r>
                        </w:p>
                      </w:txbxContent>
                    </v:textbox>
                  </v:roundrect>
                  <v:shape id="118 Conector recto de flecha" o:spid="_x0000_s1181" type="#_x0000_t32" style="position:absolute;left:372;top:6129;width: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WUCcEAAADcAAAADwAAAGRycy9kb3ducmV2LnhtbERPTWsCMRC9C/6HMEJvmk0PpW6NIoro&#10;1a0Uj8Nm3F3dTJZN6kZ/fVMo9DaP9zmLVbStuFPvG8ca1CwDQVw603Cl4fS5m76D8AHZYOuYNDzI&#10;w2o5Hi0wN27gI92LUIkUwj5HDXUIXS6lL2uy6GeuI07cxfUWQ4J9JU2PQwq3rXzNsjdpseHUUGNH&#10;m5rKW/FtNRSbeYxfW3U+D3g8URiue6WeWr9M4voDRKAY/sV/7oNJ8+cKfp9JF8j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BZQJwQAAANwAAAAPAAAAAAAAAAAAAAAA&#10;AKECAABkcnMvZG93bnJldi54bWxQSwUGAAAAAAQABAD5AAAAjwMAAAAA&#10;" strokecolor="black [3213]" strokeweight="1.5pt">
                    <v:stroke endarrow="block"/>
                  </v:shape>
                  <v:shape id="120 Conector recto de flecha" o:spid="_x0000_s1182" type="#_x0000_t32" style="position:absolute;left:372;top:6138;width:0;height: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eYKcEAAADcAAAADwAAAGRycy9kb3ducmV2LnhtbERP32vCMBB+H/g/hBv4NtMJOtcZRQaK&#10;wl6s0ucjOdticylJZut/b4TB3u7j+3nL9WBbcSMfGscK3icZCGLtTMOVgvNp+7YAESKywdYxKbhT&#10;gPVq9LLE3Liej3QrYiVSCIccFdQxdrmUQddkMUxcR5y4i/MWY4K+ksZjn8JtK6dZNpcWG04NNXb0&#10;XZO+Fr9WgS/1sdLbw+UqP+L+p5/tygJLpcavw+YLRKQh/ov/3HuT5n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t5gpwQAAANwAAAAPAAAAAAAAAAAAAAAA&#10;AKECAABkcnMvZG93bnJldi54bWxQSwUGAAAAAAQABAD5AAAAjwMAAAAA&#10;" strokecolor="black [3213]" strokeweight="1.5pt">
                    <v:stroke endarrow="block"/>
                  </v:shape>
                  <v:shape id="123 Conector recto de flecha" o:spid="_x0000_s1183" type="#_x0000_t32" style="position:absolute;left:372;top:6150;width:0;height: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v5cEAAADcAAAADwAAAGRycy9kb3ducmV2LnhtbERPTWvCQBC9F/wPywi91U0slJq6iiii&#10;V9MgHofsNEmbnQ3Z1az+ercgeJvH+5z5MphWXKh3jWUF6SQBQVxa3XCloPjevn2CcB5ZY2uZFFzJ&#10;wXIxepljpu3AB7rkvhIxhF2GCmrvu0xKV9Zk0E1sRxy5H9sb9BH2ldQ9DjHctHKaJB/SYMOxocaO&#10;1jWVf/nZKMjXsxCOm/R0GvBQkB9+d2l6U+p1HFZfIDwF/xQ/3Hsd58/e4f+ZeIF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m6/lwQAAANwAAAAPAAAAAAAAAAAAAAAA&#10;AKECAABkcnMvZG93bnJldi54bWxQSwUGAAAAAAQABAD5AAAAjwMAAAAA&#10;" strokecolor="black [3213]" strokeweight="1.5pt">
                    <v:stroke endarrow="block"/>
                  </v:shape>
                  <v:shape id="127 Conector recto de flecha" o:spid="_x0000_s1184" type="#_x0000_t32" style="position:absolute;left:372;top:6159;width:0;height: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KlxsEAAADcAAAADwAAAGRycy9kb3ducmV2LnhtbERP32vCMBB+H/g/hBN8m+nEza0zigwc&#10;CnuxSp+P5GyLzaUkme3++0UQfLuP7+ct14NtxZV8aBwreJlmIIi1Mw1XCk7H7fM7iBCRDbaOScEf&#10;BVivRk9LzI3r+UDXIlYihXDIUUEdY5dLGXRNFsPUdcSJOztvMSboK2k89inctnKWZW/SYsOpocaO&#10;vmrSl+LXKvClPlR6uz9f5CLufvrX77LAUqnJeNh8gog0xIf47t6ZNP9jDrdn0gVy9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EqXGwQAAANwAAAAPAAAAAAAAAAAAAAAA&#10;AKECAABkcnMvZG93bnJldi54bWxQSwUGAAAAAAQABAD5AAAAjwMAAAAA&#10;" strokecolor="black [3213]" strokeweight="1.5pt">
                    <v:stroke endarrow="block"/>
                  </v:shape>
                  <v:roundrect id="137 Rectángulo redondeado" o:spid="_x0000_s1185" style="position:absolute;left:372;top:6150;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x0QMMA&#10;AADcAAAADwAAAGRycy9kb3ducmV2LnhtbERPS2sCMRC+C/0PYQreNFvB19YoxRdeLNQWpLfpZroJ&#10;3UyWTdT13xtB6G0+vufMFq2rxJmaYD0reOlnIIgLry2XCr4+N70JiBCRNVaeScGVAizmT50Z5tpf&#10;+IPOh1iKFMIhRwUmxjqXMhSGHIa+r4kT9+sbhzHBppS6wUsKd5UcZNlIOrScGgzWtDRU/B1OTsFx&#10;Ev14uTJH+WPX79/b/X5c2alS3ef27RVEpDb+ix/unU7zp0O4P5Mu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x0QMMAAADcAAAADwAAAAAAAAAAAAAAAACYAgAAZHJzL2Rv&#10;d25yZXYueG1sUEsFBgAAAAAEAAQA9QAAAIgDAAAAAA==&#10;" filled="f" stroked="f" strokeweight="2.25pt">
                    <v:textbox>
                      <w:txbxContent>
                        <w:p w14:paraId="2CC6709C"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 xml:space="preserve">2, </w:t>
                          </w:r>
                          <w:r w:rsidRPr="00C951C1">
                            <w:rPr>
                              <w:rFonts w:ascii="Arial" w:hAnsi="Arial" w:cs="Arial"/>
                              <w:b/>
                              <w:bCs/>
                              <w:color w:val="0000CC"/>
                              <w:kern w:val="24"/>
                              <w:sz w:val="20"/>
                              <w:szCs w:val="20"/>
                            </w:rPr>
                            <w:t>3</w:t>
                          </w:r>
                        </w:p>
                      </w:txbxContent>
                    </v:textbox>
                  </v:roundrect>
                  <v:roundrect id="138 Rectángulo redondeado" o:spid="_x0000_s1186" style="position:absolute;left:372;top:6138;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7qN8MA&#10;AADcAAAADwAAAGRycy9kb3ducmV2LnhtbERPyWrDMBC9F/IPYgq5NXJzyOJENiUbvaTQtBBym1gT&#10;S9QaGUtJ3L+vCoXe5vHWWZa9a8SNumA9K3geZSCIK68t1wo+P7ZPMxAhImtsPJOCbwpQFoOHJeba&#10;3/mdbodYixTCIUcFJsY2lzJUhhyGkW+JE3fxncOYYFdL3eE9hbtGjrNsIh1aTg0GW1oZqr4OV6fg&#10;OIt+ulqbozzbzdtpt99PGztXavjYvyxAROrjv/jP/arT/PkEfp9JF8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7qN8MAAADcAAAADwAAAAAAAAAAAAAAAACYAgAAZHJzL2Rv&#10;d25yZXYueG1sUEsFBgAAAAAEAAQA9QAAAIgDAAAAAA==&#10;" filled="f" stroked="f" strokeweight="2.25pt">
                    <v:textbox>
                      <w:txbxContent>
                        <w:p w14:paraId="20E74BC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 xml:space="preserve">2, </w:t>
                          </w:r>
                          <w:r w:rsidRPr="00C951C1">
                            <w:rPr>
                              <w:rFonts w:ascii="Arial" w:hAnsi="Arial" w:cs="Arial"/>
                              <w:b/>
                              <w:bCs/>
                              <w:color w:val="0000CC"/>
                              <w:kern w:val="24"/>
                              <w:sz w:val="20"/>
                              <w:szCs w:val="20"/>
                            </w:rPr>
                            <w:t>3</w:t>
                          </w:r>
                        </w:p>
                      </w:txbxContent>
                    </v:textbox>
                  </v:roundrect>
                  <v:roundrect id="139 Rectángulo redondeado" o:spid="_x0000_s1187" style="position:absolute;left:372;top:6159;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PrMMA&#10;AADcAAAADwAAAGRycy9kb3ducmV2LnhtbERPS2sCMRC+C/6HMII3zdqDq6tRxD7wYkEtSG/jZroJ&#10;3UyWTarrv28KBW/z8T1nue5cLa7UButZwWScgSAuvbZcKfg4vY5mIEJE1lh7JgV3CrBe9XtLLLS/&#10;8YGux1iJFMKhQAUmxqaQMpSGHIaxb4gT9+VbhzHBtpK6xVsKd7V8yrKpdGg5NRhsaGuo/D7+OAXn&#10;WfT59tmc5cW+vH++7fd5bedKDQfdZgEiUhcf4n/3Tqf58xz+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RJPrMMAAADcAAAADwAAAAAAAAAAAAAAAACYAgAAZHJzL2Rv&#10;d25yZXYueG1sUEsFBgAAAAAEAAQA9QAAAIgDAAAAAA==&#10;" filled="f" stroked="f" strokeweight="2.25pt">
                    <v:textbox>
                      <w:txbxContent>
                        <w:p w14:paraId="793145EA"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shape id="141 Conector angular" o:spid="_x0000_s1188" type="#_x0000_t34" style="position:absolute;left:379;top:6130;width:7;height: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fZsYAAADcAAAADwAAAGRycy9kb3ducmV2LnhtbESPQWsCMRCF70L/Q5hCL6LZSil1NUop&#10;1HooFK2Ix2EzJoubybKJuu2v7xwK3mZ4b977Zr7sQ6Mu1KU6soHHcQGKuIq2Zmdg9/0+egGVMrLF&#10;JjIZ+KEEy8XdYI6ljVfe0GWbnZIQTiUa8Dm3pdap8hQwjWNLLNoxdgGzrJ3TtsOrhIdGT4riWQes&#10;WRo8tvTmqTptz8HAsK1+PX6tPw/OPQ396nxK+4+dMQ/3/esMVKY+38z/12sr+FOhlWdkAr3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vn2bGAAAA3AAAAA8AAAAAAAAA&#10;AAAAAAAAoQIAAGRycy9kb3ducmV2LnhtbFBLBQYAAAAABAAEAPkAAACUAwAAAAA=&#10;" strokecolor="black [3213]" strokeweight="1.5pt">
                    <v:stroke endarrow="block" joinstyle="round"/>
                  </v:shape>
                  <v:shape id="142 Conector angular" o:spid="_x0000_s1189" type="#_x0000_t34" style="position:absolute;left:379;top:6132;width:7;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M6/cQAAADcAAAADwAAAGRycy9kb3ducmV2LnhtbERPS2sCMRC+F/wPYYReRLOWUnTdrIjQ&#10;1kOh+EA8DpsxWdxMlk3UbX99Uyj0Nh/fc4pl7xpxoy7UnhVMJxkI4srrmo2Cw/51PAMRIrLGxjMp&#10;+KIAy3LwUGCu/Z23dNtFI1IIhxwV2BjbXMpQWXIYJr4lTtzZdw5jgp2RusN7CneNfMqyF+mw5tRg&#10;saW1peqyuzoFo7b6tvi5+TgZ8zyyb9dLOL4flHoc9qsFiEh9/Bf/uTc6zZ/P4feZdIEs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Yzr9xAAAANwAAAAPAAAAAAAAAAAA&#10;AAAAAKECAABkcnMvZG93bnJldi54bWxQSwUGAAAAAAQABAD5AAAAkgMAAAAA&#10;" strokecolor="black [3213]" strokeweight="1.5pt">
                    <v:stroke endarrow="block" joinstyle="round"/>
                  </v:shape>
                  <v:shape id="145 Conector angular" o:spid="_x0000_s1190" type="#_x0000_t34" style="position:absolute;left:380;top:6135;width:6;height:1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nj8MAAADcAAAADwAAAGRycy9kb3ducmV2LnhtbESPW4vCMBSE3xf8D+EIvq2pIotUo4ji&#10;BYUFL/h8bI5tsTmpTbTdf28WBB+HmfmGGU8bU4gnVS63rKDXjUAQJ1bnnCo4HZffQxDOI2ssLJOC&#10;P3IwnbS+xhhrW/OengefigBhF6OCzPsyltIlGRl0XVsSB+9qK4M+yCqVusI6wE0h+1H0Iw3mHBYy&#10;LGmeUXI7PIyCx/U42OpdcYl+y8X5frrUcr2aKdVpN7MRCE+N/4Tf7Y1WEIjwfyYcATl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p4/DAAAA3AAAAA8AAAAAAAAAAAAA&#10;AAAAoQIAAGRycy9kb3ducmV2LnhtbFBLBQYAAAAABAAEAPkAAACRAwAAAAA=&#10;" strokecolor="black [3213]" strokeweight="1.5pt">
                    <v:stroke dashstyle="dash" endarrow="block" joinstyle="round"/>
                  </v:shape>
                  <v:shape id="148 Conector angular" o:spid="_x0000_s1191" type="#_x0000_t34" style="position:absolute;left:380;top:6138;width:6;height: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MCFMUAAADcAAAADwAAAGRycy9kb3ducmV2LnhtbESPQWvCQBSE70L/w/IK3nRXEZHUVaTF&#10;ViwIjdLzM/tMQrNvY3Y18d93BcHjMDPfMPNlZytxpcaXjjWMhgoEceZMybmGw349mIHwAdlg5Zg0&#10;3MjDcvHSm2NiXMs/dE1DLiKEfYIaihDqREqfFWTRD11NHL2TayyGKJtcmgbbCLeVHCs1lRZLjgsF&#10;1vReUPaXXqyGy2k/2Zrv6qh29cfv+XBs5dfnSuv+a7d6AxGoC8/wo70xGsZqBPcz8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MCFMUAAADcAAAADwAAAAAAAAAA&#10;AAAAAAChAgAAZHJzL2Rvd25yZXYueG1sUEsFBgAAAAAEAAQA+QAAAJMDAAAAAA==&#10;" strokecolor="black [3213]" strokeweight="1.5pt">
                    <v:stroke dashstyle="dash" endarrow="block" joinstyle="round"/>
                  </v:shape>
                  <v:shape id="151 Conector angular" o:spid="_x0000_s1192" type="#_x0000_t34" style="position:absolute;left:380;top:6141;width:6;height: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GcY8UAAADcAAAADwAAAGRycy9kb3ducmV2LnhtbESP3WrCQBSE7wXfYTmCd7prkCKpq0jF&#10;HywUqtLrY/aYhGbPxuxq0rfvFoReDjPzDTNfdrYSD2p86VjDZKxAEGfOlJxrOJ82oxkIH5ANVo5J&#10;ww95WC76vTmmxrX8SY9jyEWEsE9RQxFCnUrps4Is+rGriaN3dY3FEGWTS9NgG+G2kolSL9JiyXGh&#10;wJreCsq+j3er4X49TQ/mvbqoj3r9dTtfWrnbrrQeDrrVK4hAXfgPP9t7oyFRCfydiUd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GcY8UAAADcAAAADwAAAAAAAAAA&#10;AAAAAAChAgAAZHJzL2Rvd25yZXYueG1sUEsFBgAAAAAEAAQA+QAAAJMDAAAAAA==&#10;" strokecolor="black [3213]" strokeweight="1.5pt">
                    <v:stroke dashstyle="dash" endarrow="block" joinstyle="round"/>
                  </v:shape>
                  <v:shape id="154 Conector angular" o:spid="_x0000_s1193" type="#_x0000_t34" style="position:absolute;left:380;top:6143;width:6;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05+MYAAADcAAAADwAAAGRycy9kb3ducmV2LnhtbESPW2sCMRSE34X+h3AKvmlSlVK2G0Va&#10;vFBBqEqfj5uzF7o52W6iu/77Rij0cZiZb5h00dtaXKn1lWMNT2MFgjhzpuJCw+m4Gr2A8AHZYO2Y&#10;NNzIw2L+MEgxMa7jT7oeQiEihH2CGsoQmkRKn5Vk0Y9dQxy93LUWQ5RtIU2LXYTbWk6UepYWK44L&#10;JTb0VlL2fbhYDZf8OPswu/qs9s3718/p3MnNeqn18LFfvoII1If/8F97azRM1BTuZ+IR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tOfjGAAAA3AAAAA8AAAAAAAAA&#10;AAAAAAAAoQIAAGRycy9kb3ducmV2LnhtbFBLBQYAAAAABAAEAPkAAACUAwAAAAA=&#10;" strokecolor="black [3213]" strokeweight="1.5pt">
                    <v:stroke dashstyle="dash" endarrow="block" joinstyle="round"/>
                  </v:shape>
                  <v:shape id="157 Conector angular" o:spid="_x0000_s1194" type="#_x0000_t34" style="position:absolute;left:380;top:6145;width:6;height: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LtasMAAADcAAAADwAAAGRycy9kb3ducmV2LnhtbESPQWvCQBSE74L/YXmCN92tikiaVYpW&#10;8FRq2ou3R/YlG5p9G7JbE/99t1DocZiZb5j8MLpW3KkPjWcNT0sFgrj0puFaw+fHebEDESKywdYz&#10;aXhQgMN+OskxM37gK92LWIsE4ZChBhtjl0kZSksOw9J3xMmrfO8wJtnX0vQ4JLhr5UqprXTYcFqw&#10;2NHRUvlVfDsNb+uxvL0X1SlscHjYG73usFBaz2fjyzOISGP8D/+1L0bDSm3g90w6An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y7WrDAAAA3AAAAA8AAAAAAAAAAAAA&#10;AAAAoQIAAGRycy9kb3ducmV2LnhtbFBLBQYAAAAABAAEAPkAAACRAwAAAAA=&#10;" strokecolor="black [3213]" strokeweight="1.5pt">
                    <v:stroke dashstyle="dash" endarrow="block" joinstyle="round"/>
                  </v:shape>
                  <v:shape id="160 Conector angular" o:spid="_x0000_s1195" type="#_x0000_t34" style="position:absolute;left:379;top:6149;width:7;height: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R2lsIAAADcAAAADwAAAGRycy9kb3ducmV2LnhtbESP3YrCMBSE7wXfIRzBO01X8IeuUURQ&#10;9Ebx5wEOzdm22+akJFHr2xtB8HKYmW+Y+bI1tbiT86VlBT/DBARxZnXJuYLrZTOYgfABWWNtmRQ8&#10;ycNy0e3MMdX2wSe6n0MuIoR9igqKEJpUSp8VZNAPbUMcvT/rDIYoXS61w0eEm1qOkmQiDZYcFwps&#10;aF1QVp1vRoFjs+XpoZz50w2P+/9V1aynlVL9Xrv6BRGoDd/wp73TCkbJGN5n4hGQi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xR2lsIAAADcAAAADwAAAAAAAAAAAAAA&#10;AAChAgAAZHJzL2Rvd25yZXYueG1sUEsFBgAAAAAEAAQA+QAAAJADAAAAAA==&#10;" adj="10786" strokecolor="black [3213]" strokeweight="1.5pt">
                    <v:stroke dashstyle="1 1" endarrow="block" joinstyle="round"/>
                  </v:shape>
                  <v:shape id="163 Conector angular" o:spid="_x0000_s1196" type="#_x0000_t34" style="position:absolute;left:379;top:6151;width:7;height:5;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bo4cMAAADcAAAADwAAAGRycy9kb3ducmV2LnhtbESPwWrDMBBE74X8g9hAb42cHGzjRjYh&#10;kNBeUpL2AxZrazu2VkZSYvfvo0Khx2Fm3jDbajaDuJPznWUF61UCgri2uuNGwdfn4SUH4QOyxsEy&#10;KfghD1W5eNpioe3EZ7pfQiMihH2BCtoQxkJKX7dk0K/sSBy9b+sMhihdI7XDKcLNIDdJkkqDHceF&#10;Fkfat1T3l5tR4NgcOTt1uT/f8OP9uuvHfdYr9bycd68gAs3hP/zXftMKNkkKv2fiEZD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G6OHDAAAA3AAAAA8AAAAAAAAAAAAA&#10;AAAAoQIAAGRycy9kb3ducmV2LnhtbFBLBQYAAAAABAAEAPkAAACRAwAAAAA=&#10;" adj="10786" strokecolor="black [3213]" strokeweight="1.5pt">
                    <v:stroke dashstyle="1 1" endarrow="block" joinstyle="round"/>
                  </v:shape>
                  <v:shape id="166 Conector angular" o:spid="_x0000_s1197" type="#_x0000_t34" style="position:absolute;left:379;top:6154;width:7;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pNesEAAADcAAAADwAAAGRycy9kb3ducmV2LnhtbESPzarCMBSE94LvEI5wd5rqwko1igiK&#10;brz48wCH5tjWNiclidr79uaC4HKYmW+YxaozjXiS85VlBeNRAoI4t7riQsH1sh3OQPiArLGxTAr+&#10;yMNq2e8tMNP2xSd6nkMhIoR9hgrKENpMSp+XZNCPbEscvZt1BkOUrpDa4SvCTSMnSTKVBiuOCyW2&#10;tCkpr88Po8Cx2XF6rGb+9MDfw31dt5u0Vupn0K3nIAJ14Rv+tPdawSRJ4f9MPAJy+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ik16wQAAANwAAAAPAAAAAAAAAAAAAAAA&#10;AKECAABkcnMvZG93bnJldi54bWxQSwUGAAAAAAQABAD5AAAAjwMAAAAA&#10;" adj="10786" strokecolor="black [3213]" strokeweight="1.5pt">
                    <v:stroke dashstyle="1 1" endarrow="block" joinstyle="round"/>
                  </v:shape>
                  <v:shape id="169 Conector angular" o:spid="_x0000_s1198" type="#_x0000_t34" style="position:absolute;left:379;top:6156;width:7;height: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XZCLwAAADcAAAADwAAAGRycy9kb3ducmV2LnhtbERPSwrCMBDdC94hjOBOU12oVKOIoOhG&#10;8XOAoRnb2mZSkqj19mYhuHy8/2LVmlq8yPnSsoLRMAFBnFldcq7gdt0OZiB8QNZYWyYFH/KwWnY7&#10;C0y1ffOZXpeQixjCPkUFRQhNKqXPCjLoh7YhjtzdOoMhQpdL7fAdw00tx0kykQZLjg0FNrQpKKsu&#10;T6PAsdnx9FjO/PmJp8NjXTWbaaVUv9eu5yACteEv/rn3WsE4iWvjmXgE5PIL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zRXZCLwAAADcAAAADwAAAAAAAAAAAAAAAAChAgAA&#10;ZHJzL2Rvd25yZXYueG1sUEsFBgAAAAAEAAQA+QAAAIoDAAAAAA==&#10;" adj="10786" strokecolor="black [3213]" strokeweight="1.5pt">
                    <v:stroke dashstyle="1 1" endarrow="block" joinstyle="round"/>
                  </v:shape>
                  <v:shape id="172 Conector angular" o:spid="_x0000_s1199" type="#_x0000_t34" style="position:absolute;left:379;top:6156;width:8;height: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bB2sUAAADcAAAADwAAAGRycy9kb3ducmV2LnhtbESPQWvCQBSE74X+h+UJ3uquCrZGV5FC&#10;ab1EjXp/ZJ9J2uzbkN1q9Ne7QqHHYWa+YebLztbiTK2vHGsYDhQI4tyZigsNh/3HyxsIH5AN1o5J&#10;w5U8LBfPT3NMjLvwjs5ZKESEsE9QQxlCk0jp85Is+oFriKN3cq3FEGVbSNPiJcJtLUdKTaTFiuNC&#10;iQ29l5T/ZL9Ww/b6ma5Stbml42+T3Zrd+viarrXu97rVDESgLvyH/9pfRsNITeFx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qbB2sUAAADcAAAADwAAAAAAAAAA&#10;AAAAAAChAgAAZHJzL2Rvd25yZXYueG1sUEsFBgAAAAAEAAQA+QAAAJMDAAAAAA==&#10;" strokecolor="black [3213]" strokeweight="1.5pt">
                    <v:stroke dashstyle="1 1" endarrow="block" joinstyle="round"/>
                  </v:shape>
                  <v:shape id="176 Conector angular" o:spid="_x0000_s1200" type="#_x0000_t34" style="position:absolute;left:379;top:6156;width:8;height: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X+msMAAADcAAAADwAAAGRycy9kb3ducmV2LnhtbERPTWvCQBC9F/wPywjemo0KraTZSBDE&#10;eklr2t6H7DRJzc6G7NZEf333UPD4eN/pdjKduNDgWssKllEMgriyuuVawefH/nEDwnlkjZ1lUnAl&#10;B9ts9pBiou3IJ7qUvhYhhF2CChrv+0RKVzVk0EW2Jw7ctx0M+gCHWuoBxxBuOrmK4ydpsOXQ0GBP&#10;u4aqc/lrFLxfD0VexG+3Yv2jy1t/On49F0elFvMpfwHhafJ38b/7VStYLcP8cCYcAZ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F/prDAAAA3AAAAA8AAAAAAAAAAAAA&#10;AAAAoQIAAGRycy9kb3ducmV2LnhtbFBLBQYAAAAABAAEAPkAAACRAwAAAAA=&#10;" strokecolor="black [3213]" strokeweight="1.5pt">
                    <v:stroke dashstyle="1 1" endarrow="block" joinstyle="round"/>
                  </v:shape>
                  <v:roundrect id="179 Rectángulo redondeado" o:spid="_x0000_s1201" style="position:absolute;left:382;top:6129;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EQZcUA&#10;AADcAAAADwAAAGRycy9kb3ducmV2LnhtbESPQWsCMRSE7wX/Q3iCt5pdD9WuRhHbihcLVUG8PTfP&#10;TXDzsmyibv99Uyj0OMzMN8xs0bla3KkN1rOCfJiBIC69tlwpOOw/nicgQkTWWHsmBd8UYDHvPc2w&#10;0P7BX3TfxUokCIcCFZgYm0LKUBpyGIa+IU7exbcOY5JtJXWLjwR3tRxl2Yt0aDktGGxoZai87m5O&#10;wXES/Xj1Zo7ybN8/T+vtdlzbV6UG/W45BRGpi//hv/ZGKxjlOfyeS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RBlxQAAANwAAAAPAAAAAAAAAAAAAAAAAJgCAABkcnMv&#10;ZG93bnJldi54bWxQSwUGAAAAAAQABAD1AAAAigMAAAAA&#10;" filled="f" stroked="f" strokeweight="2.25pt">
                    <v:textbox>
                      <w:txbxContent>
                        <w:p w14:paraId="151212A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roundrect id="180 Rectángulo redondeado" o:spid="_x0000_s1202" style="position:absolute;left:382;top:6131;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OOEsUA&#10;AADcAAAADwAAAGRycy9kb3ducmV2LnhtbESPQWsCMRSE7wX/Q3iCt5p1D9WuRhHbihcLVUG8PTfP&#10;TXDzsmyibv99Uyj0OMzMN8xs0bla3KkN1rOC0TADQVx6bblScNh/PE9AhIissfZMCr4pwGLee5ph&#10;of2Dv+i+i5VIEA4FKjAxNoWUoTTkMAx9Q5y8i28dxiTbSuoWHwnuapln2Yt0aDktGGxoZai87m5O&#10;wXES/Xj1Zo7ybN8/T+vtdlzbV6UG/W45BRGpi//hv/ZGK8hHOfyeS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44SxQAAANwAAAAPAAAAAAAAAAAAAAAAAJgCAABkcnMv&#10;ZG93bnJldi54bWxQSwUGAAAAAAQABAD1AAAAigMAAAAA&#10;" filled="f" stroked="f" strokeweight="2.25pt">
                    <v:textbox>
                      <w:txbxContent>
                        <w:p w14:paraId="64F0A84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v:textbox>
                  </v:roundrect>
                  <v:roundrect id="181 Rectángulo redondeado" o:spid="_x0000_s1203" style="position:absolute;left:382;top:613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8ricUA&#10;AADcAAAADwAAAGRycy9kb3ducmV2LnhtbESPQWsCMRSE7wX/Q3hCbzWrQrVbo4ja4kWhVhBvr5vn&#10;Jrh5WTapbv+9EYQeh5n5hpnMWleJCzXBelbQ72UgiAuvLZcK9t8fL2MQISJrrDyTgj8KMJt2niaY&#10;a3/lL7rsYikShEOOCkyMdS5lKAw5DD1fEyfv5BuHMcmmlLrBa4K7Sg6y7FU6tJwWDNa0MFScd79O&#10;wWEc/WixNAf5Y1fb4+dmM6rsm1LP3Xb+DiJSG//Dj/ZaKxj0h3A/k46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3yuJxQAAANwAAAAPAAAAAAAAAAAAAAAAAJgCAABkcnMv&#10;ZG93bnJldi54bWxQSwUGAAAAAAQABAD1AAAAigMAAAAA&#10;" filled="f" stroked="f" strokeweight="2.25pt">
                    <v:textbox>
                      <w:txbxContent>
                        <w:p w14:paraId="60EF4C39"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v:textbox>
                  </v:roundrect>
                  <v:shape id="182 Conector angular" o:spid="_x0000_s1204" type="#_x0000_t34" style="position:absolute;left:408;top:6132;width:0;height: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CXq8AAAADcAAAADwAAAGRycy9kb3ducmV2LnhtbESPzarCMBSE94LvEI7gRjStXESqUUQQ&#10;7vZ6dX9ITn+wOalN1NanN4LgcpiZb5j1trO1uFPrK8cK0lkCglg7U3Gh4PR/mC5B+IBssHZMCnry&#10;sN0MB2vMjHvwH92PoRARwj5DBWUITSal1yVZ9DPXEEcvd63FEGVbSNPiI8JtLedJspAWK44LJTa0&#10;L0lfjjerQKen3lyuzEs+2yafTJ46759KjUfdbgUiUBe+4U/71yiYpz/wPhOPgNy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jgl6vAAAAA3AAAAA8AAAAAAAAAAAAAAAAA&#10;oQIAAGRycy9kb3ducmV2LnhtbFBLBQYAAAAABAAEAPkAAACOAwAAAAA=&#10;" adj="2916000" strokecolor="black [3213]" strokeweight="1.5pt">
                    <v:stroke endarrow="block" joinstyle="round"/>
                  </v:shape>
                  <v:roundrect id="185 Rectángulo redondeado" o:spid="_x0000_s1205" style="position:absolute;left:382;top:6137;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oWZsUA&#10;AADcAAAADwAAAGRycy9kb3ducmV2LnhtbESPQWsCMRSE7wX/Q3hCbzWrYLVbo4ja4kWhVhBvr5vn&#10;Jrh5WTapbv+9EYQeh5n5hpnMWleJCzXBelbQ72UgiAuvLZcK9t8fL2MQISJrrDyTgj8KMJt2niaY&#10;a3/lL7rsYikShEOOCkyMdS5lKAw5DD1fEyfv5BuHMcmmlLrBa4K7Sg6y7FU6tJwWDNa0MFScd79O&#10;wWEc/WixNAf5Y1fb4+dmM6rsm1LP3Xb+DiJSG//Dj/ZaKxj0h3A/k46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hZmxQAAANwAAAAPAAAAAAAAAAAAAAAAAJgCAABkcnMv&#10;ZG93bnJldi54bWxQSwUGAAAAAAQABAD1AAAAigMAAAAA&#10;" filled="f" stroked="f" strokeweight="2.25pt">
                    <v:textbox>
                      <w:txbxContent>
                        <w:p w14:paraId="7A14FE0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roundrect id="186 Rectángulo redondeado" o:spid="_x0000_s1206" style="position:absolute;left:382;top:6140;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iIEcUA&#10;AADcAAAADwAAAGRycy9kb3ducmV2LnhtbESPT2sCMRTE74V+h/AEb5rVg39Wo4jV0osFtSC9PTfP&#10;TXDzsmyibr99UxB6HGbmN8x82bpK3KkJ1rOCQT8DQVx4bblU8HXc9iYgQkTWWHkmBT8UYLl4fZlj&#10;rv2D93Q/xFIkCIccFZgY61zKUBhyGPq+Jk7exTcOY5JNKXWDjwR3lRxm2Ug6tJwWDNa0NlRcDzen&#10;4DSJfrx+Myd5tpvP7/fdblzZqVLdTruagYjUxv/ws/2hFQwHI/g7k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IgRxQAAANwAAAAPAAAAAAAAAAAAAAAAAJgCAABkcnMv&#10;ZG93bnJldi54bWxQSwUGAAAAAAQABAD1AAAAigMAAAAA&#10;" filled="f" stroked="f" strokeweight="2.25pt">
                    <v:textbox>
                      <w:txbxContent>
                        <w:p w14:paraId="28D7F0A3"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roundrect id="187 Rectángulo redondeado" o:spid="_x0000_s1207" style="position:absolute;left:382;top:614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isYA&#10;AADcAAAADwAAAGRycy9kb3ducmV2LnhtbESPT2sCMRTE7wW/Q3hCb5rVQ1dXoxT7h14suAri7XXz&#10;ugndvCybVNdvbwpCj8PM/IZZrnvXiDN1wXpWMBlnIIgrry3XCg77t9EMRIjIGhvPpOBKAdarwcMS&#10;C+0vvKNzGWuRIBwKVGBibAspQ2XIYRj7ljh5375zGJPsaqk7vCS4a+Q0y56kQ8tpwWBLG0PVT/nr&#10;FBxn0eebF3OUX/b18/S+3eaNnSv1OOyfFyAi9fE/fG9/aAXTSQ5/Z9IR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tisYAAADcAAAADwAAAAAAAAAAAAAAAACYAgAAZHJz&#10;L2Rvd25yZXYueG1sUEsFBgAAAAAEAAQA9QAAAIsDAAAAAA==&#10;" filled="f" stroked="f" strokeweight="2.25pt">
                    <v:textbox>
                      <w:txbxContent>
                        <w:p w14:paraId="0DAC693C"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roundrect id="188 Rectángulo redondeado" o:spid="_x0000_s1208" style="position:absolute;left:382;top:6142;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u5+MMA&#10;AADcAAAADwAAAGRycy9kb3ducmV2LnhtbERPTWvCMBi+D/wP4RV2m6kepnZNRfwYuziwDmS3d81r&#10;E2zelCbT7t8vh8GOD893sRpcK27UB+tZwXSSgSCuvbbcKPg47Z8WIEJE1th6JgU/FGBVjh4KzLW/&#10;85FuVWxECuGQowITY5dLGWpDDsPEd8SJu/jeYUywb6Tu8Z7CXStnWfYsHVpODQY72hiqr9W3U3Be&#10;RD/fbM1Zftnd++fr4TBv7VKpx/GwfgERaYj/4j/3m1Ywm6a16Uw6ArL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u5+MMAAADcAAAADwAAAAAAAAAAAAAAAACYAgAAZHJzL2Rv&#10;d25yZXYueG1sUEsFBgAAAAAEAAQA9QAAAIgDAAAAAA==&#10;" filled="f" stroked="f" strokeweight="2.25pt">
                    <v:textbox>
                      <w:txbxContent>
                        <w:p w14:paraId="364C8FB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p>
                      </w:txbxContent>
                    </v:textbox>
                  </v:roundrect>
                  <v:roundrect id="189 Rectángulo redondeado" o:spid="_x0000_s1209" style="position:absolute;left:382;top:6147;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ccY8UA&#10;AADcAAAADwAAAGRycy9kb3ducmV2LnhtbESPQWsCMRSE74L/ITyhN83qoepqFNG2eLGgFqS35+Z1&#10;E7p5WTaprv/eCAWPw8x8w8yXravEhZpgPSsYDjIQxIXXlksFX8f3/gREiMgaK8+k4EYBlotuZ465&#10;9lfe0+UQS5EgHHJUYGKscylDYchhGPiaOHk/vnEYk2xKqRu8Jrir5CjLXqVDy2nBYE1rQ8Xv4c8p&#10;OE2iH6835iTP9u3z+2O3G1d2qtRLr13NQERq4zP8395qBaPhF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NxxjxQAAANwAAAAPAAAAAAAAAAAAAAAAAJgCAABkcnMv&#10;ZG93bnJldi54bWxQSwUGAAAAAAQABAD1AAAAigMAAAAA&#10;" filled="f" stroked="f" strokeweight="2.25pt">
                    <v:textbox>
                      <w:txbxContent>
                        <w:p w14:paraId="6C5DFB2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b/>
                              <w:bCs/>
                              <w:color w:val="FF0000"/>
                              <w:kern w:val="24"/>
                              <w:sz w:val="20"/>
                              <w:szCs w:val="20"/>
                            </w:rPr>
                            <w:t xml:space="preserve">, 2, </w:t>
                          </w:r>
                          <w:r w:rsidRPr="00C951C1">
                            <w:rPr>
                              <w:rFonts w:ascii="Arial" w:hAnsi="Arial" w:cs="Arial"/>
                              <w:b/>
                              <w:bCs/>
                              <w:color w:val="0000CC"/>
                              <w:kern w:val="24"/>
                              <w:sz w:val="20"/>
                              <w:szCs w:val="20"/>
                            </w:rPr>
                            <w:t>3</w:t>
                          </w:r>
                        </w:p>
                      </w:txbxContent>
                    </v:textbox>
                  </v:roundrect>
                  <v:roundrect id="190 Rectángulo redondeado" o:spid="_x0000_s1210" style="position:absolute;left:382;top:6152;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8MA&#10;AADcAAAADwAAAGRycy9kb3ducmV2LnhtbERPTWvCMBi+C/6H8A68aboe1HWmZfjFLgpzA9ntXfOu&#10;CWvelCZq9++Xw8Djw/O9qgbXiiv1wXpW8DjLQBDXXltuFHy876ZLECEia2w9k4JfClCV49EKC+1v&#10;/EbXU2xECuFQoAITY1dIGWpDDsPMd8SJ+/a9w5hg30jd4y2Fu1bmWTaXDi2nBoMdrQ3VP6eLU3Be&#10;Rr9Yb8xZftnt8XN/OCxa+6TU5GF4eQYRaYh38b/7VSvI8zQ/nUlHQJ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Q8MAAADcAAAADwAAAAAAAAAAAAAAAACYAgAAZHJzL2Rv&#10;d25yZXYueG1sUEsFBgAAAAAEAAQA9QAAAIgDAAAAAA==&#10;" filled="f" stroked="f" strokeweight="2.25pt">
                    <v:textbox>
                      <w:txbxContent>
                        <w:p w14:paraId="263A7DCC"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v:textbox>
                  </v:roundrect>
                  <v:roundrect id="191 Rectángulo redondeado" o:spid="_x0000_s1211" style="position:absolute;left:382;top:615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3a2MUA&#10;AADcAAAADwAAAGRycy9kb3ducmV2LnhtbESPQWsCMRSE7wX/Q3iCt5p1D9WuRhHbihcLVUG8PTfP&#10;TXDzsmyibv99Uyj0OMzMN8xs0bla3KkN1rOC0TADQVx6bblScNh/PE9AhIissfZMCr4pwGLee5ph&#10;of2Dv+i+i5VIEA4FKjAxNoWUoTTkMAx9Q5y8i28dxiTbSuoWHwnuapln2Yt0aDktGGxoZai87m5O&#10;wXES/Xj1Zo7ybN8/T+vtdlzbV6UG/W45BRGpi//hv/ZGK8jzEfyeS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drYxQAAANwAAAAPAAAAAAAAAAAAAAAAAJgCAABkcnMv&#10;ZG93bnJldi54bWxQSwUGAAAAAAQABAD1AAAAigMAAAAA&#10;" filled="f" stroked="f" strokeweight="2.25pt">
                    <v:textbox>
                      <w:txbxContent>
                        <w:p w14:paraId="02BA5D79"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b/>
                              <w:bCs/>
                              <w:color w:val="FF0000"/>
                              <w:kern w:val="24"/>
                              <w:sz w:val="20"/>
                              <w:szCs w:val="20"/>
                            </w:rPr>
                            <w:t>, 2</w:t>
                          </w:r>
                        </w:p>
                      </w:txbxContent>
                    </v:textbox>
                  </v:roundrect>
                  <v:roundrect id="192 Rectángulo redondeado" o:spid="_x0000_s1212" style="position:absolute;left:382;top:6150;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9Er8UA&#10;AADcAAAADwAAAGRycy9kb3ducmV2LnhtbESPQWsCMRSE70L/Q3iF3mq2e6i6GqXYVrwouBakt+fm&#10;dRO6eVk2qa7/3ggFj8PMfMPMFr1rxIm6YD0reBlmIIgrry3XCr72n89jECEia2w8k4ILBVjMHwYz&#10;LLQ/845OZaxFgnAoUIGJsS2kDJUhh2HoW+Lk/fjOYUyyq6Xu8JzgrpF5lr1Kh5bTgsGWloaq3/LP&#10;KTiMox8t381BHu3H9nu12YwaO1Hq6bF/m4KI1Md7+L+91gryPIfbmXQE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SvxQAAANwAAAAPAAAAAAAAAAAAAAAAAJgCAABkcnMv&#10;ZG93bnJldi54bWxQSwUGAAAAAAQABAD1AAAAigMAAAAA&#10;" filled="f" stroked="f" strokeweight="2.25pt">
                    <v:textbox>
                      <w:txbxContent>
                        <w:p w14:paraId="2D31578D"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shape id="194 Conector recto de flecha" o:spid="_x0000_s1213" type="#_x0000_t32" style="position:absolute;left:380;top:6164;width: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GVKcMAAADcAAAADwAAAGRycy9kb3ducmV2LnhtbESPQWvCQBSE74X+h+UJ3urGiG1JXaUU&#10;FAtejCXnx+4zCWbfht2tif++Kwg9DjPzDbPajLYTV/KhdaxgPstAEGtnWq4V/Jy2L+8gQkQ22Dkm&#10;BTcKsFk/P62wMG7gI13LWIsE4VCggibGvpAy6IYshpnriZN3dt5iTNLX0ngcEtx2Ms+yV2mx5bTQ&#10;YE9fDelL+WsV+Eofa739Pl/kW9wfhuWuKrFSajoZPz9ARBrjf/jR3hsFeb6A+5l0BO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1hlSnDAAAA3AAAAA8AAAAAAAAAAAAA&#10;AAAAoQIAAGRycy9kb3ducmV2LnhtbFBLBQYAAAAABAAEAPkAAACRAwAAAAA=&#10;" strokecolor="black [3213]" strokeweight="1.5pt">
                    <v:stroke endarrow="block"/>
                  </v:shape>
                  <v:shape id="197 Conector recto de flecha" o:spid="_x0000_s1214" type="#_x0000_t32" style="position:absolute;left:400;top:6164;width: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gNXcMAAADcAAAADwAAAGRycy9kb3ducmV2LnhtbESPQWvCQBSE74X+h+UJ3urGoG1JXaUU&#10;FAtejCXnx+4zCWbfht2tif++Kwg9DjPzDbPajLYTV/KhdaxgPstAEGtnWq4V/Jy2L+8gQkQ22Dkm&#10;BTcKsFk/P62wMG7gI13LWIsE4VCggibGvpAy6IYshpnriZN3dt5iTNLX0ngcEtx2Ms+yV2mx5bTQ&#10;YE9fDelL+WsV+Eofa739Pl/kW9wfhuWuKrFSajoZPz9ARBrjf/jR3hsFeb6A+5l0BO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IDV3DAAAA3AAAAA8AAAAAAAAAAAAA&#10;AAAAoQIAAGRycy9kb3ducmV2LnhtbFBLBQYAAAAABAAEAPkAAACRAwAAAAA=&#10;" strokecolor="black [3213]" strokeweight="1.5pt">
                    <v:stroke endarrow="block"/>
                  </v:shape>
                </v:group>
                <w10:anchorlock/>
              </v:group>
            </w:pict>
          </mc:Fallback>
        </mc:AlternateContent>
      </w:r>
    </w:p>
    <w:p w14:paraId="04E52765" w14:textId="77777777" w:rsidR="007613A2" w:rsidRPr="007613A2" w:rsidRDefault="007613A2" w:rsidP="007613A2">
      <w:pPr>
        <w:spacing w:after="0" w:line="240" w:lineRule="auto"/>
        <w:jc w:val="both"/>
        <w:rPr>
          <w:rFonts w:ascii="Arial" w:hAnsi="Arial" w:cs="Arial"/>
          <w:b/>
          <w:sz w:val="24"/>
          <w:szCs w:val="24"/>
        </w:rPr>
      </w:pPr>
    </w:p>
    <w:p w14:paraId="6624EE6F"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6. NOTA DE CAMBIO </w:t>
      </w:r>
    </w:p>
    <w:p w14:paraId="31DC00A0" w14:textId="77777777" w:rsidR="007613A2" w:rsidRPr="007613A2" w:rsidRDefault="007613A2" w:rsidP="007613A2">
      <w:pPr>
        <w:spacing w:after="0" w:line="240" w:lineRule="auto"/>
        <w:jc w:val="both"/>
        <w:rPr>
          <w:rFonts w:ascii="Arial" w:eastAsia="Calibri" w:hAnsi="Arial" w:cs="Arial"/>
          <w:sz w:val="24"/>
          <w:szCs w:val="24"/>
          <w:lang w:val="es-MX"/>
        </w:rPr>
      </w:pPr>
      <w:r w:rsidRPr="007613A2">
        <w:rPr>
          <w:rFonts w:ascii="Arial" w:eastAsia="Calibri" w:hAnsi="Arial" w:cs="Arial"/>
          <w:sz w:val="24"/>
          <w:szCs w:val="24"/>
          <w:lang w:val="es-MX"/>
        </w:rPr>
        <w:t>No aplica.</w:t>
      </w:r>
    </w:p>
    <w:p w14:paraId="6010CDF8" w14:textId="77777777" w:rsidR="007613A2" w:rsidRPr="007613A2" w:rsidRDefault="007613A2" w:rsidP="007613A2">
      <w:pPr>
        <w:spacing w:after="0" w:line="240" w:lineRule="auto"/>
        <w:jc w:val="both"/>
        <w:rPr>
          <w:rFonts w:ascii="Arial" w:hAnsi="Arial" w:cs="Arial"/>
          <w:b/>
          <w:sz w:val="24"/>
          <w:szCs w:val="24"/>
        </w:rPr>
      </w:pPr>
    </w:p>
    <w:p w14:paraId="7FBA86BF"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7. REGISTROS </w:t>
      </w:r>
    </w:p>
    <w:p w14:paraId="31D03D8E" w14:textId="77777777" w:rsidR="007613A2" w:rsidRPr="007613A2" w:rsidRDefault="007613A2" w:rsidP="007613A2">
      <w:pPr>
        <w:spacing w:after="0" w:line="240" w:lineRule="auto"/>
        <w:jc w:val="both"/>
        <w:rPr>
          <w:rFonts w:ascii="Arial" w:hAnsi="Arial" w:cs="Arial"/>
          <w:b/>
          <w:sz w:val="24"/>
          <w:szCs w:val="24"/>
        </w:rPr>
      </w:pPr>
      <w:r w:rsidRPr="007613A2">
        <w:rPr>
          <w:rFonts w:ascii="Arial" w:eastAsia="Calibri" w:hAnsi="Arial" w:cs="Arial"/>
          <w:sz w:val="24"/>
          <w:szCs w:val="24"/>
          <w:lang w:val="es-MX"/>
        </w:rPr>
        <w:t>No aplica.</w:t>
      </w:r>
    </w:p>
    <w:p w14:paraId="1CD64748" w14:textId="77777777" w:rsidR="007613A2" w:rsidRPr="007613A2" w:rsidRDefault="007613A2" w:rsidP="007613A2">
      <w:pPr>
        <w:spacing w:after="0" w:line="240" w:lineRule="auto"/>
        <w:jc w:val="both"/>
        <w:rPr>
          <w:rFonts w:ascii="Arial" w:hAnsi="Arial" w:cs="Arial"/>
          <w:b/>
          <w:sz w:val="24"/>
          <w:szCs w:val="24"/>
        </w:rPr>
      </w:pPr>
    </w:p>
    <w:p w14:paraId="63794EB3"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8. ANEXOS </w:t>
      </w:r>
    </w:p>
    <w:p w14:paraId="3FCD160C" w14:textId="77777777" w:rsidR="007613A2" w:rsidRPr="007613A2" w:rsidRDefault="007613A2" w:rsidP="007613A2">
      <w:pPr>
        <w:spacing w:line="240" w:lineRule="auto"/>
        <w:jc w:val="both"/>
        <w:rPr>
          <w:rFonts w:ascii="Arial" w:eastAsia="Calibri" w:hAnsi="Arial" w:cs="Arial"/>
          <w:sz w:val="24"/>
          <w:szCs w:val="24"/>
          <w:lang w:val="es-MX"/>
        </w:rPr>
      </w:pPr>
      <w:r w:rsidRPr="007613A2">
        <w:rPr>
          <w:rFonts w:ascii="Arial" w:eastAsia="Calibri" w:hAnsi="Arial" w:cs="Arial"/>
          <w:sz w:val="24"/>
          <w:szCs w:val="24"/>
          <w:lang w:val="es-MX"/>
        </w:rPr>
        <w:t>No aplica.</w:t>
      </w:r>
    </w:p>
    <w:p w14:paraId="3BB342A0" w14:textId="77777777" w:rsidR="00C951C1" w:rsidRDefault="00C951C1" w:rsidP="007613A2">
      <w:pPr>
        <w:pStyle w:val="Ttulo3"/>
        <w:spacing w:line="240" w:lineRule="auto"/>
        <w:jc w:val="both"/>
        <w:rPr>
          <w:rFonts w:ascii="Arial" w:hAnsi="Arial" w:cs="Arial"/>
          <w:color w:val="auto"/>
          <w:sz w:val="24"/>
          <w:szCs w:val="24"/>
        </w:rPr>
      </w:pPr>
      <w:bookmarkStart w:id="206" w:name="_Toc418496501"/>
    </w:p>
    <w:p w14:paraId="7342D777" w14:textId="0A98141C" w:rsidR="007613A2" w:rsidRPr="007613A2" w:rsidRDefault="00406813" w:rsidP="007613A2">
      <w:pPr>
        <w:pStyle w:val="Ttulo3"/>
        <w:spacing w:line="240" w:lineRule="auto"/>
        <w:jc w:val="both"/>
        <w:rPr>
          <w:rFonts w:ascii="Arial" w:hAnsi="Arial" w:cs="Arial"/>
          <w:color w:val="auto"/>
          <w:sz w:val="24"/>
          <w:szCs w:val="24"/>
        </w:rPr>
      </w:pPr>
      <w:bookmarkStart w:id="207" w:name="_Toc422148156"/>
      <w:bookmarkStart w:id="208" w:name="_Toc422148319"/>
      <w:bookmarkStart w:id="209" w:name="_Toc423289097"/>
      <w:bookmarkStart w:id="210" w:name="_Toc423888866"/>
      <w:bookmarkStart w:id="211" w:name="_Toc424552712"/>
      <w:r>
        <w:rPr>
          <w:rFonts w:ascii="Arial" w:hAnsi="Arial" w:cs="Arial"/>
          <w:color w:val="auto"/>
          <w:sz w:val="24"/>
          <w:szCs w:val="24"/>
        </w:rPr>
        <w:t>1</w:t>
      </w:r>
      <w:r w:rsidR="007613A2" w:rsidRPr="007613A2">
        <w:rPr>
          <w:rFonts w:ascii="Arial" w:hAnsi="Arial" w:cs="Arial"/>
          <w:color w:val="auto"/>
          <w:sz w:val="24"/>
          <w:szCs w:val="24"/>
        </w:rPr>
        <w:t>.2.14 PLAN DE CONTINGENCIA PLANTA MORRORICO – TRATAMIENTO</w:t>
      </w:r>
      <w:bookmarkEnd w:id="206"/>
      <w:bookmarkEnd w:id="207"/>
      <w:bookmarkEnd w:id="208"/>
      <w:bookmarkEnd w:id="209"/>
      <w:bookmarkEnd w:id="210"/>
      <w:bookmarkEnd w:id="211"/>
    </w:p>
    <w:p w14:paraId="6650D7EE" w14:textId="77777777" w:rsidR="007613A2" w:rsidRPr="007613A2" w:rsidRDefault="007613A2" w:rsidP="007613A2">
      <w:pPr>
        <w:rPr>
          <w:rFonts w:ascii="Arial" w:hAnsi="Arial" w:cs="Arial"/>
          <w:sz w:val="24"/>
          <w:szCs w:val="24"/>
        </w:rPr>
      </w:pPr>
    </w:p>
    <w:p w14:paraId="1EC304C8" w14:textId="670FBD8D" w:rsidR="007613A2" w:rsidRPr="00C951C1" w:rsidRDefault="00C951C1" w:rsidP="007613A2">
      <w:pPr>
        <w:pStyle w:val="Textoindependiente"/>
        <w:jc w:val="both"/>
        <w:rPr>
          <w:rFonts w:ascii="Arial" w:hAnsi="Arial" w:cs="Arial"/>
          <w:b/>
          <w:bCs/>
          <w:sz w:val="24"/>
          <w:szCs w:val="24"/>
        </w:rPr>
      </w:pPr>
      <w:r>
        <w:rPr>
          <w:rFonts w:ascii="Arial" w:hAnsi="Arial" w:cs="Arial"/>
          <w:b/>
          <w:bCs/>
          <w:sz w:val="24"/>
          <w:szCs w:val="24"/>
        </w:rPr>
        <w:t>1. OBJETIVO</w:t>
      </w:r>
    </w:p>
    <w:p w14:paraId="3A9B3377" w14:textId="77777777" w:rsidR="007613A2" w:rsidRPr="007613A2" w:rsidRDefault="007613A2" w:rsidP="007613A2">
      <w:pPr>
        <w:pStyle w:val="Sangradetextonormal"/>
        <w:tabs>
          <w:tab w:val="num" w:pos="360"/>
        </w:tabs>
        <w:ind w:left="0"/>
        <w:rPr>
          <w:rFonts w:cs="Arial"/>
          <w:szCs w:val="24"/>
        </w:rPr>
      </w:pPr>
      <w:r w:rsidRPr="007613A2">
        <w:rPr>
          <w:rFonts w:cs="Arial"/>
          <w:szCs w:val="24"/>
        </w:rPr>
        <w:t>Describir y estandarizar la metodología a seguir en caso de contaminación química o Biológica en el rio Tona.</w:t>
      </w:r>
    </w:p>
    <w:p w14:paraId="6F1228A8" w14:textId="77777777" w:rsidR="007613A2" w:rsidRPr="007613A2" w:rsidRDefault="007613A2" w:rsidP="007613A2">
      <w:pPr>
        <w:pStyle w:val="Sangradetextonormal"/>
        <w:tabs>
          <w:tab w:val="num" w:pos="360"/>
        </w:tabs>
        <w:ind w:left="0"/>
        <w:rPr>
          <w:rFonts w:cs="Arial"/>
          <w:szCs w:val="24"/>
        </w:rPr>
      </w:pPr>
    </w:p>
    <w:p w14:paraId="133E40A8" w14:textId="61E7CAB9" w:rsidR="007613A2" w:rsidRPr="00C951C1" w:rsidRDefault="00C951C1" w:rsidP="007613A2">
      <w:pPr>
        <w:pStyle w:val="Textoindependiente"/>
        <w:jc w:val="both"/>
        <w:rPr>
          <w:rFonts w:ascii="Arial" w:hAnsi="Arial" w:cs="Arial"/>
          <w:b/>
          <w:bCs/>
          <w:sz w:val="24"/>
          <w:szCs w:val="24"/>
        </w:rPr>
      </w:pPr>
      <w:r>
        <w:rPr>
          <w:rFonts w:ascii="Arial" w:hAnsi="Arial" w:cs="Arial"/>
          <w:b/>
          <w:bCs/>
          <w:sz w:val="24"/>
          <w:szCs w:val="24"/>
        </w:rPr>
        <w:t>2. ALCANCE</w:t>
      </w:r>
    </w:p>
    <w:p w14:paraId="56432587"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 xml:space="preserve">Este Instructivo aplica desde el momento en que se detecta contaminación química o biológica en el rio Tona, imposibilitando su tratamiento,  hasta el momento en que el agua cruda cumpla con los estándares establecidos en la norma para lleva a cabo su tratamiento. </w:t>
      </w:r>
    </w:p>
    <w:p w14:paraId="6903843B" w14:textId="77777777" w:rsidR="007613A2" w:rsidRPr="007613A2" w:rsidRDefault="007613A2" w:rsidP="007613A2">
      <w:pPr>
        <w:pStyle w:val="Encabezado"/>
        <w:jc w:val="both"/>
        <w:rPr>
          <w:rFonts w:ascii="Arial" w:hAnsi="Arial" w:cs="Arial"/>
          <w:b/>
          <w:sz w:val="24"/>
          <w:szCs w:val="24"/>
        </w:rPr>
      </w:pPr>
    </w:p>
    <w:p w14:paraId="46F4C39E" w14:textId="77777777" w:rsidR="007613A2" w:rsidRPr="007613A2" w:rsidRDefault="007613A2" w:rsidP="007613A2">
      <w:pPr>
        <w:pStyle w:val="Encabezado"/>
        <w:jc w:val="both"/>
        <w:rPr>
          <w:rFonts w:ascii="Arial" w:hAnsi="Arial" w:cs="Arial"/>
          <w:b/>
          <w:sz w:val="24"/>
          <w:szCs w:val="24"/>
        </w:rPr>
      </w:pPr>
      <w:r w:rsidRPr="007613A2">
        <w:rPr>
          <w:rFonts w:ascii="Arial" w:hAnsi="Arial" w:cs="Arial"/>
          <w:b/>
          <w:sz w:val="24"/>
          <w:szCs w:val="24"/>
        </w:rPr>
        <w:t>3. RESPONSABILIDADES</w:t>
      </w:r>
    </w:p>
    <w:p w14:paraId="37016BBA" w14:textId="77777777" w:rsidR="007613A2" w:rsidRPr="007613A2" w:rsidRDefault="007613A2" w:rsidP="007613A2">
      <w:pPr>
        <w:pStyle w:val="Encabezado"/>
        <w:jc w:val="both"/>
        <w:rPr>
          <w:rFonts w:ascii="Arial" w:hAnsi="Arial" w:cs="Arial"/>
          <w:b/>
          <w:sz w:val="24"/>
          <w:szCs w:val="24"/>
        </w:rPr>
      </w:pPr>
    </w:p>
    <w:p w14:paraId="4C8E848E" w14:textId="77777777" w:rsidR="007613A2" w:rsidRPr="007613A2" w:rsidRDefault="007613A2" w:rsidP="007613A2">
      <w:pPr>
        <w:spacing w:line="240" w:lineRule="auto"/>
        <w:jc w:val="both"/>
        <w:rPr>
          <w:rFonts w:ascii="Arial" w:eastAsia="Calibri" w:hAnsi="Arial" w:cs="Arial"/>
          <w:bCs/>
          <w:sz w:val="24"/>
          <w:szCs w:val="24"/>
        </w:rPr>
      </w:pPr>
      <w:r w:rsidRPr="007613A2">
        <w:rPr>
          <w:rFonts w:ascii="Arial" w:eastAsia="Calibri" w:hAnsi="Arial" w:cs="Arial"/>
          <w:bCs/>
          <w:sz w:val="24"/>
          <w:szCs w:val="24"/>
        </w:rPr>
        <w:t xml:space="preserve">Este plan de contingencia es responsabilidad del Jefe de la División de Tratamiento, </w:t>
      </w:r>
      <w:r w:rsidRPr="007613A2">
        <w:rPr>
          <w:rFonts w:ascii="Arial" w:hAnsi="Arial" w:cs="Arial"/>
          <w:bCs/>
          <w:sz w:val="24"/>
          <w:szCs w:val="24"/>
        </w:rPr>
        <w:t xml:space="preserve">el Jefe de la Planta Morrorico, Jefe del laboratorio de Calidad de Aguas, Jefe de Abastecimiento y del Jefe de la División de Distribución; </w:t>
      </w:r>
      <w:r w:rsidRPr="007613A2">
        <w:rPr>
          <w:rFonts w:ascii="Arial" w:eastAsia="Calibri" w:hAnsi="Arial" w:cs="Arial"/>
          <w:bCs/>
          <w:sz w:val="24"/>
          <w:szCs w:val="24"/>
        </w:rPr>
        <w:t>así como de cada una de las personas involucradas en los planes de respuesta, dado que puede presentarse en cualquier momento y requiere implementación inmediata para garantizar la ejecución de actividades.</w:t>
      </w:r>
    </w:p>
    <w:p w14:paraId="54C31F4A" w14:textId="145908C1" w:rsidR="007613A2" w:rsidRPr="00C951C1" w:rsidRDefault="00C951C1" w:rsidP="007613A2">
      <w:pPr>
        <w:pStyle w:val="Textoindependiente"/>
        <w:jc w:val="both"/>
        <w:rPr>
          <w:rFonts w:ascii="Arial" w:hAnsi="Arial" w:cs="Arial"/>
          <w:b/>
          <w:bCs/>
          <w:sz w:val="24"/>
          <w:szCs w:val="24"/>
        </w:rPr>
      </w:pPr>
      <w:r>
        <w:rPr>
          <w:rFonts w:ascii="Arial" w:hAnsi="Arial" w:cs="Arial"/>
          <w:b/>
          <w:bCs/>
          <w:sz w:val="24"/>
          <w:szCs w:val="24"/>
        </w:rPr>
        <w:t>4. DEFINICIONES</w:t>
      </w:r>
    </w:p>
    <w:p w14:paraId="3D320AA3" w14:textId="36B19D05"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CONTAMINACIÓN QUÍMICA: Es la presencia de compuestos químicos elaborados por el hombre, que logran llegar a los cuerpos de agua superficiales, alterando su composición natural, y convirtiendo las fuentes hídricas en no aptas para consumo humano.</w:t>
      </w:r>
    </w:p>
    <w:p w14:paraId="43CEE801"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 xml:space="preserve">CONTAMINACIÓN BIOLÓGICA: Es la presencia de seres vivos </w:t>
      </w:r>
      <w:proofErr w:type="spellStart"/>
      <w:r w:rsidRPr="007613A2">
        <w:rPr>
          <w:rFonts w:ascii="Arial" w:hAnsi="Arial" w:cs="Arial"/>
          <w:bCs/>
          <w:sz w:val="24"/>
          <w:szCs w:val="24"/>
        </w:rPr>
        <w:t>ó</w:t>
      </w:r>
      <w:proofErr w:type="spellEnd"/>
      <w:r w:rsidRPr="007613A2">
        <w:rPr>
          <w:rFonts w:ascii="Arial" w:hAnsi="Arial" w:cs="Arial"/>
          <w:bCs/>
          <w:sz w:val="24"/>
          <w:szCs w:val="24"/>
        </w:rPr>
        <w:t xml:space="preserve"> productos biológicos que afectan al hombre y su entorno, ya sea amenazando su salud </w:t>
      </w:r>
      <w:proofErr w:type="spellStart"/>
      <w:r w:rsidRPr="007613A2">
        <w:rPr>
          <w:rFonts w:ascii="Arial" w:hAnsi="Arial" w:cs="Arial"/>
          <w:bCs/>
          <w:sz w:val="24"/>
          <w:szCs w:val="24"/>
        </w:rPr>
        <w:t>ó</w:t>
      </w:r>
      <w:proofErr w:type="spellEnd"/>
      <w:r w:rsidRPr="007613A2">
        <w:rPr>
          <w:rFonts w:ascii="Arial" w:hAnsi="Arial" w:cs="Arial"/>
          <w:bCs/>
          <w:sz w:val="24"/>
          <w:szCs w:val="24"/>
        </w:rPr>
        <w:t xml:space="preserve"> la disponibilidad de alimentos.</w:t>
      </w:r>
    </w:p>
    <w:p w14:paraId="74F11465"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lastRenderedPageBreak/>
        <w:t>TOMEROS: Persona responsable de operar los equipos, dispositivos y elementos de la captación, para garantizar el envío de caudal de agua cruda requerido por la planta de tratamiento.</w:t>
      </w:r>
    </w:p>
    <w:p w14:paraId="57FC4DE8" w14:textId="27A5CA2A" w:rsidR="007613A2" w:rsidRPr="007613A2" w:rsidRDefault="00C951C1" w:rsidP="007613A2">
      <w:pPr>
        <w:pStyle w:val="Textoindependiente"/>
        <w:jc w:val="both"/>
        <w:rPr>
          <w:rFonts w:ascii="Arial" w:hAnsi="Arial" w:cs="Arial"/>
          <w:b/>
          <w:bCs/>
          <w:sz w:val="24"/>
          <w:szCs w:val="24"/>
        </w:rPr>
      </w:pPr>
      <w:r>
        <w:rPr>
          <w:rFonts w:ascii="Arial" w:hAnsi="Arial" w:cs="Arial"/>
          <w:bCs/>
          <w:sz w:val="24"/>
          <w:szCs w:val="24"/>
        </w:rPr>
        <w:t>S</w:t>
      </w:r>
      <w:r w:rsidR="007613A2" w:rsidRPr="007613A2">
        <w:rPr>
          <w:rFonts w:ascii="Arial" w:hAnsi="Arial" w:cs="Arial"/>
          <w:bCs/>
          <w:sz w:val="24"/>
          <w:szCs w:val="24"/>
        </w:rPr>
        <w:t>ISTEMA DE DOSIFICACIÓN: Conjunto de equipos, bombas, dispositivos y elementos para la aplicación de un producto químico en el proceso de potabilización del agua.</w:t>
      </w:r>
    </w:p>
    <w:p w14:paraId="5B19628B" w14:textId="77777777" w:rsidR="007613A2" w:rsidRPr="007613A2" w:rsidRDefault="007613A2" w:rsidP="007613A2">
      <w:pPr>
        <w:pStyle w:val="Textoindependiente"/>
        <w:jc w:val="both"/>
        <w:rPr>
          <w:rFonts w:ascii="Arial" w:hAnsi="Arial" w:cs="Arial"/>
          <w:b/>
          <w:bCs/>
          <w:sz w:val="24"/>
          <w:szCs w:val="24"/>
        </w:rPr>
      </w:pPr>
      <w:r w:rsidRPr="007613A2">
        <w:rPr>
          <w:rFonts w:ascii="Arial" w:hAnsi="Arial" w:cs="Arial"/>
          <w:bCs/>
          <w:sz w:val="24"/>
          <w:szCs w:val="24"/>
        </w:rPr>
        <w:t xml:space="preserve">VÁLVULA DE DESAGÜE: Elemento que al ser operado produce un flujo de salida para desocupar una estructura </w:t>
      </w:r>
      <w:proofErr w:type="spellStart"/>
      <w:r w:rsidRPr="007613A2">
        <w:rPr>
          <w:rFonts w:ascii="Arial" w:hAnsi="Arial" w:cs="Arial"/>
          <w:bCs/>
          <w:sz w:val="24"/>
          <w:szCs w:val="24"/>
        </w:rPr>
        <w:t>ó</w:t>
      </w:r>
      <w:proofErr w:type="spellEnd"/>
      <w:r w:rsidRPr="007613A2">
        <w:rPr>
          <w:rFonts w:ascii="Arial" w:hAnsi="Arial" w:cs="Arial"/>
          <w:bCs/>
          <w:sz w:val="24"/>
          <w:szCs w:val="24"/>
        </w:rPr>
        <w:t xml:space="preserve"> tanque particular.</w:t>
      </w:r>
    </w:p>
    <w:p w14:paraId="77E65033" w14:textId="77777777" w:rsidR="007613A2" w:rsidRPr="007613A2" w:rsidRDefault="007613A2" w:rsidP="007613A2">
      <w:pPr>
        <w:spacing w:after="0" w:line="240" w:lineRule="auto"/>
        <w:jc w:val="both"/>
        <w:rPr>
          <w:rFonts w:ascii="Arial" w:hAnsi="Arial" w:cs="Arial"/>
          <w:b/>
          <w:sz w:val="24"/>
          <w:szCs w:val="24"/>
          <w:lang w:val="es-MX"/>
        </w:rPr>
      </w:pPr>
    </w:p>
    <w:p w14:paraId="599FAF55"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5.  PLAN DE CONTINGENCIA </w:t>
      </w:r>
    </w:p>
    <w:p w14:paraId="5E1644FE" w14:textId="77777777" w:rsidR="007613A2" w:rsidRPr="007613A2" w:rsidRDefault="007613A2" w:rsidP="007613A2">
      <w:pPr>
        <w:spacing w:after="0" w:line="240" w:lineRule="auto"/>
        <w:jc w:val="both"/>
        <w:rPr>
          <w:rFonts w:ascii="Arial" w:hAnsi="Arial" w:cs="Arial"/>
          <w:b/>
          <w:sz w:val="24"/>
          <w:szCs w:val="24"/>
        </w:rPr>
      </w:pPr>
    </w:p>
    <w:p w14:paraId="17619A72" w14:textId="77777777" w:rsidR="007613A2" w:rsidRPr="00C951C1" w:rsidRDefault="007613A2" w:rsidP="007613A2">
      <w:pPr>
        <w:spacing w:after="0" w:line="240" w:lineRule="auto"/>
        <w:jc w:val="both"/>
        <w:rPr>
          <w:rFonts w:ascii="Arial" w:hAnsi="Arial" w:cs="Arial"/>
          <w:sz w:val="24"/>
          <w:szCs w:val="24"/>
        </w:rPr>
      </w:pPr>
      <w:r w:rsidRPr="00C951C1">
        <w:rPr>
          <w:rFonts w:ascii="Arial" w:hAnsi="Arial" w:cs="Arial"/>
          <w:sz w:val="24"/>
          <w:szCs w:val="24"/>
        </w:rPr>
        <w:t xml:space="preserve">5.1 LUGAR DE APLICACIÓN DEL PLAN </w:t>
      </w:r>
    </w:p>
    <w:p w14:paraId="166EB68C" w14:textId="77777777" w:rsidR="007613A2" w:rsidRPr="007613A2" w:rsidRDefault="007613A2" w:rsidP="007613A2">
      <w:pPr>
        <w:spacing w:after="0" w:line="240" w:lineRule="auto"/>
        <w:jc w:val="both"/>
        <w:rPr>
          <w:rFonts w:ascii="Arial" w:hAnsi="Arial" w:cs="Arial"/>
          <w:sz w:val="24"/>
          <w:szCs w:val="24"/>
        </w:rPr>
      </w:pPr>
      <w:r w:rsidRPr="007613A2">
        <w:rPr>
          <w:rFonts w:ascii="Arial" w:hAnsi="Arial" w:cs="Arial"/>
          <w:sz w:val="24"/>
          <w:szCs w:val="24"/>
        </w:rPr>
        <w:t>El plan se aplicará en las instalaciones de La planta Morrorico y en los puntos que se mencionan en el procedimiento.</w:t>
      </w:r>
    </w:p>
    <w:p w14:paraId="305DD601" w14:textId="77777777" w:rsidR="007613A2" w:rsidRPr="007613A2" w:rsidRDefault="007613A2" w:rsidP="007613A2">
      <w:pPr>
        <w:spacing w:line="240" w:lineRule="auto"/>
        <w:jc w:val="both"/>
        <w:rPr>
          <w:rFonts w:ascii="Arial" w:hAnsi="Arial" w:cs="Arial"/>
          <w:sz w:val="24"/>
          <w:szCs w:val="24"/>
        </w:rPr>
      </w:pPr>
    </w:p>
    <w:p w14:paraId="1AE7A03C" w14:textId="77777777" w:rsidR="007613A2" w:rsidRPr="007613A2" w:rsidRDefault="007613A2" w:rsidP="007613A2">
      <w:pPr>
        <w:spacing w:line="240" w:lineRule="auto"/>
        <w:jc w:val="both"/>
        <w:rPr>
          <w:rFonts w:ascii="Arial" w:hAnsi="Arial" w:cs="Arial"/>
          <w:b/>
          <w:sz w:val="24"/>
          <w:szCs w:val="24"/>
        </w:rPr>
      </w:pPr>
      <w:r w:rsidRPr="007613A2">
        <w:rPr>
          <w:rFonts w:ascii="Arial" w:hAnsi="Arial" w:cs="Arial"/>
          <w:b/>
          <w:sz w:val="24"/>
          <w:szCs w:val="24"/>
        </w:rPr>
        <w:t>Contaminación Química y Biológica</w:t>
      </w:r>
    </w:p>
    <w:tbl>
      <w:tblPr>
        <w:tblStyle w:val="Sombreadomedio1-nfasis11"/>
        <w:tblW w:w="5379" w:type="pct"/>
        <w:tblLook w:val="0000" w:firstRow="0" w:lastRow="0" w:firstColumn="0" w:lastColumn="0" w:noHBand="0" w:noVBand="0"/>
      </w:tblPr>
      <w:tblGrid>
        <w:gridCol w:w="1402"/>
        <w:gridCol w:w="3384"/>
        <w:gridCol w:w="4954"/>
      </w:tblGrid>
      <w:tr w:rsidR="007613A2" w:rsidRPr="007613A2" w14:paraId="3A3CFF8E"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20" w:type="pct"/>
            <w:shd w:val="clear" w:color="auto" w:fill="4F81BD" w:themeFill="accent1"/>
            <w:vAlign w:val="center"/>
          </w:tcPr>
          <w:p w14:paraId="42FAD64B" w14:textId="77777777" w:rsidR="007613A2" w:rsidRPr="007613A2" w:rsidRDefault="007613A2" w:rsidP="007613A2">
            <w:pPr>
              <w:rPr>
                <w:rFonts w:ascii="Arial" w:hAnsi="Arial" w:cs="Arial"/>
                <w:b/>
                <w:sz w:val="24"/>
                <w:szCs w:val="24"/>
              </w:rPr>
            </w:pPr>
            <w:r w:rsidRPr="007613A2">
              <w:rPr>
                <w:rFonts w:ascii="Arial" w:hAnsi="Arial" w:cs="Arial"/>
                <w:b/>
                <w:sz w:val="24"/>
                <w:szCs w:val="24"/>
              </w:rPr>
              <w:t>PASO No.</w:t>
            </w:r>
          </w:p>
        </w:tc>
        <w:tc>
          <w:tcPr>
            <w:tcW w:w="1737" w:type="pct"/>
            <w:shd w:val="clear" w:color="auto" w:fill="4F81BD" w:themeFill="accent1"/>
            <w:vAlign w:val="center"/>
          </w:tcPr>
          <w:p w14:paraId="2BFBD370" w14:textId="77777777" w:rsidR="007613A2" w:rsidRPr="007613A2" w:rsidRDefault="007613A2" w:rsidP="007613A2">
            <w:pPr>
              <w:pStyle w:val="Ttulo4"/>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543" w:type="pct"/>
            <w:shd w:val="clear" w:color="auto" w:fill="4F81BD" w:themeFill="accent1"/>
            <w:vAlign w:val="center"/>
          </w:tcPr>
          <w:p w14:paraId="76EB4182" w14:textId="77777777" w:rsidR="007613A2" w:rsidRPr="007613A2" w:rsidRDefault="007613A2" w:rsidP="007613A2">
            <w:pPr>
              <w:pStyle w:val="Ttulo4"/>
              <w:outlineLvl w:val="3"/>
              <w:rPr>
                <w:rFonts w:ascii="Arial" w:hAnsi="Arial" w:cs="Arial"/>
                <w:b w:val="0"/>
                <w:sz w:val="24"/>
                <w:szCs w:val="24"/>
              </w:rPr>
            </w:pPr>
            <w:r w:rsidRPr="007613A2">
              <w:rPr>
                <w:rFonts w:ascii="Arial" w:hAnsi="Arial" w:cs="Arial"/>
                <w:sz w:val="24"/>
                <w:szCs w:val="24"/>
              </w:rPr>
              <w:t>DESCRIPCIÓN</w:t>
            </w:r>
          </w:p>
        </w:tc>
      </w:tr>
      <w:tr w:rsidR="007613A2" w:rsidRPr="007613A2" w14:paraId="407E8433"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20" w:type="pct"/>
            <w:shd w:val="clear" w:color="auto" w:fill="auto"/>
            <w:vAlign w:val="center"/>
          </w:tcPr>
          <w:p w14:paraId="5124B0A5" w14:textId="77777777" w:rsidR="007613A2" w:rsidRPr="007613A2" w:rsidRDefault="007613A2" w:rsidP="007613A2">
            <w:pPr>
              <w:rPr>
                <w:rFonts w:ascii="Arial" w:hAnsi="Arial" w:cs="Arial"/>
                <w:sz w:val="24"/>
                <w:szCs w:val="24"/>
              </w:rPr>
            </w:pPr>
            <w:r w:rsidRPr="007613A2">
              <w:rPr>
                <w:rFonts w:ascii="Arial" w:hAnsi="Arial" w:cs="Arial"/>
                <w:sz w:val="24"/>
                <w:szCs w:val="24"/>
              </w:rPr>
              <w:t>01</w:t>
            </w:r>
          </w:p>
        </w:tc>
        <w:tc>
          <w:tcPr>
            <w:tcW w:w="1737" w:type="pct"/>
            <w:shd w:val="clear" w:color="auto" w:fill="auto"/>
            <w:vAlign w:val="center"/>
          </w:tcPr>
          <w:p w14:paraId="07997D6A"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Ayudante de Operador/Jefe de Planta / Jefe de División de Tratamiento</w:t>
            </w:r>
          </w:p>
        </w:tc>
        <w:tc>
          <w:tcPr>
            <w:cnfStyle w:val="000010000000" w:firstRow="0" w:lastRow="0" w:firstColumn="0" w:lastColumn="0" w:oddVBand="1" w:evenVBand="0" w:oddHBand="0" w:evenHBand="0" w:firstRowFirstColumn="0" w:firstRowLastColumn="0" w:lastRowFirstColumn="0" w:lastRowLastColumn="0"/>
            <w:tcW w:w="2543" w:type="pct"/>
            <w:shd w:val="clear" w:color="auto" w:fill="auto"/>
            <w:vAlign w:val="center"/>
          </w:tcPr>
          <w:p w14:paraId="266D0C53" w14:textId="77777777" w:rsidR="007613A2" w:rsidRPr="007613A2" w:rsidRDefault="007613A2" w:rsidP="007613A2">
            <w:pPr>
              <w:rPr>
                <w:rFonts w:ascii="Arial" w:hAnsi="Arial" w:cs="Arial"/>
                <w:sz w:val="24"/>
                <w:szCs w:val="24"/>
              </w:rPr>
            </w:pPr>
            <w:r w:rsidRPr="007613A2">
              <w:rPr>
                <w:rFonts w:ascii="Arial" w:hAnsi="Arial" w:cs="Arial"/>
                <w:sz w:val="24"/>
                <w:szCs w:val="24"/>
              </w:rPr>
              <w:t>Realizar suspensión del tratamiento (véase protocolo de suspensión)</w:t>
            </w:r>
          </w:p>
        </w:tc>
      </w:tr>
      <w:tr w:rsidR="007613A2" w:rsidRPr="007613A2" w14:paraId="1DE799A7" w14:textId="77777777" w:rsidTr="007613A2">
        <w:trPr>
          <w:cnfStyle w:val="000000100000" w:firstRow="0" w:lastRow="0" w:firstColumn="0" w:lastColumn="0" w:oddVBand="0" w:evenVBand="0" w:oddHBand="1" w:evenHBand="0" w:firstRowFirstColumn="0" w:firstRowLastColumn="0" w:lastRowFirstColumn="0" w:lastRowLastColumn="0"/>
          <w:trHeight w:val="1501"/>
        </w:trPr>
        <w:tc>
          <w:tcPr>
            <w:cnfStyle w:val="000010000000" w:firstRow="0" w:lastRow="0" w:firstColumn="0" w:lastColumn="0" w:oddVBand="1" w:evenVBand="0" w:oddHBand="0" w:evenHBand="0" w:firstRowFirstColumn="0" w:firstRowLastColumn="0" w:lastRowFirstColumn="0" w:lastRowLastColumn="0"/>
            <w:tcW w:w="720" w:type="pct"/>
            <w:vAlign w:val="center"/>
          </w:tcPr>
          <w:p w14:paraId="50A26D45" w14:textId="77777777" w:rsidR="007613A2" w:rsidRPr="007613A2" w:rsidRDefault="007613A2" w:rsidP="007613A2">
            <w:pPr>
              <w:rPr>
                <w:rFonts w:ascii="Arial" w:hAnsi="Arial" w:cs="Arial"/>
                <w:sz w:val="24"/>
                <w:szCs w:val="24"/>
              </w:rPr>
            </w:pPr>
            <w:r w:rsidRPr="007613A2">
              <w:rPr>
                <w:rFonts w:ascii="Arial" w:hAnsi="Arial" w:cs="Arial"/>
                <w:sz w:val="24"/>
                <w:szCs w:val="24"/>
              </w:rPr>
              <w:t>02</w:t>
            </w:r>
          </w:p>
        </w:tc>
        <w:tc>
          <w:tcPr>
            <w:tcW w:w="1737" w:type="pct"/>
            <w:vAlign w:val="center"/>
          </w:tcPr>
          <w:p w14:paraId="0246DA9E"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Jefe de Planta/ Jefe de División Tratamiento/ Jefe Laboratorio de Calidad/ Gerente de Operaciones /Gerente General</w:t>
            </w:r>
          </w:p>
        </w:tc>
        <w:tc>
          <w:tcPr>
            <w:cnfStyle w:val="000010000000" w:firstRow="0" w:lastRow="0" w:firstColumn="0" w:lastColumn="0" w:oddVBand="1" w:evenVBand="0" w:oddHBand="0" w:evenHBand="0" w:firstRowFirstColumn="0" w:firstRowLastColumn="0" w:lastRowFirstColumn="0" w:lastRowLastColumn="0"/>
            <w:tcW w:w="2543" w:type="pct"/>
            <w:vAlign w:val="center"/>
          </w:tcPr>
          <w:p w14:paraId="733D9E1C" w14:textId="77777777" w:rsidR="007613A2" w:rsidRPr="007613A2" w:rsidRDefault="007613A2" w:rsidP="007613A2">
            <w:pPr>
              <w:rPr>
                <w:rFonts w:ascii="Arial" w:hAnsi="Arial" w:cs="Arial"/>
                <w:sz w:val="24"/>
                <w:szCs w:val="24"/>
              </w:rPr>
            </w:pPr>
            <w:r w:rsidRPr="007613A2">
              <w:rPr>
                <w:rFonts w:ascii="Arial" w:hAnsi="Arial" w:cs="Arial"/>
                <w:sz w:val="24"/>
                <w:szCs w:val="24"/>
              </w:rPr>
              <w:t>Evaluar situación y definir afectación del servicio</w:t>
            </w:r>
          </w:p>
        </w:tc>
      </w:tr>
      <w:tr w:rsidR="007613A2" w:rsidRPr="007613A2" w14:paraId="569C8064" w14:textId="77777777" w:rsidTr="007613A2">
        <w:trPr>
          <w:cnfStyle w:val="000000010000" w:firstRow="0" w:lastRow="0" w:firstColumn="0" w:lastColumn="0" w:oddVBand="0" w:evenVBand="0" w:oddHBand="0" w:evenHBand="1" w:firstRowFirstColumn="0" w:firstRowLastColumn="0" w:lastRowFirstColumn="0" w:lastRowLastColumn="0"/>
          <w:trHeight w:val="1217"/>
        </w:trPr>
        <w:tc>
          <w:tcPr>
            <w:cnfStyle w:val="000010000000" w:firstRow="0" w:lastRow="0" w:firstColumn="0" w:lastColumn="0" w:oddVBand="1" w:evenVBand="0" w:oddHBand="0" w:evenHBand="0" w:firstRowFirstColumn="0" w:firstRowLastColumn="0" w:lastRowFirstColumn="0" w:lastRowLastColumn="0"/>
            <w:tcW w:w="720" w:type="pct"/>
            <w:shd w:val="clear" w:color="auto" w:fill="auto"/>
            <w:vAlign w:val="center"/>
          </w:tcPr>
          <w:p w14:paraId="58FE6146" w14:textId="77777777" w:rsidR="007613A2" w:rsidRPr="007613A2" w:rsidRDefault="007613A2" w:rsidP="007613A2">
            <w:pPr>
              <w:rPr>
                <w:rFonts w:ascii="Arial" w:hAnsi="Arial" w:cs="Arial"/>
                <w:sz w:val="24"/>
                <w:szCs w:val="24"/>
              </w:rPr>
            </w:pPr>
            <w:r w:rsidRPr="007613A2">
              <w:rPr>
                <w:rFonts w:ascii="Arial" w:hAnsi="Arial" w:cs="Arial"/>
                <w:sz w:val="24"/>
                <w:szCs w:val="24"/>
              </w:rPr>
              <w:t>03</w:t>
            </w:r>
          </w:p>
        </w:tc>
        <w:tc>
          <w:tcPr>
            <w:tcW w:w="1737" w:type="pct"/>
            <w:shd w:val="clear" w:color="auto" w:fill="auto"/>
            <w:vAlign w:val="center"/>
          </w:tcPr>
          <w:p w14:paraId="31E6B0D1"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Jefe de Planta/ Jefe División de tratamiento/ Jefe de Abastecimientos/ Jefe de Distribución</w:t>
            </w:r>
          </w:p>
        </w:tc>
        <w:tc>
          <w:tcPr>
            <w:cnfStyle w:val="000010000000" w:firstRow="0" w:lastRow="0" w:firstColumn="0" w:lastColumn="0" w:oddVBand="1" w:evenVBand="0" w:oddHBand="0" w:evenHBand="0" w:firstRowFirstColumn="0" w:firstRowLastColumn="0" w:lastRowFirstColumn="0" w:lastRowLastColumn="0"/>
            <w:tcW w:w="2543" w:type="pct"/>
            <w:shd w:val="clear" w:color="auto" w:fill="auto"/>
            <w:vAlign w:val="center"/>
          </w:tcPr>
          <w:p w14:paraId="7A1A1B76" w14:textId="77777777" w:rsidR="007613A2" w:rsidRPr="007613A2" w:rsidRDefault="007613A2" w:rsidP="007613A2">
            <w:pPr>
              <w:rPr>
                <w:rFonts w:ascii="Arial" w:hAnsi="Arial" w:cs="Arial"/>
                <w:sz w:val="24"/>
                <w:szCs w:val="24"/>
              </w:rPr>
            </w:pPr>
            <w:r w:rsidRPr="007613A2">
              <w:rPr>
                <w:rFonts w:ascii="Arial" w:hAnsi="Arial" w:cs="Arial"/>
                <w:sz w:val="24"/>
                <w:szCs w:val="24"/>
              </w:rPr>
              <w:t>Considerar envío de carro tanques a la población afectada</w:t>
            </w:r>
          </w:p>
        </w:tc>
      </w:tr>
      <w:tr w:rsidR="007613A2" w:rsidRPr="007613A2" w14:paraId="158A8DD6" w14:textId="77777777" w:rsidTr="007613A2">
        <w:trPr>
          <w:cnfStyle w:val="000000100000" w:firstRow="0" w:lastRow="0" w:firstColumn="0" w:lastColumn="0" w:oddVBand="0" w:evenVBand="0" w:oddHBand="1" w:evenHBand="0" w:firstRowFirstColumn="0" w:firstRowLastColumn="0" w:lastRowFirstColumn="0" w:lastRowLastColumn="0"/>
          <w:trHeight w:val="1260"/>
        </w:trPr>
        <w:tc>
          <w:tcPr>
            <w:cnfStyle w:val="000010000000" w:firstRow="0" w:lastRow="0" w:firstColumn="0" w:lastColumn="0" w:oddVBand="1" w:evenVBand="0" w:oddHBand="0" w:evenHBand="0" w:firstRowFirstColumn="0" w:firstRowLastColumn="0" w:lastRowFirstColumn="0" w:lastRowLastColumn="0"/>
            <w:tcW w:w="720" w:type="pct"/>
            <w:vAlign w:val="center"/>
          </w:tcPr>
          <w:p w14:paraId="4CF66634" w14:textId="77777777" w:rsidR="007613A2" w:rsidRPr="007613A2" w:rsidRDefault="007613A2" w:rsidP="007613A2">
            <w:pPr>
              <w:rPr>
                <w:rFonts w:ascii="Arial" w:hAnsi="Arial" w:cs="Arial"/>
                <w:sz w:val="24"/>
                <w:szCs w:val="24"/>
              </w:rPr>
            </w:pPr>
            <w:r w:rsidRPr="007613A2">
              <w:rPr>
                <w:rFonts w:ascii="Arial" w:hAnsi="Arial" w:cs="Arial"/>
                <w:sz w:val="24"/>
                <w:szCs w:val="24"/>
              </w:rPr>
              <w:t>04</w:t>
            </w:r>
          </w:p>
        </w:tc>
        <w:tc>
          <w:tcPr>
            <w:tcW w:w="1737" w:type="pct"/>
            <w:vAlign w:val="center"/>
          </w:tcPr>
          <w:p w14:paraId="23BBA59F"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Jefe de Planta, Jefe División Tratamiento, Jefe Laboratorio de Calidad, Operador Tratamiento</w:t>
            </w:r>
          </w:p>
        </w:tc>
        <w:tc>
          <w:tcPr>
            <w:cnfStyle w:val="000010000000" w:firstRow="0" w:lastRow="0" w:firstColumn="0" w:lastColumn="0" w:oddVBand="1" w:evenVBand="0" w:oddHBand="0" w:evenHBand="0" w:firstRowFirstColumn="0" w:firstRowLastColumn="0" w:lastRowFirstColumn="0" w:lastRowLastColumn="0"/>
            <w:tcW w:w="2543" w:type="pct"/>
            <w:vAlign w:val="center"/>
          </w:tcPr>
          <w:p w14:paraId="70CD783C" w14:textId="77777777" w:rsidR="007613A2" w:rsidRPr="007613A2" w:rsidRDefault="007613A2" w:rsidP="007613A2">
            <w:pPr>
              <w:rPr>
                <w:rFonts w:ascii="Arial" w:hAnsi="Arial" w:cs="Arial"/>
                <w:sz w:val="24"/>
                <w:szCs w:val="24"/>
              </w:rPr>
            </w:pPr>
            <w:r w:rsidRPr="007613A2">
              <w:rPr>
                <w:rFonts w:ascii="Arial" w:hAnsi="Arial" w:cs="Arial"/>
                <w:sz w:val="24"/>
                <w:szCs w:val="24"/>
              </w:rPr>
              <w:t>Eliminar riesgo, revisar calidad del agua y alarma biológica antes de reiniciar – Se hará sólo si los valores están dentro de los permitidos por la Resolución 1592/84</w:t>
            </w:r>
          </w:p>
        </w:tc>
      </w:tr>
      <w:tr w:rsidR="007613A2" w:rsidRPr="007613A2" w14:paraId="6657117A" w14:textId="77777777" w:rsidTr="007613A2">
        <w:trPr>
          <w:cnfStyle w:val="000000010000" w:firstRow="0" w:lastRow="0" w:firstColumn="0" w:lastColumn="0" w:oddVBand="0" w:evenVBand="0" w:oddHBand="0" w:evenHBand="1" w:firstRowFirstColumn="0" w:firstRowLastColumn="0" w:lastRowFirstColumn="0" w:lastRowLastColumn="0"/>
          <w:trHeight w:val="779"/>
        </w:trPr>
        <w:tc>
          <w:tcPr>
            <w:cnfStyle w:val="000010000000" w:firstRow="0" w:lastRow="0" w:firstColumn="0" w:lastColumn="0" w:oddVBand="1" w:evenVBand="0" w:oddHBand="0" w:evenHBand="0" w:firstRowFirstColumn="0" w:firstRowLastColumn="0" w:lastRowFirstColumn="0" w:lastRowLastColumn="0"/>
            <w:tcW w:w="720" w:type="pct"/>
            <w:shd w:val="clear" w:color="auto" w:fill="auto"/>
            <w:vAlign w:val="center"/>
          </w:tcPr>
          <w:p w14:paraId="7F6FFDC4" w14:textId="77777777" w:rsidR="007613A2" w:rsidRPr="007613A2" w:rsidRDefault="007613A2" w:rsidP="007613A2">
            <w:pPr>
              <w:rPr>
                <w:rFonts w:ascii="Arial" w:hAnsi="Arial" w:cs="Arial"/>
                <w:sz w:val="24"/>
                <w:szCs w:val="24"/>
              </w:rPr>
            </w:pPr>
            <w:r w:rsidRPr="007613A2">
              <w:rPr>
                <w:rFonts w:ascii="Arial" w:hAnsi="Arial" w:cs="Arial"/>
                <w:sz w:val="24"/>
                <w:szCs w:val="24"/>
              </w:rPr>
              <w:t>05</w:t>
            </w:r>
          </w:p>
        </w:tc>
        <w:tc>
          <w:tcPr>
            <w:tcW w:w="1737" w:type="pct"/>
            <w:shd w:val="clear" w:color="auto" w:fill="auto"/>
            <w:vAlign w:val="center"/>
          </w:tcPr>
          <w:p w14:paraId="06673CCC"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Ayudante de Operación</w:t>
            </w:r>
          </w:p>
        </w:tc>
        <w:tc>
          <w:tcPr>
            <w:cnfStyle w:val="000010000000" w:firstRow="0" w:lastRow="0" w:firstColumn="0" w:lastColumn="0" w:oddVBand="1" w:evenVBand="0" w:oddHBand="0" w:evenHBand="0" w:firstRowFirstColumn="0" w:firstRowLastColumn="0" w:lastRowFirstColumn="0" w:lastRowLastColumn="0"/>
            <w:tcW w:w="2543" w:type="pct"/>
            <w:shd w:val="clear" w:color="auto" w:fill="auto"/>
            <w:vAlign w:val="center"/>
          </w:tcPr>
          <w:p w14:paraId="41940380" w14:textId="77777777" w:rsidR="007613A2" w:rsidRPr="007613A2" w:rsidRDefault="007613A2" w:rsidP="007613A2">
            <w:pPr>
              <w:rPr>
                <w:rFonts w:ascii="Arial" w:hAnsi="Arial" w:cs="Arial"/>
                <w:sz w:val="24"/>
                <w:szCs w:val="24"/>
              </w:rPr>
            </w:pPr>
            <w:r w:rsidRPr="007613A2">
              <w:rPr>
                <w:rFonts w:ascii="Arial" w:hAnsi="Arial" w:cs="Arial"/>
                <w:sz w:val="24"/>
                <w:szCs w:val="24"/>
              </w:rPr>
              <w:t>Cierra válvulas de desagüe antes y después de Canaleta Parshall para tratar agua del Km 1</w:t>
            </w:r>
          </w:p>
        </w:tc>
      </w:tr>
      <w:tr w:rsidR="007613A2" w:rsidRPr="007613A2" w14:paraId="2F354276" w14:textId="77777777" w:rsidTr="007613A2">
        <w:trPr>
          <w:cnfStyle w:val="000000100000" w:firstRow="0" w:lastRow="0" w:firstColumn="0" w:lastColumn="0" w:oddVBand="0" w:evenVBand="0" w:oddHBand="1" w:evenHBand="0" w:firstRowFirstColumn="0" w:firstRowLastColumn="0" w:lastRowFirstColumn="0" w:lastRowLastColumn="0"/>
          <w:trHeight w:val="1021"/>
        </w:trPr>
        <w:tc>
          <w:tcPr>
            <w:cnfStyle w:val="000010000000" w:firstRow="0" w:lastRow="0" w:firstColumn="0" w:lastColumn="0" w:oddVBand="1" w:evenVBand="0" w:oddHBand="0" w:evenHBand="0" w:firstRowFirstColumn="0" w:firstRowLastColumn="0" w:lastRowFirstColumn="0" w:lastRowLastColumn="0"/>
            <w:tcW w:w="720" w:type="pct"/>
            <w:vAlign w:val="center"/>
          </w:tcPr>
          <w:p w14:paraId="35465634" w14:textId="77777777" w:rsidR="007613A2" w:rsidRPr="007613A2" w:rsidRDefault="007613A2" w:rsidP="007613A2">
            <w:pPr>
              <w:rPr>
                <w:rFonts w:ascii="Arial" w:hAnsi="Arial" w:cs="Arial"/>
                <w:sz w:val="24"/>
                <w:szCs w:val="24"/>
              </w:rPr>
            </w:pPr>
            <w:r w:rsidRPr="007613A2">
              <w:rPr>
                <w:rFonts w:ascii="Arial" w:hAnsi="Arial" w:cs="Arial"/>
                <w:sz w:val="24"/>
                <w:szCs w:val="24"/>
              </w:rPr>
              <w:t>06</w:t>
            </w:r>
          </w:p>
        </w:tc>
        <w:tc>
          <w:tcPr>
            <w:tcW w:w="1737" w:type="pct"/>
            <w:vAlign w:val="center"/>
          </w:tcPr>
          <w:p w14:paraId="6665DD68"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Operador de Tratamiento</w:t>
            </w:r>
          </w:p>
        </w:tc>
        <w:tc>
          <w:tcPr>
            <w:cnfStyle w:val="000010000000" w:firstRow="0" w:lastRow="0" w:firstColumn="0" w:lastColumn="0" w:oddVBand="1" w:evenVBand="0" w:oddHBand="0" w:evenHBand="0" w:firstRowFirstColumn="0" w:firstRowLastColumn="0" w:lastRowFirstColumn="0" w:lastRowLastColumn="0"/>
            <w:tcW w:w="2543" w:type="pct"/>
            <w:vAlign w:val="center"/>
          </w:tcPr>
          <w:p w14:paraId="6CEBDAC9" w14:textId="77777777" w:rsidR="007613A2" w:rsidRPr="007613A2" w:rsidRDefault="007613A2" w:rsidP="007613A2">
            <w:pPr>
              <w:rPr>
                <w:rFonts w:ascii="Arial" w:hAnsi="Arial" w:cs="Arial"/>
                <w:sz w:val="24"/>
                <w:szCs w:val="24"/>
              </w:rPr>
            </w:pPr>
            <w:r w:rsidRPr="007613A2">
              <w:rPr>
                <w:rFonts w:ascii="Arial" w:hAnsi="Arial" w:cs="Arial"/>
                <w:sz w:val="24"/>
                <w:szCs w:val="24"/>
              </w:rPr>
              <w:t>Hace ensayo de jarras y pone en funcionamiento sistema de dosificación de sulfato de aluminio, luego examina el pH coagulación para dosificación de cal</w:t>
            </w:r>
          </w:p>
        </w:tc>
      </w:tr>
    </w:tbl>
    <w:p w14:paraId="1DFFEB2B" w14:textId="77777777" w:rsidR="007613A2" w:rsidRPr="007613A2" w:rsidRDefault="007613A2" w:rsidP="007613A2">
      <w:pPr>
        <w:spacing w:line="240" w:lineRule="auto"/>
        <w:jc w:val="both"/>
        <w:rPr>
          <w:rFonts w:ascii="Arial" w:hAnsi="Arial" w:cs="Arial"/>
          <w:b/>
          <w:sz w:val="24"/>
          <w:szCs w:val="24"/>
        </w:rPr>
      </w:pPr>
      <w:r w:rsidRPr="007613A2">
        <w:rPr>
          <w:rFonts w:ascii="Arial" w:hAnsi="Arial" w:cs="Arial"/>
          <w:b/>
          <w:sz w:val="24"/>
          <w:szCs w:val="24"/>
        </w:rPr>
        <w:lastRenderedPageBreak/>
        <w:t xml:space="preserve">PROTOCOLO DE SUSPENSIÓN </w:t>
      </w:r>
      <w:r w:rsidRPr="007613A2">
        <w:rPr>
          <w:rFonts w:ascii="Arial" w:hAnsi="Arial" w:cs="Arial"/>
          <w:b/>
          <w:sz w:val="24"/>
          <w:szCs w:val="24"/>
        </w:rPr>
        <w:tab/>
      </w:r>
    </w:p>
    <w:tbl>
      <w:tblPr>
        <w:tblStyle w:val="Sombreadomedio1-nfasis11"/>
        <w:tblW w:w="5000" w:type="pct"/>
        <w:tblLook w:val="0000" w:firstRow="0" w:lastRow="0" w:firstColumn="0" w:lastColumn="0" w:noHBand="0" w:noVBand="0"/>
      </w:tblPr>
      <w:tblGrid>
        <w:gridCol w:w="1402"/>
        <w:gridCol w:w="2698"/>
        <w:gridCol w:w="4954"/>
      </w:tblGrid>
      <w:tr w:rsidR="007613A2" w:rsidRPr="007613A2" w14:paraId="01AB6863"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7DEDA1C4" w14:textId="77777777" w:rsidR="007613A2" w:rsidRPr="007613A2" w:rsidRDefault="007613A2" w:rsidP="007613A2">
            <w:pPr>
              <w:rPr>
                <w:rFonts w:ascii="Arial" w:hAnsi="Arial" w:cs="Arial"/>
                <w:b/>
                <w:sz w:val="24"/>
                <w:szCs w:val="24"/>
              </w:rPr>
            </w:pPr>
            <w:r w:rsidRPr="007613A2">
              <w:rPr>
                <w:rFonts w:ascii="Arial" w:hAnsi="Arial" w:cs="Arial"/>
                <w:b/>
                <w:sz w:val="24"/>
                <w:szCs w:val="24"/>
              </w:rPr>
              <w:t>PASO No.</w:t>
            </w:r>
          </w:p>
        </w:tc>
        <w:tc>
          <w:tcPr>
            <w:tcW w:w="1490" w:type="pct"/>
            <w:shd w:val="clear" w:color="auto" w:fill="4F81BD" w:themeFill="accent1"/>
            <w:vAlign w:val="center"/>
          </w:tcPr>
          <w:p w14:paraId="2063D18B" w14:textId="77777777" w:rsidR="007613A2" w:rsidRPr="007613A2" w:rsidRDefault="007613A2" w:rsidP="007613A2">
            <w:pPr>
              <w:pStyle w:val="Ttulo4"/>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306A8635" w14:textId="77777777" w:rsidR="007613A2" w:rsidRPr="007613A2" w:rsidRDefault="007613A2" w:rsidP="007613A2">
            <w:pPr>
              <w:pStyle w:val="Ttulo4"/>
              <w:outlineLvl w:val="3"/>
              <w:rPr>
                <w:rFonts w:ascii="Arial" w:hAnsi="Arial" w:cs="Arial"/>
                <w:b w:val="0"/>
                <w:sz w:val="24"/>
                <w:szCs w:val="24"/>
              </w:rPr>
            </w:pPr>
            <w:r w:rsidRPr="007613A2">
              <w:rPr>
                <w:rFonts w:ascii="Arial" w:hAnsi="Arial" w:cs="Arial"/>
                <w:sz w:val="24"/>
                <w:szCs w:val="24"/>
              </w:rPr>
              <w:t>DESCRIPCIÓN</w:t>
            </w:r>
          </w:p>
        </w:tc>
      </w:tr>
      <w:tr w:rsidR="007613A2" w:rsidRPr="007613A2" w14:paraId="2761B04E"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27D05C3B" w14:textId="77777777" w:rsidR="007613A2" w:rsidRPr="007613A2" w:rsidRDefault="007613A2" w:rsidP="007613A2">
            <w:pPr>
              <w:rPr>
                <w:rFonts w:ascii="Arial" w:hAnsi="Arial" w:cs="Arial"/>
                <w:sz w:val="24"/>
                <w:szCs w:val="24"/>
              </w:rPr>
            </w:pPr>
            <w:r w:rsidRPr="007613A2">
              <w:rPr>
                <w:rFonts w:ascii="Arial" w:hAnsi="Arial" w:cs="Arial"/>
                <w:sz w:val="24"/>
                <w:szCs w:val="24"/>
              </w:rPr>
              <w:t>01</w:t>
            </w:r>
          </w:p>
        </w:tc>
        <w:tc>
          <w:tcPr>
            <w:tcW w:w="1490" w:type="pct"/>
            <w:shd w:val="clear" w:color="auto" w:fill="auto"/>
            <w:vAlign w:val="center"/>
          </w:tcPr>
          <w:p w14:paraId="7F6F1B19"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Ayudante de Operador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646F92DA" w14:textId="77777777" w:rsidR="007613A2" w:rsidRPr="007613A2" w:rsidRDefault="007613A2" w:rsidP="007613A2">
            <w:pPr>
              <w:rPr>
                <w:rFonts w:ascii="Arial" w:hAnsi="Arial" w:cs="Arial"/>
                <w:sz w:val="24"/>
                <w:szCs w:val="24"/>
              </w:rPr>
            </w:pPr>
            <w:r w:rsidRPr="007613A2">
              <w:rPr>
                <w:rFonts w:ascii="Arial" w:hAnsi="Arial" w:cs="Arial"/>
                <w:sz w:val="24"/>
                <w:szCs w:val="24"/>
              </w:rPr>
              <w:t>Abrir válvulas de desagüe antes y después de la Canaleta Parshall</w:t>
            </w:r>
          </w:p>
        </w:tc>
      </w:tr>
      <w:tr w:rsidR="007613A2" w:rsidRPr="007613A2" w14:paraId="441C3BE1" w14:textId="77777777" w:rsidTr="007613A2">
        <w:trPr>
          <w:cnfStyle w:val="000000100000" w:firstRow="0" w:lastRow="0" w:firstColumn="0" w:lastColumn="0" w:oddVBand="0" w:evenVBand="0" w:oddHBand="1" w:evenHBand="0" w:firstRowFirstColumn="0" w:firstRowLastColumn="0" w:lastRowFirstColumn="0" w:lastRowLastColumn="0"/>
          <w:trHeight w:val="386"/>
        </w:trPr>
        <w:tc>
          <w:tcPr>
            <w:cnfStyle w:val="000010000000" w:firstRow="0" w:lastRow="0" w:firstColumn="0" w:lastColumn="0" w:oddVBand="1" w:evenVBand="0" w:oddHBand="0" w:evenHBand="0" w:firstRowFirstColumn="0" w:firstRowLastColumn="0" w:lastRowFirstColumn="0" w:lastRowLastColumn="0"/>
            <w:tcW w:w="774" w:type="pct"/>
            <w:vAlign w:val="center"/>
          </w:tcPr>
          <w:p w14:paraId="69B56485" w14:textId="77777777" w:rsidR="007613A2" w:rsidRPr="007613A2" w:rsidRDefault="007613A2" w:rsidP="007613A2">
            <w:pPr>
              <w:rPr>
                <w:rFonts w:ascii="Arial" w:hAnsi="Arial" w:cs="Arial"/>
                <w:sz w:val="24"/>
                <w:szCs w:val="24"/>
              </w:rPr>
            </w:pPr>
            <w:r w:rsidRPr="007613A2">
              <w:rPr>
                <w:rFonts w:ascii="Arial" w:hAnsi="Arial" w:cs="Arial"/>
                <w:sz w:val="24"/>
                <w:szCs w:val="24"/>
              </w:rPr>
              <w:t>02</w:t>
            </w:r>
          </w:p>
        </w:tc>
        <w:tc>
          <w:tcPr>
            <w:tcW w:w="1490" w:type="pct"/>
            <w:vAlign w:val="center"/>
          </w:tcPr>
          <w:p w14:paraId="6EDE2764"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Operador de Tratamiento</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5B9A28CE" w14:textId="77777777" w:rsidR="007613A2" w:rsidRPr="007613A2" w:rsidRDefault="007613A2" w:rsidP="007613A2">
            <w:pPr>
              <w:rPr>
                <w:rFonts w:ascii="Arial" w:hAnsi="Arial" w:cs="Arial"/>
                <w:sz w:val="24"/>
                <w:szCs w:val="24"/>
              </w:rPr>
            </w:pPr>
            <w:r w:rsidRPr="007613A2">
              <w:rPr>
                <w:rFonts w:ascii="Arial" w:hAnsi="Arial" w:cs="Arial"/>
                <w:sz w:val="24"/>
                <w:szCs w:val="24"/>
              </w:rPr>
              <w:t>Apagar sistema de aplicación de coagulante</w:t>
            </w:r>
          </w:p>
        </w:tc>
      </w:tr>
      <w:tr w:rsidR="007613A2" w:rsidRPr="007613A2" w14:paraId="1554DF53" w14:textId="77777777" w:rsidTr="007613A2">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0A3206CD" w14:textId="77777777" w:rsidR="007613A2" w:rsidRPr="007613A2" w:rsidRDefault="007613A2" w:rsidP="007613A2">
            <w:pPr>
              <w:rPr>
                <w:rFonts w:ascii="Arial" w:hAnsi="Arial" w:cs="Arial"/>
                <w:sz w:val="24"/>
                <w:szCs w:val="24"/>
              </w:rPr>
            </w:pPr>
            <w:r w:rsidRPr="007613A2">
              <w:rPr>
                <w:rFonts w:ascii="Arial" w:hAnsi="Arial" w:cs="Arial"/>
                <w:sz w:val="24"/>
                <w:szCs w:val="24"/>
              </w:rPr>
              <w:t>03</w:t>
            </w:r>
          </w:p>
        </w:tc>
        <w:tc>
          <w:tcPr>
            <w:tcW w:w="1490" w:type="pct"/>
            <w:shd w:val="clear" w:color="auto" w:fill="auto"/>
            <w:vAlign w:val="center"/>
          </w:tcPr>
          <w:p w14:paraId="3C3B94B4" w14:textId="77777777" w:rsidR="007613A2" w:rsidRPr="007613A2" w:rsidRDefault="007613A2" w:rsidP="007613A2">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7613A2">
              <w:rPr>
                <w:rFonts w:ascii="Arial" w:hAnsi="Arial" w:cs="Arial"/>
                <w:sz w:val="24"/>
                <w:szCs w:val="24"/>
              </w:rPr>
              <w:t>Ayudante de Operador</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54C49A00" w14:textId="77777777" w:rsidR="007613A2" w:rsidRPr="007613A2" w:rsidRDefault="007613A2" w:rsidP="007613A2">
            <w:pPr>
              <w:rPr>
                <w:rFonts w:ascii="Arial" w:hAnsi="Arial" w:cs="Arial"/>
                <w:sz w:val="24"/>
                <w:szCs w:val="24"/>
              </w:rPr>
            </w:pPr>
            <w:r w:rsidRPr="007613A2">
              <w:rPr>
                <w:rFonts w:ascii="Arial" w:hAnsi="Arial" w:cs="Arial"/>
                <w:sz w:val="24"/>
                <w:szCs w:val="24"/>
              </w:rPr>
              <w:t>Cerrar válvulas de salida de filtros y de tanque de almacenamiento</w:t>
            </w:r>
          </w:p>
        </w:tc>
      </w:tr>
      <w:tr w:rsidR="007613A2" w:rsidRPr="007613A2" w14:paraId="724FD61B" w14:textId="77777777" w:rsidTr="007613A2">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74082726" w14:textId="77777777" w:rsidR="007613A2" w:rsidRPr="007613A2" w:rsidRDefault="007613A2" w:rsidP="007613A2">
            <w:pPr>
              <w:rPr>
                <w:rFonts w:ascii="Arial" w:hAnsi="Arial" w:cs="Arial"/>
                <w:sz w:val="24"/>
                <w:szCs w:val="24"/>
              </w:rPr>
            </w:pPr>
            <w:r w:rsidRPr="007613A2">
              <w:rPr>
                <w:rFonts w:ascii="Arial" w:hAnsi="Arial" w:cs="Arial"/>
                <w:sz w:val="24"/>
                <w:szCs w:val="24"/>
              </w:rPr>
              <w:t>04</w:t>
            </w:r>
          </w:p>
        </w:tc>
        <w:tc>
          <w:tcPr>
            <w:tcW w:w="1490" w:type="pct"/>
            <w:vAlign w:val="center"/>
          </w:tcPr>
          <w:p w14:paraId="77D2DF40" w14:textId="77777777" w:rsidR="007613A2" w:rsidRPr="007613A2" w:rsidRDefault="007613A2" w:rsidP="007613A2">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7613A2">
              <w:rPr>
                <w:rFonts w:ascii="Arial" w:hAnsi="Arial" w:cs="Arial"/>
                <w:sz w:val="24"/>
                <w:szCs w:val="24"/>
              </w:rPr>
              <w:t>Operador de Tratamiento</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6FCBA397" w14:textId="77777777" w:rsidR="007613A2" w:rsidRPr="007613A2" w:rsidRDefault="007613A2" w:rsidP="007613A2">
            <w:pPr>
              <w:rPr>
                <w:rFonts w:ascii="Arial" w:hAnsi="Arial" w:cs="Arial"/>
                <w:sz w:val="24"/>
                <w:szCs w:val="24"/>
              </w:rPr>
            </w:pPr>
            <w:r w:rsidRPr="007613A2">
              <w:rPr>
                <w:rFonts w:ascii="Arial" w:hAnsi="Arial" w:cs="Arial"/>
                <w:sz w:val="24"/>
                <w:szCs w:val="24"/>
              </w:rPr>
              <w:t>Apagar sistemas de dosificación de cal si se está agregando y de cloro</w:t>
            </w:r>
          </w:p>
        </w:tc>
      </w:tr>
    </w:tbl>
    <w:p w14:paraId="7BD5CC8E" w14:textId="77777777" w:rsidR="007613A2" w:rsidRPr="007613A2" w:rsidRDefault="007613A2" w:rsidP="007613A2">
      <w:pPr>
        <w:spacing w:line="240" w:lineRule="auto"/>
        <w:jc w:val="both"/>
        <w:rPr>
          <w:rFonts w:ascii="Arial" w:hAnsi="Arial" w:cs="Arial"/>
          <w:sz w:val="24"/>
          <w:szCs w:val="24"/>
        </w:rPr>
      </w:pPr>
    </w:p>
    <w:p w14:paraId="54156270" w14:textId="77777777" w:rsidR="007613A2" w:rsidRPr="007613A2" w:rsidRDefault="007613A2" w:rsidP="007613A2">
      <w:pPr>
        <w:spacing w:line="240" w:lineRule="auto"/>
        <w:jc w:val="both"/>
        <w:rPr>
          <w:rFonts w:ascii="Arial" w:hAnsi="Arial" w:cs="Arial"/>
          <w:sz w:val="24"/>
          <w:szCs w:val="24"/>
        </w:rPr>
      </w:pPr>
    </w:p>
    <w:p w14:paraId="536E5075" w14:textId="77777777" w:rsidR="007613A2" w:rsidRPr="007613A2" w:rsidRDefault="007613A2" w:rsidP="007613A2">
      <w:pPr>
        <w:spacing w:line="240" w:lineRule="auto"/>
        <w:jc w:val="both"/>
        <w:rPr>
          <w:rFonts w:ascii="Arial" w:hAnsi="Arial" w:cs="Arial"/>
          <w:sz w:val="24"/>
          <w:szCs w:val="24"/>
        </w:rPr>
      </w:pPr>
    </w:p>
    <w:p w14:paraId="1AF4C4CA" w14:textId="31FA36D6" w:rsidR="00C951C1" w:rsidRDefault="00C951C1" w:rsidP="007613A2">
      <w:pPr>
        <w:spacing w:after="0" w:line="240" w:lineRule="auto"/>
        <w:jc w:val="both"/>
        <w:rPr>
          <w:rFonts w:ascii="Arial" w:hAnsi="Arial" w:cs="Arial"/>
          <w:b/>
          <w:sz w:val="24"/>
          <w:szCs w:val="24"/>
        </w:rPr>
      </w:pPr>
    </w:p>
    <w:p w14:paraId="5E46C3A5" w14:textId="77777777" w:rsidR="00C951C1" w:rsidRPr="00C951C1" w:rsidRDefault="00C951C1" w:rsidP="00C951C1">
      <w:pPr>
        <w:rPr>
          <w:rFonts w:ascii="Arial" w:hAnsi="Arial" w:cs="Arial"/>
          <w:sz w:val="24"/>
          <w:szCs w:val="24"/>
        </w:rPr>
      </w:pPr>
    </w:p>
    <w:p w14:paraId="50119F52" w14:textId="77777777" w:rsidR="00C951C1" w:rsidRPr="00C951C1" w:rsidRDefault="00C951C1" w:rsidP="00C951C1">
      <w:pPr>
        <w:rPr>
          <w:rFonts w:ascii="Arial" w:hAnsi="Arial" w:cs="Arial"/>
          <w:sz w:val="24"/>
          <w:szCs w:val="24"/>
        </w:rPr>
      </w:pPr>
    </w:p>
    <w:p w14:paraId="332C9812" w14:textId="77777777" w:rsidR="00C951C1" w:rsidRPr="00C951C1" w:rsidRDefault="00C951C1" w:rsidP="00C951C1">
      <w:pPr>
        <w:rPr>
          <w:rFonts w:ascii="Arial" w:hAnsi="Arial" w:cs="Arial"/>
          <w:sz w:val="24"/>
          <w:szCs w:val="24"/>
        </w:rPr>
      </w:pPr>
    </w:p>
    <w:p w14:paraId="3EF8A39A" w14:textId="77777777" w:rsidR="00C951C1" w:rsidRPr="00C951C1" w:rsidRDefault="00C951C1" w:rsidP="00C951C1">
      <w:pPr>
        <w:rPr>
          <w:rFonts w:ascii="Arial" w:hAnsi="Arial" w:cs="Arial"/>
          <w:sz w:val="24"/>
          <w:szCs w:val="24"/>
        </w:rPr>
      </w:pPr>
    </w:p>
    <w:p w14:paraId="6BF7B90D" w14:textId="77777777" w:rsidR="00C951C1" w:rsidRPr="00C951C1" w:rsidRDefault="00C951C1" w:rsidP="00C951C1">
      <w:pPr>
        <w:rPr>
          <w:rFonts w:ascii="Arial" w:hAnsi="Arial" w:cs="Arial"/>
          <w:sz w:val="24"/>
          <w:szCs w:val="24"/>
        </w:rPr>
      </w:pPr>
    </w:p>
    <w:p w14:paraId="53B72DD9" w14:textId="77777777" w:rsidR="00C951C1" w:rsidRPr="00C951C1" w:rsidRDefault="00C951C1" w:rsidP="00C951C1">
      <w:pPr>
        <w:rPr>
          <w:rFonts w:ascii="Arial" w:hAnsi="Arial" w:cs="Arial"/>
          <w:sz w:val="24"/>
          <w:szCs w:val="24"/>
        </w:rPr>
      </w:pPr>
    </w:p>
    <w:p w14:paraId="43CE8E8F" w14:textId="77777777" w:rsidR="00C951C1" w:rsidRPr="00C951C1" w:rsidRDefault="00C951C1" w:rsidP="00C951C1">
      <w:pPr>
        <w:rPr>
          <w:rFonts w:ascii="Arial" w:hAnsi="Arial" w:cs="Arial"/>
          <w:sz w:val="24"/>
          <w:szCs w:val="24"/>
        </w:rPr>
      </w:pPr>
    </w:p>
    <w:p w14:paraId="38CDDB58" w14:textId="77777777" w:rsidR="00C951C1" w:rsidRPr="00C951C1" w:rsidRDefault="00C951C1" w:rsidP="00C951C1">
      <w:pPr>
        <w:rPr>
          <w:rFonts w:ascii="Arial" w:hAnsi="Arial" w:cs="Arial"/>
          <w:sz w:val="24"/>
          <w:szCs w:val="24"/>
        </w:rPr>
      </w:pPr>
    </w:p>
    <w:p w14:paraId="484A45C3" w14:textId="77777777" w:rsidR="00C951C1" w:rsidRPr="00C951C1" w:rsidRDefault="00C951C1" w:rsidP="00C951C1">
      <w:pPr>
        <w:rPr>
          <w:rFonts w:ascii="Arial" w:hAnsi="Arial" w:cs="Arial"/>
          <w:sz w:val="24"/>
          <w:szCs w:val="24"/>
        </w:rPr>
      </w:pPr>
    </w:p>
    <w:p w14:paraId="4A5F7BC1" w14:textId="77777777" w:rsidR="00C951C1" w:rsidRPr="00C951C1" w:rsidRDefault="00C951C1" w:rsidP="00C951C1">
      <w:pPr>
        <w:rPr>
          <w:rFonts w:ascii="Arial" w:hAnsi="Arial" w:cs="Arial"/>
          <w:sz w:val="24"/>
          <w:szCs w:val="24"/>
        </w:rPr>
      </w:pPr>
    </w:p>
    <w:p w14:paraId="53B32E33" w14:textId="77777777" w:rsidR="00C951C1" w:rsidRPr="00C951C1" w:rsidRDefault="00C951C1" w:rsidP="00C951C1">
      <w:pPr>
        <w:rPr>
          <w:rFonts w:ascii="Arial" w:hAnsi="Arial" w:cs="Arial"/>
          <w:sz w:val="24"/>
          <w:szCs w:val="24"/>
        </w:rPr>
      </w:pPr>
    </w:p>
    <w:p w14:paraId="6716726D" w14:textId="1C004920" w:rsidR="00C951C1" w:rsidRDefault="00C951C1" w:rsidP="00C951C1">
      <w:pPr>
        <w:rPr>
          <w:rFonts w:ascii="Arial" w:hAnsi="Arial" w:cs="Arial"/>
          <w:sz w:val="24"/>
          <w:szCs w:val="24"/>
        </w:rPr>
      </w:pPr>
    </w:p>
    <w:p w14:paraId="520207FF" w14:textId="32F9A465" w:rsidR="00C951C1" w:rsidRDefault="00C951C1" w:rsidP="00C951C1">
      <w:pPr>
        <w:rPr>
          <w:rFonts w:ascii="Arial" w:hAnsi="Arial" w:cs="Arial"/>
          <w:sz w:val="24"/>
          <w:szCs w:val="24"/>
        </w:rPr>
      </w:pPr>
    </w:p>
    <w:p w14:paraId="2E24799B" w14:textId="4859EAA7" w:rsidR="007613A2" w:rsidRDefault="00C951C1" w:rsidP="00C951C1">
      <w:pPr>
        <w:tabs>
          <w:tab w:val="left" w:pos="1204"/>
        </w:tabs>
        <w:rPr>
          <w:rFonts w:ascii="Arial" w:hAnsi="Arial" w:cs="Arial"/>
          <w:sz w:val="24"/>
          <w:szCs w:val="24"/>
        </w:rPr>
      </w:pPr>
      <w:r>
        <w:rPr>
          <w:rFonts w:ascii="Arial" w:hAnsi="Arial" w:cs="Arial"/>
          <w:sz w:val="24"/>
          <w:szCs w:val="24"/>
        </w:rPr>
        <w:tab/>
      </w:r>
    </w:p>
    <w:p w14:paraId="3C8BDD1D" w14:textId="77777777" w:rsidR="00C951C1" w:rsidRDefault="00C951C1" w:rsidP="00C951C1">
      <w:pPr>
        <w:tabs>
          <w:tab w:val="left" w:pos="1204"/>
        </w:tabs>
        <w:rPr>
          <w:rFonts w:ascii="Arial" w:hAnsi="Arial" w:cs="Arial"/>
          <w:sz w:val="24"/>
          <w:szCs w:val="24"/>
        </w:rPr>
      </w:pPr>
    </w:p>
    <w:p w14:paraId="2B1396D1" w14:textId="77777777" w:rsidR="00C951C1" w:rsidRPr="007613A2" w:rsidRDefault="00C951C1" w:rsidP="00C951C1">
      <w:pPr>
        <w:spacing w:after="0" w:line="240" w:lineRule="auto"/>
        <w:jc w:val="both"/>
        <w:rPr>
          <w:rFonts w:ascii="Arial" w:hAnsi="Arial" w:cs="Arial"/>
          <w:b/>
          <w:sz w:val="24"/>
          <w:szCs w:val="24"/>
        </w:rPr>
      </w:pPr>
      <w:r w:rsidRPr="007613A2">
        <w:rPr>
          <w:rFonts w:ascii="Arial" w:hAnsi="Arial" w:cs="Arial"/>
          <w:b/>
          <w:sz w:val="24"/>
          <w:szCs w:val="24"/>
        </w:rPr>
        <w:lastRenderedPageBreak/>
        <w:t>5.3 CADENA DE COMUNICACIÓN</w:t>
      </w:r>
    </w:p>
    <w:p w14:paraId="5CAE7035" w14:textId="77777777" w:rsidR="00C951C1" w:rsidRPr="00C951C1" w:rsidRDefault="00C951C1" w:rsidP="00C951C1">
      <w:pPr>
        <w:tabs>
          <w:tab w:val="left" w:pos="1204"/>
        </w:tabs>
        <w:rPr>
          <w:rFonts w:ascii="Arial" w:hAnsi="Arial" w:cs="Arial"/>
          <w:sz w:val="24"/>
          <w:szCs w:val="24"/>
        </w:rPr>
      </w:pPr>
    </w:p>
    <w:p w14:paraId="3B2E382C"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noProof/>
          <w:sz w:val="24"/>
          <w:szCs w:val="24"/>
        </w:rPr>
        <mc:AlternateContent>
          <mc:Choice Requires="wpg">
            <w:drawing>
              <wp:inline distT="0" distB="0" distL="0" distR="0" wp14:anchorId="0F0BC646" wp14:editId="337AC7F3">
                <wp:extent cx="6194602" cy="7615451"/>
                <wp:effectExtent l="19050" t="19050" r="0" b="24130"/>
                <wp:docPr id="7236" name="Group 66"/>
                <wp:cNvGraphicFramePr/>
                <a:graphic xmlns:a="http://schemas.openxmlformats.org/drawingml/2006/main">
                  <a:graphicData uri="http://schemas.microsoft.com/office/word/2010/wordprocessingGroup">
                    <wpg:wgp>
                      <wpg:cNvGrpSpPr/>
                      <wpg:grpSpPr bwMode="auto">
                        <a:xfrm>
                          <a:off x="0" y="0"/>
                          <a:ext cx="6194602" cy="7615451"/>
                          <a:chOff x="36513" y="612775"/>
                          <a:chExt cx="5737" cy="3795"/>
                        </a:xfrm>
                      </wpg:grpSpPr>
                      <wpg:grpSp>
                        <wpg:cNvPr id="228" name="Group 65"/>
                        <wpg:cNvGrpSpPr>
                          <a:grpSpLocks/>
                        </wpg:cNvGrpSpPr>
                        <wpg:grpSpPr bwMode="auto">
                          <a:xfrm>
                            <a:off x="36513" y="616323"/>
                            <a:ext cx="3520" cy="247"/>
                            <a:chOff x="36513" y="616323"/>
                            <a:chExt cx="3520" cy="247"/>
                          </a:xfrm>
                        </wpg:grpSpPr>
                        <wps:wsp>
                          <wps:cNvPr id="286" name="13 Rectángulo redondeado"/>
                          <wps:cNvSpPr>
                            <a:spLocks noChangeArrowheads="1"/>
                          </wps:cNvSpPr>
                          <wps:spPr bwMode="auto">
                            <a:xfrm>
                              <a:off x="36513" y="616323"/>
                              <a:ext cx="1530" cy="247"/>
                            </a:xfrm>
                            <a:prstGeom prst="roundRect">
                              <a:avLst>
                                <a:gd name="adj" fmla="val 16667"/>
                              </a:avLst>
                            </a:prstGeom>
                            <a:noFill/>
                            <a:ln w="28575" algn="ctr">
                              <a:solidFill>
                                <a:schemeClr val="tx1"/>
                              </a:solidFill>
                              <a:round/>
                              <a:headEnd/>
                              <a:tailEnd/>
                            </a:ln>
                          </wps:spPr>
                          <wps:txbx>
                            <w:txbxContent>
                              <w:p w14:paraId="6B4627F8"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Gerente de Operaciones</w:t>
                                </w:r>
                              </w:p>
                              <w:p w14:paraId="7D7852F8"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3002744911</w:t>
                                </w:r>
                              </w:p>
                            </w:txbxContent>
                          </wps:txbx>
                          <wps:bodyPr wrap="square" anchor="ctr">
                            <a:noAutofit/>
                          </wps:bodyPr>
                        </wps:wsp>
                        <wps:wsp>
                          <wps:cNvPr id="287" name="14 Rectángulo redondeado"/>
                          <wps:cNvSpPr>
                            <a:spLocks noChangeArrowheads="1"/>
                          </wps:cNvSpPr>
                          <wps:spPr bwMode="auto">
                            <a:xfrm>
                              <a:off x="38278" y="616323"/>
                              <a:ext cx="1755" cy="247"/>
                            </a:xfrm>
                            <a:prstGeom prst="roundRect">
                              <a:avLst>
                                <a:gd name="adj" fmla="val 16667"/>
                              </a:avLst>
                            </a:prstGeom>
                            <a:noFill/>
                            <a:ln w="28575" algn="ctr">
                              <a:solidFill>
                                <a:schemeClr val="tx1"/>
                              </a:solidFill>
                              <a:round/>
                              <a:headEnd/>
                              <a:tailEnd/>
                            </a:ln>
                          </wps:spPr>
                          <wps:txbx>
                            <w:txbxContent>
                              <w:p w14:paraId="0A2FDB33"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Gerente General</w:t>
                                </w:r>
                              </w:p>
                              <w:p w14:paraId="68F8F27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3002745935; P. 1</w:t>
                                </w:r>
                              </w:p>
                            </w:txbxContent>
                          </wps:txbx>
                          <wps:bodyPr wrap="square" anchor="ctr">
                            <a:noAutofit/>
                          </wps:bodyPr>
                        </wps:wsp>
                      </wpg:grpSp>
                      <wps:wsp>
                        <wps:cNvPr id="229" name="79 Rectángulo redondeado"/>
                        <wps:cNvSpPr/>
                        <wps:spPr bwMode="auto">
                          <a:xfrm>
                            <a:off x="40990" y="615792"/>
                            <a:ext cx="1260" cy="225"/>
                          </a:xfrm>
                          <a:prstGeom prst="roundRect">
                            <a:avLst/>
                          </a:prstGeom>
                          <a:noFill/>
                          <a:ln w="28575" cap="flat" cmpd="sng" algn="ctr">
                            <a:noFill/>
                            <a:prstDash val="solid"/>
                            <a:round/>
                            <a:headEnd type="none" w="med" len="med"/>
                            <a:tailEnd type="none" w="med" len="med"/>
                          </a:ln>
                          <a:effectLst/>
                        </wps:spPr>
                        <wps:txbx>
                          <w:txbxContent>
                            <w:p w14:paraId="020E954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i/>
                                  <w:iCs/>
                                  <w:color w:val="000000" w:themeColor="text1"/>
                                  <w:kern w:val="24"/>
                                  <w:sz w:val="20"/>
                                  <w:szCs w:val="20"/>
                                </w:rPr>
                                <w:t>Contingencia Ambiental</w:t>
                              </w:r>
                            </w:p>
                          </w:txbxContent>
                        </wps:txbx>
                        <wps:bodyPr wrap="square" anchor="ctr">
                          <a:noAutofit/>
                        </wps:bodyPr>
                      </wps:wsp>
                      <wpg:grpSp>
                        <wpg:cNvPr id="230" name="Group 64"/>
                        <wpg:cNvGrpSpPr>
                          <a:grpSpLocks/>
                        </wpg:cNvGrpSpPr>
                        <wpg:grpSpPr bwMode="auto">
                          <a:xfrm>
                            <a:off x="36556" y="612775"/>
                            <a:ext cx="5672" cy="3759"/>
                            <a:chOff x="36556" y="612775"/>
                            <a:chExt cx="5672" cy="3759"/>
                          </a:xfrm>
                        </wpg:grpSpPr>
                        <wps:wsp>
                          <wps:cNvPr id="231" name="82 Rectángulo redondeado"/>
                          <wps:cNvSpPr/>
                          <wps:spPr bwMode="auto">
                            <a:xfrm>
                              <a:off x="41013" y="616017"/>
                              <a:ext cx="1215" cy="247"/>
                            </a:xfrm>
                            <a:prstGeom prst="roundRect">
                              <a:avLst/>
                            </a:prstGeom>
                            <a:noFill/>
                            <a:ln w="28575" cap="flat" cmpd="sng" algn="ctr">
                              <a:noFill/>
                              <a:prstDash val="solid"/>
                              <a:round/>
                              <a:headEnd type="none" w="med" len="med"/>
                              <a:tailEnd type="none" w="med" len="med"/>
                            </a:ln>
                            <a:effectLst/>
                          </wps:spPr>
                          <wps:txbx>
                            <w:txbxContent>
                              <w:p w14:paraId="60FB7225"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i/>
                                    <w:iCs/>
                                    <w:color w:val="000000" w:themeColor="text1"/>
                                    <w:kern w:val="24"/>
                                    <w:sz w:val="20"/>
                                    <w:szCs w:val="20"/>
                                  </w:rPr>
                                  <w:t>Información Comunidad y Medios</w:t>
                                </w:r>
                              </w:p>
                            </w:txbxContent>
                          </wps:txbx>
                          <wps:bodyPr wrap="square" anchor="ctr">
                            <a:noAutofit/>
                          </wps:bodyPr>
                        </wps:wsp>
                        <wps:wsp>
                          <wps:cNvPr id="232" name="106 Rectángulo redondeado"/>
                          <wps:cNvSpPr>
                            <a:spLocks noChangeArrowheads="1"/>
                          </wps:cNvSpPr>
                          <wps:spPr bwMode="auto">
                            <a:xfrm>
                              <a:off x="40945" y="614499"/>
                              <a:ext cx="1260" cy="1103"/>
                            </a:xfrm>
                            <a:prstGeom prst="roundRect">
                              <a:avLst>
                                <a:gd name="adj" fmla="val 16667"/>
                              </a:avLst>
                            </a:prstGeom>
                            <a:noFill/>
                            <a:ln w="28575" algn="ctr">
                              <a:solidFill>
                                <a:srgbClr val="009900"/>
                              </a:solidFill>
                              <a:prstDash val="sysDash"/>
                              <a:round/>
                              <a:headEnd/>
                              <a:tailEnd/>
                            </a:ln>
                          </wps:spPr>
                          <wps:txbx>
                            <w:txbxContent>
                              <w:p w14:paraId="461280C3"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color w:val="FF0000"/>
                                    <w:kern w:val="24"/>
                                    <w:sz w:val="20"/>
                                    <w:szCs w:val="20"/>
                                  </w:rPr>
                                  <w:t xml:space="preserve"> </w:t>
                                </w:r>
                                <w:r w:rsidRPr="00C951C1">
                                  <w:rPr>
                                    <w:rFonts w:ascii="Arial" w:hAnsi="Arial" w:cs="Arial"/>
                                    <w:color w:val="000000" w:themeColor="text1"/>
                                    <w:kern w:val="24"/>
                                    <w:sz w:val="20"/>
                                    <w:szCs w:val="20"/>
                                  </w:rPr>
                                  <w:t>ECOPETROL, Salud Ocupacional, Ana Patricia Mantilla 6847425</w:t>
                                </w:r>
                              </w:p>
                              <w:p w14:paraId="4EE299A6"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FF"/>
                                    <w:kern w:val="24"/>
                                    <w:sz w:val="20"/>
                                    <w:szCs w:val="20"/>
                                  </w:rPr>
                                  <w:t>3</w:t>
                                </w:r>
                                <w:r w:rsidRPr="00C951C1">
                                  <w:rPr>
                                    <w:rFonts w:ascii="Arial" w:hAnsi="Arial" w:cs="Arial"/>
                                    <w:b/>
                                    <w:bCs/>
                                    <w:color w:val="000000" w:themeColor="text1"/>
                                    <w:kern w:val="24"/>
                                    <w:sz w:val="20"/>
                                    <w:szCs w:val="20"/>
                                  </w:rPr>
                                  <w:t xml:space="preserve"> </w:t>
                                </w:r>
                                <w:r w:rsidRPr="00C951C1">
                                  <w:rPr>
                                    <w:rFonts w:ascii="Arial" w:hAnsi="Arial" w:cs="Arial"/>
                                    <w:color w:val="000000" w:themeColor="text1"/>
                                    <w:kern w:val="24"/>
                                    <w:sz w:val="20"/>
                                    <w:szCs w:val="20"/>
                                  </w:rPr>
                                  <w:t>Brigada Cloro amb – Mauricio Villamizar 3002808751</w:t>
                                </w:r>
                              </w:p>
                              <w:p w14:paraId="662D42DA"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FF"/>
                                    <w:kern w:val="24"/>
                                    <w:sz w:val="20"/>
                                    <w:szCs w:val="20"/>
                                  </w:rPr>
                                  <w:t>3</w:t>
                                </w:r>
                                <w:r w:rsidRPr="00C951C1">
                                  <w:rPr>
                                    <w:rFonts w:ascii="Arial" w:hAnsi="Arial" w:cs="Arial"/>
                                    <w:b/>
                                    <w:bCs/>
                                    <w:color w:val="FF0000"/>
                                    <w:kern w:val="24"/>
                                    <w:sz w:val="20"/>
                                    <w:szCs w:val="20"/>
                                  </w:rPr>
                                  <w:t xml:space="preserve"> </w:t>
                                </w:r>
                                <w:r w:rsidRPr="00C951C1">
                                  <w:rPr>
                                    <w:rFonts w:ascii="Arial" w:hAnsi="Arial" w:cs="Arial"/>
                                    <w:color w:val="000000" w:themeColor="text1"/>
                                    <w:kern w:val="24"/>
                                    <w:sz w:val="20"/>
                                    <w:szCs w:val="20"/>
                                  </w:rPr>
                                  <w:t xml:space="preserve">Brigada </w:t>
                                </w:r>
                                <w:proofErr w:type="spellStart"/>
                                <w:r w:rsidRPr="00C951C1">
                                  <w:rPr>
                                    <w:rFonts w:ascii="Arial" w:hAnsi="Arial" w:cs="Arial"/>
                                    <w:color w:val="000000" w:themeColor="text1"/>
                                    <w:kern w:val="24"/>
                                    <w:sz w:val="20"/>
                                    <w:szCs w:val="20"/>
                                  </w:rPr>
                                  <w:t>Brinsa</w:t>
                                </w:r>
                                <w:proofErr w:type="spellEnd"/>
                                <w:r w:rsidRPr="00C951C1">
                                  <w:rPr>
                                    <w:rFonts w:ascii="Arial" w:hAnsi="Arial" w:cs="Arial"/>
                                    <w:color w:val="000000" w:themeColor="text1"/>
                                    <w:kern w:val="24"/>
                                    <w:sz w:val="20"/>
                                    <w:szCs w:val="20"/>
                                  </w:rPr>
                                  <w:t xml:space="preserve">,  </w:t>
                                </w:r>
                                <w:proofErr w:type="spellStart"/>
                                <w:r w:rsidRPr="00C951C1">
                                  <w:rPr>
                                    <w:rFonts w:ascii="Arial" w:hAnsi="Arial" w:cs="Arial"/>
                                    <w:color w:val="000000" w:themeColor="text1"/>
                                    <w:kern w:val="24"/>
                                    <w:sz w:val="20"/>
                                    <w:szCs w:val="20"/>
                                  </w:rPr>
                                  <w:t>Jhon</w:t>
                                </w:r>
                                <w:proofErr w:type="spellEnd"/>
                                <w:r w:rsidRPr="00C951C1">
                                  <w:rPr>
                                    <w:rFonts w:ascii="Arial" w:hAnsi="Arial" w:cs="Arial"/>
                                    <w:color w:val="000000" w:themeColor="text1"/>
                                    <w:kern w:val="24"/>
                                    <w:sz w:val="20"/>
                                    <w:szCs w:val="20"/>
                                  </w:rPr>
                                  <w:t xml:space="preserve"> Jairo Rodríguez 315-8945370-3102943054 (1)4846000 ext.444</w:t>
                                </w:r>
                              </w:p>
                            </w:txbxContent>
                          </wps:txbx>
                          <wps:bodyPr wrap="square" anchor="ctr">
                            <a:noAutofit/>
                          </wps:bodyPr>
                        </wps:wsp>
                        <wps:wsp>
                          <wps:cNvPr id="233" name="1 Rectángulo redondeado"/>
                          <wps:cNvSpPr>
                            <a:spLocks noChangeArrowheads="1"/>
                          </wps:cNvSpPr>
                          <wps:spPr bwMode="auto">
                            <a:xfrm>
                              <a:off x="36851" y="612775"/>
                              <a:ext cx="1057" cy="163"/>
                            </a:xfrm>
                            <a:prstGeom prst="roundRect">
                              <a:avLst>
                                <a:gd name="adj" fmla="val 16667"/>
                              </a:avLst>
                            </a:prstGeom>
                            <a:noFill/>
                            <a:ln w="28575" algn="ctr">
                              <a:solidFill>
                                <a:schemeClr val="tx1"/>
                              </a:solidFill>
                              <a:round/>
                              <a:headEnd/>
                              <a:tailEnd/>
                            </a:ln>
                          </wps:spPr>
                          <wps:txbx>
                            <w:txbxContent>
                              <w:p w14:paraId="7642B64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Observador</w:t>
                                </w:r>
                              </w:p>
                            </w:txbxContent>
                          </wps:txbx>
                          <wps:bodyPr wrap="square" anchor="ctr">
                            <a:noAutofit/>
                          </wps:bodyPr>
                        </wps:wsp>
                        <wps:wsp>
                          <wps:cNvPr id="234" name="3 Rectángulo redondeado"/>
                          <wps:cNvSpPr>
                            <a:spLocks noChangeArrowheads="1"/>
                          </wps:cNvSpPr>
                          <wps:spPr bwMode="auto">
                            <a:xfrm>
                              <a:off x="36646" y="615379"/>
                              <a:ext cx="1262" cy="247"/>
                            </a:xfrm>
                            <a:prstGeom prst="roundRect">
                              <a:avLst>
                                <a:gd name="adj" fmla="val 16667"/>
                              </a:avLst>
                            </a:prstGeom>
                            <a:noFill/>
                            <a:ln w="28575" algn="ctr">
                              <a:solidFill>
                                <a:schemeClr val="tx1"/>
                              </a:solidFill>
                              <a:round/>
                              <a:headEnd/>
                              <a:tailEnd/>
                            </a:ln>
                          </wps:spPr>
                          <wps:txbx>
                            <w:txbxContent>
                              <w:p w14:paraId="055A188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Jefe División Tratamiento </w:t>
                                </w:r>
                              </w:p>
                              <w:p w14:paraId="6C6B6E05"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3002745636; P. 3</w:t>
                                </w:r>
                              </w:p>
                            </w:txbxContent>
                          </wps:txbx>
                          <wps:bodyPr wrap="square" anchor="ctr">
                            <a:noAutofit/>
                          </wps:bodyPr>
                        </wps:wsp>
                        <wps:wsp>
                          <wps:cNvPr id="235" name="4 Rectángulo redondeado"/>
                          <wps:cNvSpPr>
                            <a:spLocks noChangeArrowheads="1"/>
                          </wps:cNvSpPr>
                          <wps:spPr bwMode="auto">
                            <a:xfrm>
                              <a:off x="36611" y="613055"/>
                              <a:ext cx="1332" cy="573"/>
                            </a:xfrm>
                            <a:prstGeom prst="roundRect">
                              <a:avLst>
                                <a:gd name="adj" fmla="val 16667"/>
                              </a:avLst>
                            </a:prstGeom>
                            <a:noFill/>
                            <a:ln w="28575" algn="ctr">
                              <a:solidFill>
                                <a:schemeClr val="tx1"/>
                              </a:solidFill>
                              <a:round/>
                              <a:headEnd/>
                              <a:tailEnd/>
                            </a:ln>
                          </wps:spPr>
                          <wps:txbx>
                            <w:txbxContent>
                              <w:p w14:paraId="799F500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Operador Planta  / </w:t>
                                </w:r>
                                <w:proofErr w:type="spellStart"/>
                                <w:r w:rsidRPr="00C951C1">
                                  <w:rPr>
                                    <w:rFonts w:ascii="Arial" w:hAnsi="Arial" w:cs="Arial"/>
                                    <w:b/>
                                    <w:bCs/>
                                    <w:color w:val="000000" w:themeColor="text1"/>
                                    <w:kern w:val="24"/>
                                    <w:sz w:val="20"/>
                                    <w:szCs w:val="20"/>
                                  </w:rPr>
                                  <w:t>Tec</w:t>
                                </w:r>
                                <w:proofErr w:type="spellEnd"/>
                                <w:r w:rsidRPr="00C951C1">
                                  <w:rPr>
                                    <w:rFonts w:ascii="Arial" w:hAnsi="Arial" w:cs="Arial"/>
                                    <w:b/>
                                    <w:bCs/>
                                    <w:color w:val="000000" w:themeColor="text1"/>
                                    <w:kern w:val="24"/>
                                    <w:sz w:val="20"/>
                                    <w:szCs w:val="20"/>
                                  </w:rPr>
                                  <w:t>. Tratamiento</w:t>
                                </w:r>
                              </w:p>
                              <w:p w14:paraId="6FCD047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Bosconia 3002745975</w:t>
                                </w:r>
                              </w:p>
                              <w:p w14:paraId="273020DE"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Florida 3002745842</w:t>
                                </w:r>
                              </w:p>
                              <w:p w14:paraId="7C69B8F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La Flora 3002745933</w:t>
                                </w:r>
                              </w:p>
                              <w:p w14:paraId="7EE8DCA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Morrorico 3002745759</w:t>
                                </w:r>
                              </w:p>
                            </w:txbxContent>
                          </wps:txbx>
                          <wps:bodyPr wrap="square" anchor="ctr">
                            <a:noAutofit/>
                          </wps:bodyPr>
                        </wps:wsp>
                        <wps:wsp>
                          <wps:cNvPr id="236" name="6 Rectángulo redondeado"/>
                          <wps:cNvSpPr>
                            <a:spLocks noChangeArrowheads="1"/>
                          </wps:cNvSpPr>
                          <wps:spPr bwMode="auto">
                            <a:xfrm>
                              <a:off x="38695" y="614055"/>
                              <a:ext cx="2132" cy="165"/>
                            </a:xfrm>
                            <a:prstGeom prst="roundRect">
                              <a:avLst>
                                <a:gd name="adj" fmla="val 16667"/>
                              </a:avLst>
                            </a:prstGeom>
                            <a:noFill/>
                            <a:ln w="28575" algn="ctr">
                              <a:solidFill>
                                <a:schemeClr val="tx1"/>
                              </a:solidFill>
                              <a:round/>
                              <a:headEnd/>
                              <a:tailEnd/>
                            </a:ln>
                          </wps:spPr>
                          <wps:txbx>
                            <w:txbxContent>
                              <w:p w14:paraId="69D22D8A"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Abastecimientos 3002749743</w:t>
                                </w:r>
                              </w:p>
                            </w:txbxContent>
                          </wps:txbx>
                          <wps:bodyPr wrap="square" anchor="ctr">
                            <a:noAutofit/>
                          </wps:bodyPr>
                        </wps:wsp>
                        <wps:wsp>
                          <wps:cNvPr id="237" name="7 Rectángulo redondeado"/>
                          <wps:cNvSpPr>
                            <a:spLocks noChangeArrowheads="1"/>
                          </wps:cNvSpPr>
                          <wps:spPr bwMode="auto">
                            <a:xfrm>
                              <a:off x="38695" y="614283"/>
                              <a:ext cx="2132" cy="165"/>
                            </a:xfrm>
                            <a:prstGeom prst="roundRect">
                              <a:avLst>
                                <a:gd name="adj" fmla="val 16667"/>
                              </a:avLst>
                            </a:prstGeom>
                            <a:noFill/>
                            <a:ln w="28575" algn="ctr">
                              <a:solidFill>
                                <a:schemeClr val="tx1"/>
                              </a:solidFill>
                              <a:round/>
                              <a:headEnd/>
                              <a:tailEnd/>
                            </a:ln>
                          </wps:spPr>
                          <wps:txbx>
                            <w:txbxContent>
                              <w:p w14:paraId="368534B0"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Control Calidad 3002747662</w:t>
                                </w:r>
                              </w:p>
                            </w:txbxContent>
                          </wps:txbx>
                          <wps:bodyPr wrap="square" anchor="ctr">
                            <a:noAutofit/>
                          </wps:bodyPr>
                        </wps:wsp>
                        <wps:wsp>
                          <wps:cNvPr id="238" name="8 Rectángulo redondeado"/>
                          <wps:cNvSpPr>
                            <a:spLocks noChangeArrowheads="1"/>
                          </wps:cNvSpPr>
                          <wps:spPr bwMode="auto">
                            <a:xfrm>
                              <a:off x="38695" y="614512"/>
                              <a:ext cx="2132" cy="165"/>
                            </a:xfrm>
                            <a:prstGeom prst="roundRect">
                              <a:avLst>
                                <a:gd name="adj" fmla="val 16667"/>
                              </a:avLst>
                            </a:prstGeom>
                            <a:noFill/>
                            <a:ln w="28575" algn="ctr">
                              <a:solidFill>
                                <a:schemeClr val="tx1"/>
                              </a:solidFill>
                              <a:round/>
                              <a:headEnd/>
                              <a:tailEnd/>
                            </a:ln>
                          </wps:spPr>
                          <wps:txbx>
                            <w:txbxContent>
                              <w:p w14:paraId="6AC86732"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C951C1">
                                  <w:rPr>
                                    <w:rFonts w:ascii="Arial" w:hAnsi="Arial" w:cs="Arial"/>
                                    <w:color w:val="000000" w:themeColor="text1"/>
                                    <w:kern w:val="24"/>
                                    <w:sz w:val="20"/>
                                    <w:szCs w:val="20"/>
                                  </w:rPr>
                                  <w:t>Call</w:t>
                                </w:r>
                                <w:proofErr w:type="spellEnd"/>
                                <w:r w:rsidRPr="00C951C1">
                                  <w:rPr>
                                    <w:rFonts w:ascii="Arial" w:hAnsi="Arial" w:cs="Arial"/>
                                    <w:color w:val="000000" w:themeColor="text1"/>
                                    <w:kern w:val="24"/>
                                    <w:sz w:val="20"/>
                                    <w:szCs w:val="20"/>
                                  </w:rPr>
                                  <w:t xml:space="preserve"> Center 3002742227 </w:t>
                                </w:r>
                              </w:p>
                            </w:txbxContent>
                          </wps:txbx>
                          <wps:bodyPr wrap="square" anchor="ctr">
                            <a:noAutofit/>
                          </wps:bodyPr>
                        </wps:wsp>
                        <wps:wsp>
                          <wps:cNvPr id="239" name="9 Rectángulo redondeado"/>
                          <wps:cNvSpPr>
                            <a:spLocks noChangeArrowheads="1"/>
                          </wps:cNvSpPr>
                          <wps:spPr bwMode="auto">
                            <a:xfrm>
                              <a:off x="38695" y="614856"/>
                              <a:ext cx="2132" cy="165"/>
                            </a:xfrm>
                            <a:prstGeom prst="roundRect">
                              <a:avLst>
                                <a:gd name="adj" fmla="val 16667"/>
                              </a:avLst>
                            </a:prstGeom>
                            <a:noFill/>
                            <a:ln w="28575" algn="ctr">
                              <a:solidFill>
                                <a:schemeClr val="tx1"/>
                              </a:solidFill>
                              <a:round/>
                              <a:headEnd/>
                              <a:tailEnd/>
                            </a:ln>
                          </wps:spPr>
                          <wps:txbx>
                            <w:txbxContent>
                              <w:p w14:paraId="37B0F062"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 xml:space="preserve">Jefe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Infraestructura 3002749925</w:t>
                                </w:r>
                              </w:p>
                            </w:txbxContent>
                          </wps:txbx>
                          <wps:bodyPr wrap="square" anchor="ctr">
                            <a:noAutofit/>
                          </wps:bodyPr>
                        </wps:wsp>
                        <wps:wsp>
                          <wps:cNvPr id="240" name="10 Rectángulo redondeado"/>
                          <wps:cNvSpPr>
                            <a:spLocks noChangeArrowheads="1"/>
                          </wps:cNvSpPr>
                          <wps:spPr bwMode="auto">
                            <a:xfrm>
                              <a:off x="38722" y="615772"/>
                              <a:ext cx="2268" cy="165"/>
                            </a:xfrm>
                            <a:prstGeom prst="roundRect">
                              <a:avLst>
                                <a:gd name="adj" fmla="val 16667"/>
                              </a:avLst>
                            </a:prstGeom>
                            <a:noFill/>
                            <a:ln w="28575" algn="ctr">
                              <a:solidFill>
                                <a:srgbClr val="FF3300"/>
                              </a:solidFill>
                              <a:prstDash val="sysDash"/>
                              <a:round/>
                              <a:headEnd/>
                              <a:tailEnd/>
                            </a:ln>
                          </wps:spPr>
                          <wps:txbx>
                            <w:txbxContent>
                              <w:p w14:paraId="48496E1B"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Coordinador Gestión Ambiental 3002746254</w:t>
                                </w:r>
                              </w:p>
                            </w:txbxContent>
                          </wps:txbx>
                          <wps:bodyPr wrap="square" anchor="ctr">
                            <a:noAutofit/>
                          </wps:bodyPr>
                        </wps:wsp>
                        <wps:wsp>
                          <wps:cNvPr id="241" name="11 Rectángulo redondeado"/>
                          <wps:cNvSpPr>
                            <a:spLocks noChangeArrowheads="1"/>
                          </wps:cNvSpPr>
                          <wps:spPr bwMode="auto">
                            <a:xfrm>
                              <a:off x="38695" y="615540"/>
                              <a:ext cx="2132" cy="165"/>
                            </a:xfrm>
                            <a:prstGeom prst="roundRect">
                              <a:avLst>
                                <a:gd name="adj" fmla="val 16667"/>
                              </a:avLst>
                            </a:prstGeom>
                            <a:noFill/>
                            <a:ln w="28575" algn="ctr">
                              <a:solidFill>
                                <a:schemeClr val="tx1"/>
                              </a:solidFill>
                              <a:round/>
                              <a:headEnd/>
                              <a:tailEnd/>
                            </a:ln>
                          </wps:spPr>
                          <wps:txbx>
                            <w:txbxContent>
                              <w:p w14:paraId="12CDFF99"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División Distribución 3002745481</w:t>
                                </w:r>
                              </w:p>
                            </w:txbxContent>
                          </wps:txbx>
                          <wps:bodyPr wrap="square" anchor="ctr">
                            <a:noAutofit/>
                          </wps:bodyPr>
                        </wps:wsp>
                        <wps:wsp>
                          <wps:cNvPr id="242" name="12 Rectángulo redondeado"/>
                          <wps:cNvSpPr>
                            <a:spLocks noChangeArrowheads="1"/>
                          </wps:cNvSpPr>
                          <wps:spPr bwMode="auto">
                            <a:xfrm>
                              <a:off x="38695" y="615322"/>
                              <a:ext cx="2132" cy="165"/>
                            </a:xfrm>
                            <a:prstGeom prst="roundRect">
                              <a:avLst>
                                <a:gd name="adj" fmla="val 16667"/>
                              </a:avLst>
                            </a:prstGeom>
                            <a:noFill/>
                            <a:ln w="28575" algn="ctr">
                              <a:solidFill>
                                <a:schemeClr val="tx1"/>
                              </a:solidFill>
                              <a:round/>
                              <a:headEnd/>
                              <a:tailEnd/>
                            </a:ln>
                          </wps:spPr>
                          <wps:txbx>
                            <w:txbxContent>
                              <w:p w14:paraId="17F63543"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Salud Ocupacional 3002748512</w:t>
                                </w:r>
                              </w:p>
                            </w:txbxContent>
                          </wps:txbx>
                          <wps:bodyPr wrap="square" anchor="ctr">
                            <a:noAutofit/>
                          </wps:bodyPr>
                        </wps:wsp>
                        <wps:wsp>
                          <wps:cNvPr id="243" name="15 Rectángulo redondeado"/>
                          <wps:cNvSpPr>
                            <a:spLocks noChangeArrowheads="1"/>
                          </wps:cNvSpPr>
                          <wps:spPr bwMode="auto">
                            <a:xfrm>
                              <a:off x="40292" y="616369"/>
                              <a:ext cx="1755" cy="165"/>
                            </a:xfrm>
                            <a:prstGeom prst="roundRect">
                              <a:avLst>
                                <a:gd name="adj" fmla="val 16667"/>
                              </a:avLst>
                            </a:prstGeom>
                            <a:noFill/>
                            <a:ln w="28575" algn="ctr">
                              <a:solidFill>
                                <a:schemeClr val="tx1"/>
                              </a:solidFill>
                              <a:round/>
                              <a:headEnd/>
                              <a:tailEnd/>
                            </a:ln>
                          </wps:spPr>
                          <wps:txbx>
                            <w:txbxContent>
                              <w:p w14:paraId="7AF99BA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Usuarios (Exterior)</w:t>
                                </w:r>
                              </w:p>
                            </w:txbxContent>
                          </wps:txbx>
                          <wps:bodyPr wrap="square" anchor="ctr">
                            <a:noAutofit/>
                          </wps:bodyPr>
                        </wps:wsp>
                        <wps:wsp>
                          <wps:cNvPr id="244" name="65 CuadroTexto"/>
                          <wps:cNvSpPr txBox="1">
                            <a:spLocks noChangeArrowheads="1"/>
                          </wps:cNvSpPr>
                          <wps:spPr bwMode="auto">
                            <a:xfrm>
                              <a:off x="41013" y="613698"/>
                              <a:ext cx="1125" cy="585"/>
                            </a:xfrm>
                            <a:prstGeom prst="rect">
                              <a:avLst/>
                            </a:prstGeom>
                            <a:noFill/>
                            <a:ln w="22225">
                              <a:solidFill>
                                <a:schemeClr val="tx1"/>
                              </a:solidFill>
                              <a:prstDash val="sysDash"/>
                              <a:miter lim="800000"/>
                              <a:headEnd/>
                              <a:tailEnd/>
                            </a:ln>
                          </wps:spPr>
                          <wps:txbx>
                            <w:txbxContent>
                              <w:p w14:paraId="1BFD7566" w14:textId="77777777" w:rsidR="00FB3227" w:rsidRPr="00C951C1" w:rsidRDefault="00FB3227" w:rsidP="007613A2">
                                <w:pPr>
                                  <w:pStyle w:val="NormalWeb"/>
                                  <w:spacing w:before="0" w:beforeAutospacing="0" w:after="0" w:afterAutospacing="0"/>
                                  <w:ind w:left="720" w:hanging="720"/>
                                  <w:jc w:val="center"/>
                                  <w:textAlignment w:val="baseline"/>
                                  <w:rPr>
                                    <w:rFonts w:ascii="Arial" w:hAnsi="Arial" w:cs="Arial"/>
                                    <w:sz w:val="20"/>
                                    <w:szCs w:val="20"/>
                                  </w:rPr>
                                </w:pPr>
                                <w:r w:rsidRPr="00C951C1">
                                  <w:rPr>
                                    <w:rFonts w:ascii="Arial" w:hAnsi="Arial" w:cs="Arial"/>
                                    <w:b/>
                                    <w:bCs/>
                                    <w:color w:val="000000" w:themeColor="text1"/>
                                    <w:kern w:val="24"/>
                                    <w:sz w:val="20"/>
                                    <w:szCs w:val="20"/>
                                  </w:rPr>
                                  <w:t>RIESGOS ASOCIADOS</w:t>
                                </w:r>
                              </w:p>
                              <w:p w14:paraId="658D79DB" w14:textId="77777777" w:rsidR="00FB3227" w:rsidRPr="00C951C1" w:rsidRDefault="00FB3227" w:rsidP="007613A2">
                                <w:pPr>
                                  <w:pStyle w:val="NormalWeb"/>
                                  <w:spacing w:before="0" w:beforeAutospacing="0" w:after="0" w:afterAutospacing="0"/>
                                  <w:ind w:left="720" w:hanging="720"/>
                                  <w:textAlignment w:val="baseline"/>
                                  <w:rPr>
                                    <w:rFonts w:ascii="Arial" w:hAnsi="Arial" w:cs="Arial"/>
                                    <w:sz w:val="20"/>
                                    <w:szCs w:val="20"/>
                                  </w:rPr>
                                </w:pPr>
                                <w:r w:rsidRPr="00C951C1">
                                  <w:rPr>
                                    <w:rFonts w:ascii="Arial" w:hAnsi="Arial" w:cs="Arial"/>
                                    <w:color w:val="7030A0"/>
                                    <w:kern w:val="24"/>
                                    <w:sz w:val="20"/>
                                    <w:szCs w:val="20"/>
                                  </w:rPr>
                                  <w:t>1  Químico / Biológico</w:t>
                                </w:r>
                              </w:p>
                              <w:p w14:paraId="7F88C269" w14:textId="77777777" w:rsidR="00FB3227" w:rsidRPr="00C951C1" w:rsidRDefault="00FB3227" w:rsidP="007613A2">
                                <w:pPr>
                                  <w:pStyle w:val="NormalWeb"/>
                                  <w:spacing w:before="0" w:beforeAutospacing="0" w:after="0" w:afterAutospacing="0"/>
                                  <w:ind w:left="720" w:hanging="720"/>
                                  <w:textAlignment w:val="baseline"/>
                                  <w:rPr>
                                    <w:rFonts w:ascii="Arial" w:hAnsi="Arial" w:cs="Arial"/>
                                    <w:sz w:val="20"/>
                                    <w:szCs w:val="20"/>
                                  </w:rPr>
                                </w:pPr>
                                <w:r w:rsidRPr="00C951C1">
                                  <w:rPr>
                                    <w:rFonts w:ascii="Arial" w:hAnsi="Arial" w:cs="Arial"/>
                                    <w:color w:val="FF0000"/>
                                    <w:kern w:val="24"/>
                                    <w:sz w:val="20"/>
                                    <w:szCs w:val="20"/>
                                  </w:rPr>
                                  <w:t>2. Escape de Gas Cloro</w:t>
                                </w:r>
                              </w:p>
                            </w:txbxContent>
                          </wps:txbx>
                          <wps:bodyPr wrap="square">
                            <a:noAutofit/>
                          </wps:bodyPr>
                        </wps:wsp>
                        <wps:wsp>
                          <wps:cNvPr id="245" name="36 Rectángulo redondeado"/>
                          <wps:cNvSpPr>
                            <a:spLocks noChangeArrowheads="1"/>
                          </wps:cNvSpPr>
                          <wps:spPr bwMode="auto">
                            <a:xfrm>
                              <a:off x="38695" y="613775"/>
                              <a:ext cx="2132" cy="165"/>
                            </a:xfrm>
                            <a:prstGeom prst="roundRect">
                              <a:avLst>
                                <a:gd name="adj" fmla="val 16667"/>
                              </a:avLst>
                            </a:prstGeom>
                            <a:noFill/>
                            <a:ln w="28575" algn="ctr">
                              <a:solidFill>
                                <a:srgbClr val="009900"/>
                              </a:solidFill>
                              <a:prstDash val="sysDash"/>
                              <a:round/>
                              <a:headEnd/>
                              <a:tailEnd/>
                            </a:ln>
                          </wps:spPr>
                          <wps:txbx>
                            <w:txbxContent>
                              <w:p w14:paraId="48663D7F"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b/>
                                    <w:bCs/>
                                    <w:color w:val="000000" w:themeColor="text1"/>
                                    <w:kern w:val="24"/>
                                    <w:sz w:val="20"/>
                                    <w:szCs w:val="20"/>
                                  </w:rPr>
                                  <w:t>*</w:t>
                                </w:r>
                                <w:r w:rsidRPr="00C951C1">
                                  <w:rPr>
                                    <w:rFonts w:ascii="Arial" w:hAnsi="Arial" w:cs="Arial"/>
                                    <w:color w:val="000000" w:themeColor="text1"/>
                                    <w:kern w:val="24"/>
                                    <w:sz w:val="20"/>
                                    <w:szCs w:val="20"/>
                                  </w:rPr>
                                  <w:t xml:space="preserve"> Proveedores y Servicios de Apoyo</w:t>
                                </w:r>
                              </w:p>
                            </w:txbxContent>
                          </wps:txbx>
                          <wps:bodyPr wrap="square" anchor="ctr">
                            <a:noAutofit/>
                          </wps:bodyPr>
                        </wps:wsp>
                        <wps:wsp>
                          <wps:cNvPr id="246" name="47 Rectángulo redondeado"/>
                          <wps:cNvSpPr>
                            <a:spLocks noChangeArrowheads="1"/>
                          </wps:cNvSpPr>
                          <wps:spPr bwMode="auto">
                            <a:xfrm>
                              <a:off x="38722" y="615997"/>
                              <a:ext cx="2326" cy="165"/>
                            </a:xfrm>
                            <a:prstGeom prst="roundRect">
                              <a:avLst>
                                <a:gd name="adj" fmla="val 16667"/>
                              </a:avLst>
                            </a:prstGeom>
                            <a:noFill/>
                            <a:ln w="28575" algn="ctr">
                              <a:solidFill>
                                <a:srgbClr val="FF3300"/>
                              </a:solidFill>
                              <a:prstDash val="sysDash"/>
                              <a:round/>
                              <a:headEnd/>
                              <a:tailEnd/>
                            </a:ln>
                          </wps:spPr>
                          <wps:txbx>
                            <w:txbxContent>
                              <w:p w14:paraId="3C833CCA"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Coordinador Prensa y Comunicación 3002746556</w:t>
                                </w:r>
                              </w:p>
                            </w:txbxContent>
                          </wps:txbx>
                          <wps:bodyPr wrap="square" anchor="ctr">
                            <a:noAutofit/>
                          </wps:bodyPr>
                        </wps:wsp>
                        <wps:wsp>
                          <wps:cNvPr id="247" name="50 Rectángulo redondeado"/>
                          <wps:cNvSpPr>
                            <a:spLocks noChangeArrowheads="1"/>
                          </wps:cNvSpPr>
                          <wps:spPr bwMode="auto">
                            <a:xfrm>
                              <a:off x="38695" y="615084"/>
                              <a:ext cx="2132" cy="165"/>
                            </a:xfrm>
                            <a:prstGeom prst="roundRect">
                              <a:avLst>
                                <a:gd name="adj" fmla="val 16667"/>
                              </a:avLst>
                            </a:prstGeom>
                            <a:noFill/>
                            <a:ln w="28575" algn="ctr">
                              <a:solidFill>
                                <a:schemeClr val="tx1"/>
                              </a:solidFill>
                              <a:round/>
                              <a:headEnd/>
                              <a:tailEnd/>
                            </a:ln>
                          </wps:spPr>
                          <wps:txbx>
                            <w:txbxContent>
                              <w:p w14:paraId="1280F325"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División Captación 3002749615</w:t>
                                </w:r>
                              </w:p>
                            </w:txbxContent>
                          </wps:txbx>
                          <wps:bodyPr wrap="square" anchor="ctr">
                            <a:noAutofit/>
                          </wps:bodyPr>
                        </wps:wsp>
                        <wps:wsp>
                          <wps:cNvPr id="248" name="54 Rectángulo redondeado"/>
                          <wps:cNvSpPr>
                            <a:spLocks noChangeArrowheads="1"/>
                          </wps:cNvSpPr>
                          <wps:spPr bwMode="auto">
                            <a:xfrm>
                              <a:off x="38695" y="613507"/>
                              <a:ext cx="2132" cy="165"/>
                            </a:xfrm>
                            <a:prstGeom prst="roundRect">
                              <a:avLst>
                                <a:gd name="adj" fmla="val 16667"/>
                              </a:avLst>
                            </a:prstGeom>
                            <a:noFill/>
                            <a:ln w="28575" algn="ctr">
                              <a:solidFill>
                                <a:schemeClr val="tx1"/>
                              </a:solidFill>
                              <a:round/>
                              <a:headEnd/>
                              <a:tailEnd/>
                            </a:ln>
                          </wps:spPr>
                          <wps:txbx>
                            <w:txbxContent>
                              <w:p w14:paraId="77B27A67"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C951C1">
                                  <w:rPr>
                                    <w:rFonts w:ascii="Arial" w:hAnsi="Arial" w:cs="Arial"/>
                                    <w:color w:val="000000" w:themeColor="text1"/>
                                    <w:kern w:val="24"/>
                                    <w:sz w:val="20"/>
                                    <w:szCs w:val="20"/>
                                  </w:rPr>
                                  <w:t>Div</w:t>
                                </w:r>
                                <w:proofErr w:type="spellEnd"/>
                                <w:r w:rsidRPr="00C951C1">
                                  <w:rPr>
                                    <w:rFonts w:ascii="Arial" w:hAnsi="Arial" w:cs="Arial"/>
                                    <w:color w:val="000000" w:themeColor="text1"/>
                                    <w:kern w:val="24"/>
                                    <w:sz w:val="20"/>
                                    <w:szCs w:val="20"/>
                                  </w:rPr>
                                  <w:t xml:space="preserv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xml:space="preserve"> Electromecánico 3002742001</w:t>
                                </w:r>
                              </w:p>
                            </w:txbxContent>
                          </wps:txbx>
                          <wps:bodyPr wrap="square" anchor="ctr">
                            <a:noAutofit/>
                          </wps:bodyPr>
                        </wps:wsp>
                        <wps:wsp>
                          <wps:cNvPr id="249" name="68 Rectángulo redondeado"/>
                          <wps:cNvSpPr>
                            <a:spLocks noChangeArrowheads="1"/>
                          </wps:cNvSpPr>
                          <wps:spPr bwMode="auto">
                            <a:xfrm>
                              <a:off x="38695" y="612973"/>
                              <a:ext cx="2132" cy="165"/>
                            </a:xfrm>
                            <a:prstGeom prst="roundRect">
                              <a:avLst>
                                <a:gd name="adj" fmla="val 16667"/>
                              </a:avLst>
                            </a:prstGeom>
                            <a:noFill/>
                            <a:ln w="28575" algn="ctr">
                              <a:solidFill>
                                <a:schemeClr val="tx1"/>
                              </a:solidFill>
                              <a:round/>
                              <a:headEnd/>
                              <a:tailEnd/>
                            </a:ln>
                          </wps:spPr>
                          <wps:txbx>
                            <w:txbxContent>
                              <w:p w14:paraId="14CECADF"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Operador SCADA 3002745759; P. Morrorico</w:t>
                                </w:r>
                              </w:p>
                            </w:txbxContent>
                          </wps:txbx>
                          <wps:bodyPr wrap="square" anchor="ctr">
                            <a:noAutofit/>
                          </wps:bodyPr>
                        </wps:wsp>
                        <wps:wsp>
                          <wps:cNvPr id="250" name="73 Rectángulo redondeado"/>
                          <wps:cNvSpPr>
                            <a:spLocks noChangeArrowheads="1"/>
                          </wps:cNvSpPr>
                          <wps:spPr bwMode="auto">
                            <a:xfrm>
                              <a:off x="36556" y="614110"/>
                              <a:ext cx="1443" cy="696"/>
                            </a:xfrm>
                            <a:prstGeom prst="roundRect">
                              <a:avLst>
                                <a:gd name="adj" fmla="val 16667"/>
                              </a:avLst>
                            </a:prstGeom>
                            <a:noFill/>
                            <a:ln w="28575" algn="ctr">
                              <a:solidFill>
                                <a:schemeClr val="tx1"/>
                              </a:solidFill>
                              <a:round/>
                              <a:headEnd/>
                              <a:tailEnd/>
                            </a:ln>
                          </wps:spPr>
                          <wps:txbx>
                            <w:txbxContent>
                              <w:p w14:paraId="0312709C"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Jefes de Planta</w:t>
                                </w:r>
                              </w:p>
                              <w:p w14:paraId="7576B516"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 </w:t>
                                </w:r>
                              </w:p>
                              <w:p w14:paraId="660DF179"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Bosconia 3002749904</w:t>
                                </w:r>
                              </w:p>
                              <w:p w14:paraId="3FF58FB1"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Florida </w:t>
                                </w:r>
                                <w:r w:rsidRPr="00C951C1">
                                  <w:rPr>
                                    <w:rFonts w:ascii="Arial" w:hAnsi="Arial" w:cs="Arial"/>
                                    <w:b/>
                                    <w:bCs/>
                                    <w:color w:val="000000"/>
                                    <w:kern w:val="24"/>
                                    <w:sz w:val="20"/>
                                    <w:szCs w:val="20"/>
                                  </w:rPr>
                                  <w:t>3002748832</w:t>
                                </w:r>
                              </w:p>
                              <w:p w14:paraId="4A963FE2"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La Flora 3002749270</w:t>
                                </w:r>
                              </w:p>
                              <w:p w14:paraId="011D9EFE"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Morrorico 3002749734</w:t>
                                </w:r>
                              </w:p>
                            </w:txbxContent>
                          </wps:txbx>
                          <wps:bodyPr wrap="square" anchor="ctr">
                            <a:noAutofit/>
                          </wps:bodyPr>
                        </wps:wsp>
                        <wps:wsp>
                          <wps:cNvPr id="251" name="77 Rectángulo redondeado"/>
                          <wps:cNvSpPr>
                            <a:spLocks noChangeArrowheads="1"/>
                          </wps:cNvSpPr>
                          <wps:spPr bwMode="auto">
                            <a:xfrm>
                              <a:off x="38695" y="613202"/>
                              <a:ext cx="2132" cy="165"/>
                            </a:xfrm>
                            <a:prstGeom prst="roundRect">
                              <a:avLst>
                                <a:gd name="adj" fmla="val 16667"/>
                              </a:avLst>
                            </a:prstGeom>
                            <a:noFill/>
                            <a:ln w="28575" algn="ctr">
                              <a:solidFill>
                                <a:schemeClr val="tx1"/>
                              </a:solidFill>
                              <a:round/>
                              <a:headEnd/>
                              <a:tailEnd/>
                            </a:ln>
                          </wps:spPr>
                          <wps:txbx>
                            <w:txbxContent>
                              <w:p w14:paraId="491BFE97"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 xml:space="preserve">Técnico Especializado de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xml:space="preserve">. Mecánico </w:t>
                                </w:r>
                              </w:p>
                            </w:txbxContent>
                          </wps:txbx>
                          <wps:bodyPr wrap="square" anchor="ctr">
                            <a:noAutofit/>
                          </wps:bodyPr>
                        </wps:wsp>
                        <wps:wsp>
                          <wps:cNvPr id="252" name="118 Conector recto de flecha"/>
                          <wps:cNvCnPr>
                            <a:cxnSpLocks noChangeShapeType="1"/>
                            <a:stCxn id="233" idx="2"/>
                            <a:endCxn id="235" idx="0"/>
                          </wps:cNvCnPr>
                          <wps:spPr bwMode="auto">
                            <a:xfrm flipH="1">
                              <a:off x="37277" y="612938"/>
                              <a:ext cx="102" cy="117"/>
                            </a:xfrm>
                            <a:prstGeom prst="straightConnector1">
                              <a:avLst/>
                            </a:prstGeom>
                            <a:noFill/>
                            <a:ln w="19050" algn="ctr">
                              <a:solidFill>
                                <a:schemeClr val="tx1"/>
                              </a:solidFill>
                              <a:round/>
                              <a:headEnd/>
                              <a:tailEnd type="triangle" w="med" len="med"/>
                            </a:ln>
                          </wps:spPr>
                          <wps:bodyPr/>
                        </wps:wsp>
                        <wps:wsp>
                          <wps:cNvPr id="253" name="120 Conector recto de flecha"/>
                          <wps:cNvCnPr>
                            <a:cxnSpLocks noChangeShapeType="1"/>
                            <a:stCxn id="235" idx="2"/>
                            <a:endCxn id="250" idx="0"/>
                          </wps:cNvCnPr>
                          <wps:spPr bwMode="auto">
                            <a:xfrm>
                              <a:off x="37277" y="613854"/>
                              <a:ext cx="1" cy="247"/>
                            </a:xfrm>
                            <a:prstGeom prst="straightConnector1">
                              <a:avLst/>
                            </a:prstGeom>
                            <a:noFill/>
                            <a:ln w="19050" algn="ctr">
                              <a:solidFill>
                                <a:schemeClr val="tx1"/>
                              </a:solidFill>
                              <a:round/>
                              <a:headEnd/>
                              <a:tailEnd type="triangle" w="med" len="med"/>
                            </a:ln>
                          </wps:spPr>
                          <wps:bodyPr/>
                        </wps:wsp>
                        <wps:wsp>
                          <wps:cNvPr id="254" name="123 Conector recto de flecha"/>
                          <wps:cNvCnPr>
                            <a:cxnSpLocks noChangeShapeType="1"/>
                            <a:stCxn id="250" idx="2"/>
                            <a:endCxn id="234" idx="0"/>
                          </wps:cNvCnPr>
                          <wps:spPr bwMode="auto">
                            <a:xfrm flipH="1">
                              <a:off x="37277" y="615003"/>
                              <a:ext cx="1" cy="367"/>
                            </a:xfrm>
                            <a:prstGeom prst="straightConnector1">
                              <a:avLst/>
                            </a:prstGeom>
                            <a:noFill/>
                            <a:ln w="19050" algn="ctr">
                              <a:solidFill>
                                <a:schemeClr val="tx1"/>
                              </a:solidFill>
                              <a:round/>
                              <a:headEnd/>
                              <a:tailEnd type="triangle" w="med" len="med"/>
                            </a:ln>
                          </wps:spPr>
                          <wps:bodyPr/>
                        </wps:wsp>
                        <wps:wsp>
                          <wps:cNvPr id="255" name="127 Conector recto de flecha"/>
                          <wps:cNvCnPr>
                            <a:cxnSpLocks noChangeShapeType="1"/>
                            <a:stCxn id="234" idx="2"/>
                            <a:endCxn id="286" idx="0"/>
                          </wps:cNvCnPr>
                          <wps:spPr bwMode="auto">
                            <a:xfrm>
                              <a:off x="37277" y="615923"/>
                              <a:ext cx="1" cy="391"/>
                            </a:xfrm>
                            <a:prstGeom prst="straightConnector1">
                              <a:avLst/>
                            </a:prstGeom>
                            <a:noFill/>
                            <a:ln w="19050" algn="ctr">
                              <a:solidFill>
                                <a:schemeClr val="tx1"/>
                              </a:solidFill>
                              <a:round/>
                              <a:headEnd/>
                              <a:tailEnd type="triangle" w="med" len="med"/>
                            </a:ln>
                          </wps:spPr>
                          <wps:bodyPr/>
                        </wps:wsp>
                        <wps:wsp>
                          <wps:cNvPr id="256" name="137 Rectángulo redondeado"/>
                          <wps:cNvSpPr/>
                          <wps:spPr bwMode="auto">
                            <a:xfrm>
                              <a:off x="37210" y="615007"/>
                              <a:ext cx="540" cy="165"/>
                            </a:xfrm>
                            <a:prstGeom prst="roundRect">
                              <a:avLst/>
                            </a:prstGeom>
                            <a:noFill/>
                            <a:ln w="28575" cap="flat" cmpd="sng" algn="ctr">
                              <a:noFill/>
                              <a:prstDash val="solid"/>
                              <a:round/>
                              <a:headEnd type="none" w="med" len="med"/>
                              <a:tailEnd type="none" w="med" len="med"/>
                            </a:ln>
                            <a:effectLst/>
                          </wps:spPr>
                          <wps:txbx>
                            <w:txbxContent>
                              <w:p w14:paraId="11E403C3"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 xml:space="preserve">2, </w:t>
                                </w:r>
                                <w:r w:rsidRPr="00C951C1">
                                  <w:rPr>
                                    <w:rFonts w:ascii="Arial" w:hAnsi="Arial" w:cs="Arial"/>
                                    <w:b/>
                                    <w:bCs/>
                                    <w:color w:val="0000CC"/>
                                    <w:kern w:val="24"/>
                                    <w:sz w:val="20"/>
                                    <w:szCs w:val="20"/>
                                  </w:rPr>
                                  <w:t>3</w:t>
                                </w:r>
                              </w:p>
                            </w:txbxContent>
                          </wps:txbx>
                          <wps:bodyPr wrap="square" anchor="ctr">
                            <a:noAutofit/>
                          </wps:bodyPr>
                        </wps:wsp>
                        <wps:wsp>
                          <wps:cNvPr id="257" name="138 Rectángulo redondeado"/>
                          <wps:cNvSpPr/>
                          <wps:spPr bwMode="auto">
                            <a:xfrm>
                              <a:off x="37210" y="613873"/>
                              <a:ext cx="540" cy="165"/>
                            </a:xfrm>
                            <a:prstGeom prst="roundRect">
                              <a:avLst/>
                            </a:prstGeom>
                            <a:noFill/>
                            <a:ln w="28575" cap="flat" cmpd="sng" algn="ctr">
                              <a:noFill/>
                              <a:prstDash val="solid"/>
                              <a:round/>
                              <a:headEnd type="none" w="med" len="med"/>
                              <a:tailEnd type="none" w="med" len="med"/>
                            </a:ln>
                            <a:effectLst/>
                          </wps:spPr>
                          <wps:txbx>
                            <w:txbxContent>
                              <w:p w14:paraId="30DFD02A"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 xml:space="preserve">2, </w:t>
                                </w:r>
                                <w:r w:rsidRPr="00C951C1">
                                  <w:rPr>
                                    <w:rFonts w:ascii="Arial" w:hAnsi="Arial" w:cs="Arial"/>
                                    <w:b/>
                                    <w:bCs/>
                                    <w:color w:val="0000CC"/>
                                    <w:kern w:val="24"/>
                                    <w:sz w:val="20"/>
                                    <w:szCs w:val="20"/>
                                  </w:rPr>
                                  <w:t>3</w:t>
                                </w:r>
                              </w:p>
                            </w:txbxContent>
                          </wps:txbx>
                          <wps:bodyPr wrap="square" anchor="ctr">
                            <a:noAutofit/>
                          </wps:bodyPr>
                        </wps:wsp>
                        <wps:wsp>
                          <wps:cNvPr id="258" name="139 Rectángulo redondeado"/>
                          <wps:cNvSpPr/>
                          <wps:spPr bwMode="auto">
                            <a:xfrm>
                              <a:off x="37210" y="615914"/>
                              <a:ext cx="540" cy="165"/>
                            </a:xfrm>
                            <a:prstGeom prst="roundRect">
                              <a:avLst/>
                            </a:prstGeom>
                            <a:noFill/>
                            <a:ln w="28575" cap="flat" cmpd="sng" algn="ctr">
                              <a:noFill/>
                              <a:prstDash val="solid"/>
                              <a:round/>
                              <a:headEnd type="none" w="med" len="med"/>
                              <a:tailEnd type="none" w="med" len="med"/>
                            </a:ln>
                            <a:effectLst/>
                          </wps:spPr>
                          <wps:txbx>
                            <w:txbxContent>
                              <w:p w14:paraId="4A2EA97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59" name="141 Conector angular"/>
                          <wps:cNvCnPr>
                            <a:cxnSpLocks noChangeShapeType="1"/>
                            <a:stCxn id="235" idx="3"/>
                            <a:endCxn id="249" idx="1"/>
                          </wps:cNvCnPr>
                          <wps:spPr bwMode="auto">
                            <a:xfrm flipV="1">
                              <a:off x="37952" y="613062"/>
                              <a:ext cx="734" cy="388"/>
                            </a:xfrm>
                            <a:prstGeom prst="bentConnector3">
                              <a:avLst>
                                <a:gd name="adj1" fmla="val 50000"/>
                              </a:avLst>
                            </a:prstGeom>
                            <a:noFill/>
                            <a:ln w="19050" algn="ctr">
                              <a:solidFill>
                                <a:schemeClr val="tx1"/>
                              </a:solidFill>
                              <a:round/>
                              <a:headEnd/>
                              <a:tailEnd type="triangle" w="med" len="med"/>
                            </a:ln>
                          </wps:spPr>
                          <wps:bodyPr/>
                        </wps:wsp>
                        <wps:wsp>
                          <wps:cNvPr id="260" name="142 Conector angular"/>
                          <wps:cNvCnPr>
                            <a:cxnSpLocks noChangeShapeType="1"/>
                            <a:stCxn id="235" idx="3"/>
                            <a:endCxn id="251" idx="1"/>
                          </wps:cNvCnPr>
                          <wps:spPr bwMode="auto">
                            <a:xfrm flipV="1">
                              <a:off x="37952" y="613291"/>
                              <a:ext cx="734" cy="159"/>
                            </a:xfrm>
                            <a:prstGeom prst="bentConnector3">
                              <a:avLst>
                                <a:gd name="adj1" fmla="val 50000"/>
                              </a:avLst>
                            </a:prstGeom>
                            <a:noFill/>
                            <a:ln w="19050" algn="ctr">
                              <a:solidFill>
                                <a:schemeClr val="tx1"/>
                              </a:solidFill>
                              <a:round/>
                              <a:headEnd/>
                              <a:tailEnd type="triangle" w="med" len="med"/>
                            </a:ln>
                          </wps:spPr>
                          <wps:bodyPr/>
                        </wps:wsp>
                        <wps:wsp>
                          <wps:cNvPr id="261" name="145 Conector angular"/>
                          <wps:cNvCnPr>
                            <a:cxnSpLocks noChangeShapeType="1"/>
                            <a:stCxn id="250" idx="3"/>
                            <a:endCxn id="248" idx="1"/>
                          </wps:cNvCnPr>
                          <wps:spPr bwMode="auto">
                            <a:xfrm flipV="1">
                              <a:off x="38008" y="613596"/>
                              <a:ext cx="678" cy="956"/>
                            </a:xfrm>
                            <a:prstGeom prst="bentConnector3">
                              <a:avLst>
                                <a:gd name="adj1" fmla="val 50000"/>
                              </a:avLst>
                            </a:prstGeom>
                            <a:noFill/>
                            <a:ln w="19050" algn="ctr">
                              <a:solidFill>
                                <a:schemeClr val="tx1"/>
                              </a:solidFill>
                              <a:prstDash val="dash"/>
                              <a:round/>
                              <a:headEnd/>
                              <a:tailEnd type="triangle" w="med" len="med"/>
                            </a:ln>
                          </wps:spPr>
                          <wps:bodyPr/>
                        </wps:wsp>
                        <wps:wsp>
                          <wps:cNvPr id="262" name="148 Conector angular"/>
                          <wps:cNvCnPr>
                            <a:cxnSpLocks noChangeShapeType="1"/>
                            <a:stCxn id="250" idx="3"/>
                            <a:endCxn id="245" idx="1"/>
                          </wps:cNvCnPr>
                          <wps:spPr bwMode="auto">
                            <a:xfrm flipV="1">
                              <a:off x="38008" y="613890"/>
                              <a:ext cx="678" cy="662"/>
                            </a:xfrm>
                            <a:prstGeom prst="bentConnector3">
                              <a:avLst>
                                <a:gd name="adj1" fmla="val 50000"/>
                              </a:avLst>
                            </a:prstGeom>
                            <a:noFill/>
                            <a:ln w="19050" algn="ctr">
                              <a:solidFill>
                                <a:schemeClr val="tx1"/>
                              </a:solidFill>
                              <a:prstDash val="dash"/>
                              <a:round/>
                              <a:headEnd/>
                              <a:tailEnd type="triangle" w="med" len="med"/>
                            </a:ln>
                          </wps:spPr>
                          <wps:bodyPr/>
                        </wps:wsp>
                        <wps:wsp>
                          <wps:cNvPr id="263" name="151 Conector angular"/>
                          <wps:cNvCnPr>
                            <a:cxnSpLocks noChangeShapeType="1"/>
                            <a:stCxn id="250" idx="3"/>
                            <a:endCxn id="236" idx="1"/>
                          </wps:cNvCnPr>
                          <wps:spPr bwMode="auto">
                            <a:xfrm flipV="1">
                              <a:off x="38008" y="614144"/>
                              <a:ext cx="678" cy="408"/>
                            </a:xfrm>
                            <a:prstGeom prst="bentConnector3">
                              <a:avLst>
                                <a:gd name="adj1" fmla="val 50000"/>
                              </a:avLst>
                            </a:prstGeom>
                            <a:noFill/>
                            <a:ln w="19050" algn="ctr">
                              <a:solidFill>
                                <a:schemeClr val="tx1"/>
                              </a:solidFill>
                              <a:prstDash val="dash"/>
                              <a:round/>
                              <a:headEnd/>
                              <a:tailEnd type="triangle" w="med" len="med"/>
                            </a:ln>
                          </wps:spPr>
                          <wps:bodyPr/>
                        </wps:wsp>
                        <wps:wsp>
                          <wps:cNvPr id="264" name="154 Conector angular"/>
                          <wps:cNvCnPr>
                            <a:cxnSpLocks noChangeShapeType="1"/>
                            <a:stCxn id="250" idx="3"/>
                            <a:endCxn id="237" idx="1"/>
                          </wps:cNvCnPr>
                          <wps:spPr bwMode="auto">
                            <a:xfrm flipV="1">
                              <a:off x="38008" y="614372"/>
                              <a:ext cx="678" cy="180"/>
                            </a:xfrm>
                            <a:prstGeom prst="bentConnector3">
                              <a:avLst>
                                <a:gd name="adj1" fmla="val 50000"/>
                              </a:avLst>
                            </a:prstGeom>
                            <a:noFill/>
                            <a:ln w="19050" algn="ctr">
                              <a:solidFill>
                                <a:schemeClr val="tx1"/>
                              </a:solidFill>
                              <a:prstDash val="dash"/>
                              <a:round/>
                              <a:headEnd/>
                              <a:tailEnd type="triangle" w="med" len="med"/>
                            </a:ln>
                          </wps:spPr>
                          <wps:bodyPr/>
                        </wps:wsp>
                        <wps:wsp>
                          <wps:cNvPr id="265" name="157 Conector angular"/>
                          <wps:cNvCnPr>
                            <a:cxnSpLocks noChangeShapeType="1"/>
                            <a:stCxn id="250" idx="3"/>
                            <a:endCxn id="238" idx="1"/>
                          </wps:cNvCnPr>
                          <wps:spPr bwMode="auto">
                            <a:xfrm>
                              <a:off x="38008" y="614552"/>
                              <a:ext cx="678" cy="49"/>
                            </a:xfrm>
                            <a:prstGeom prst="bentConnector3">
                              <a:avLst>
                                <a:gd name="adj1" fmla="val 50000"/>
                              </a:avLst>
                            </a:prstGeom>
                            <a:noFill/>
                            <a:ln w="19050" algn="ctr">
                              <a:solidFill>
                                <a:schemeClr val="tx1"/>
                              </a:solidFill>
                              <a:prstDash val="dash"/>
                              <a:round/>
                              <a:headEnd/>
                              <a:tailEnd type="triangle" w="med" len="med"/>
                            </a:ln>
                          </wps:spPr>
                          <wps:bodyPr/>
                        </wps:wsp>
                        <wps:wsp>
                          <wps:cNvPr id="266" name="160 Conector angular"/>
                          <wps:cNvCnPr>
                            <a:cxnSpLocks noChangeShapeType="1"/>
                            <a:stCxn id="234" idx="3"/>
                            <a:endCxn id="239" idx="1"/>
                          </wps:cNvCnPr>
                          <wps:spPr bwMode="auto">
                            <a:xfrm flipV="1">
                              <a:off x="37917" y="614945"/>
                              <a:ext cx="769" cy="702"/>
                            </a:xfrm>
                            <a:prstGeom prst="bentConnector3">
                              <a:avLst>
                                <a:gd name="adj1" fmla="val 49935"/>
                              </a:avLst>
                            </a:prstGeom>
                            <a:noFill/>
                            <a:ln w="19050" algn="ctr">
                              <a:solidFill>
                                <a:schemeClr val="tx1"/>
                              </a:solidFill>
                              <a:prstDash val="sysDot"/>
                              <a:round/>
                              <a:headEnd/>
                              <a:tailEnd type="triangle" w="med" len="med"/>
                            </a:ln>
                          </wps:spPr>
                          <wps:bodyPr/>
                        </wps:wsp>
                        <wps:wsp>
                          <wps:cNvPr id="267" name="163 Conector angular"/>
                          <wps:cNvCnPr>
                            <a:cxnSpLocks noChangeShapeType="1"/>
                            <a:stCxn id="234" idx="3"/>
                            <a:endCxn id="247" idx="1"/>
                          </wps:cNvCnPr>
                          <wps:spPr bwMode="auto">
                            <a:xfrm flipV="1">
                              <a:off x="37917" y="615173"/>
                              <a:ext cx="769" cy="474"/>
                            </a:xfrm>
                            <a:prstGeom prst="bentConnector3">
                              <a:avLst>
                                <a:gd name="adj1" fmla="val 49935"/>
                              </a:avLst>
                            </a:prstGeom>
                            <a:noFill/>
                            <a:ln w="19050" algn="ctr">
                              <a:solidFill>
                                <a:schemeClr val="tx1"/>
                              </a:solidFill>
                              <a:prstDash val="sysDot"/>
                              <a:round/>
                              <a:headEnd/>
                              <a:tailEnd type="triangle" w="med" len="med"/>
                            </a:ln>
                          </wps:spPr>
                          <wps:bodyPr/>
                        </wps:wsp>
                        <wps:wsp>
                          <wps:cNvPr id="268" name="166 Conector angular"/>
                          <wps:cNvCnPr>
                            <a:cxnSpLocks noChangeShapeType="1"/>
                            <a:stCxn id="234" idx="3"/>
                            <a:endCxn id="242" idx="1"/>
                          </wps:cNvCnPr>
                          <wps:spPr bwMode="auto">
                            <a:xfrm flipV="1">
                              <a:off x="37917" y="615411"/>
                              <a:ext cx="769" cy="236"/>
                            </a:xfrm>
                            <a:prstGeom prst="bentConnector3">
                              <a:avLst>
                                <a:gd name="adj1" fmla="val 49935"/>
                              </a:avLst>
                            </a:prstGeom>
                            <a:noFill/>
                            <a:ln w="19050" algn="ctr">
                              <a:solidFill>
                                <a:schemeClr val="tx1"/>
                              </a:solidFill>
                              <a:prstDash val="sysDot"/>
                              <a:round/>
                              <a:headEnd/>
                              <a:tailEnd type="triangle" w="med" len="med"/>
                            </a:ln>
                          </wps:spPr>
                          <wps:bodyPr/>
                        </wps:wsp>
                        <wps:wsp>
                          <wps:cNvPr id="269" name="169 Conector angular"/>
                          <wps:cNvCnPr>
                            <a:cxnSpLocks noChangeShapeType="1"/>
                            <a:stCxn id="234" idx="3"/>
                            <a:endCxn id="241" idx="1"/>
                          </wps:cNvCnPr>
                          <wps:spPr bwMode="auto">
                            <a:xfrm flipV="1">
                              <a:off x="37917" y="615629"/>
                              <a:ext cx="769" cy="18"/>
                            </a:xfrm>
                            <a:prstGeom prst="bentConnector3">
                              <a:avLst>
                                <a:gd name="adj1" fmla="val 49935"/>
                              </a:avLst>
                            </a:prstGeom>
                            <a:noFill/>
                            <a:ln w="19050" algn="ctr">
                              <a:solidFill>
                                <a:schemeClr val="tx1"/>
                              </a:solidFill>
                              <a:prstDash val="sysDot"/>
                              <a:round/>
                              <a:headEnd/>
                              <a:tailEnd type="triangle" w="med" len="med"/>
                            </a:ln>
                          </wps:spPr>
                          <wps:bodyPr/>
                        </wps:wsp>
                        <wps:wsp>
                          <wps:cNvPr id="270" name="172 Conector angular"/>
                          <wps:cNvCnPr>
                            <a:cxnSpLocks noChangeShapeType="1"/>
                            <a:stCxn id="234" idx="3"/>
                            <a:endCxn id="240" idx="1"/>
                          </wps:cNvCnPr>
                          <wps:spPr bwMode="auto">
                            <a:xfrm>
                              <a:off x="37917" y="615647"/>
                              <a:ext cx="796" cy="214"/>
                            </a:xfrm>
                            <a:prstGeom prst="bentConnector3">
                              <a:avLst>
                                <a:gd name="adj1" fmla="val 50000"/>
                              </a:avLst>
                            </a:prstGeom>
                            <a:noFill/>
                            <a:ln w="19050" algn="ctr">
                              <a:solidFill>
                                <a:schemeClr val="tx1"/>
                              </a:solidFill>
                              <a:prstDash val="sysDot"/>
                              <a:round/>
                              <a:headEnd/>
                              <a:tailEnd type="triangle" w="med" len="med"/>
                            </a:ln>
                          </wps:spPr>
                          <wps:bodyPr/>
                        </wps:wsp>
                        <wps:wsp>
                          <wps:cNvPr id="271" name="176 Conector angular"/>
                          <wps:cNvCnPr>
                            <a:cxnSpLocks noChangeShapeType="1"/>
                            <a:stCxn id="234" idx="3"/>
                            <a:endCxn id="246" idx="1"/>
                          </wps:cNvCnPr>
                          <wps:spPr bwMode="auto">
                            <a:xfrm>
                              <a:off x="37917" y="615647"/>
                              <a:ext cx="796" cy="439"/>
                            </a:xfrm>
                            <a:prstGeom prst="bentConnector3">
                              <a:avLst>
                                <a:gd name="adj1" fmla="val 50000"/>
                              </a:avLst>
                            </a:prstGeom>
                            <a:noFill/>
                            <a:ln w="19050" algn="ctr">
                              <a:solidFill>
                                <a:schemeClr val="tx1"/>
                              </a:solidFill>
                              <a:prstDash val="sysDot"/>
                              <a:round/>
                              <a:headEnd/>
                              <a:tailEnd type="triangle" w="med" len="med"/>
                            </a:ln>
                          </wps:spPr>
                          <wps:bodyPr/>
                        </wps:wsp>
                        <wps:wsp>
                          <wps:cNvPr id="272" name="179 Rectángulo redondeado"/>
                          <wps:cNvSpPr/>
                          <wps:spPr bwMode="auto">
                            <a:xfrm>
                              <a:off x="38200" y="612938"/>
                              <a:ext cx="540" cy="165"/>
                            </a:xfrm>
                            <a:prstGeom prst="roundRect">
                              <a:avLst/>
                            </a:prstGeom>
                            <a:noFill/>
                            <a:ln w="28575" cap="flat" cmpd="sng" algn="ctr">
                              <a:noFill/>
                              <a:prstDash val="solid"/>
                              <a:round/>
                              <a:headEnd type="none" w="med" len="med"/>
                              <a:tailEnd type="none" w="med" len="med"/>
                            </a:ln>
                            <a:effectLst/>
                          </wps:spPr>
                          <wps:txbx>
                            <w:txbxContent>
                              <w:p w14:paraId="259C96D8"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73" name="180 Rectángulo redondeado"/>
                          <wps:cNvSpPr/>
                          <wps:spPr bwMode="auto">
                            <a:xfrm>
                              <a:off x="38200" y="613143"/>
                              <a:ext cx="540" cy="165"/>
                            </a:xfrm>
                            <a:prstGeom prst="roundRect">
                              <a:avLst/>
                            </a:prstGeom>
                            <a:noFill/>
                            <a:ln w="28575" cap="flat" cmpd="sng" algn="ctr">
                              <a:noFill/>
                              <a:prstDash val="solid"/>
                              <a:round/>
                              <a:headEnd type="none" w="med" len="med"/>
                              <a:tailEnd type="none" w="med" len="med"/>
                            </a:ln>
                            <a:effectLst/>
                          </wps:spPr>
                          <wps:txbx>
                            <w:txbxContent>
                              <w:p w14:paraId="30E72A4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wps:txbx>
                          <wps:bodyPr wrap="square" anchor="ctr">
                            <a:noAutofit/>
                          </wps:bodyPr>
                        </wps:wsp>
                        <wps:wsp>
                          <wps:cNvPr id="274" name="181 Rectángulo redondeado"/>
                          <wps:cNvSpPr/>
                          <wps:spPr bwMode="auto">
                            <a:xfrm>
                              <a:off x="38200" y="613464"/>
                              <a:ext cx="540" cy="165"/>
                            </a:xfrm>
                            <a:prstGeom prst="roundRect">
                              <a:avLst/>
                            </a:prstGeom>
                            <a:noFill/>
                            <a:ln w="28575" cap="flat" cmpd="sng" algn="ctr">
                              <a:noFill/>
                              <a:prstDash val="solid"/>
                              <a:round/>
                              <a:headEnd type="none" w="med" len="med"/>
                              <a:tailEnd type="none" w="med" len="med"/>
                            </a:ln>
                            <a:effectLst/>
                          </wps:spPr>
                          <wps:txbx>
                            <w:txbxContent>
                              <w:p w14:paraId="3052A57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wps:txbx>
                          <wps:bodyPr wrap="square" anchor="ctr">
                            <a:noAutofit/>
                          </wps:bodyPr>
                        </wps:wsp>
                        <wps:wsp>
                          <wps:cNvPr id="275" name="182 Conector angular"/>
                          <wps:cNvCnPr>
                            <a:cxnSpLocks noChangeShapeType="1"/>
                            <a:stCxn id="251" idx="3"/>
                            <a:endCxn id="248" idx="3"/>
                          </wps:cNvCnPr>
                          <wps:spPr bwMode="auto">
                            <a:xfrm>
                              <a:off x="40836" y="613291"/>
                              <a:ext cx="1" cy="305"/>
                            </a:xfrm>
                            <a:prstGeom prst="bentConnector3">
                              <a:avLst>
                                <a:gd name="adj1" fmla="val 13500000"/>
                              </a:avLst>
                            </a:prstGeom>
                            <a:noFill/>
                            <a:ln w="19050" algn="ctr">
                              <a:solidFill>
                                <a:schemeClr val="tx1"/>
                              </a:solidFill>
                              <a:round/>
                              <a:headEnd/>
                              <a:tailEnd type="triangle" w="med" len="med"/>
                            </a:ln>
                          </wps:spPr>
                          <wps:bodyPr/>
                        </wps:wsp>
                        <wps:wsp>
                          <wps:cNvPr id="276" name="185 Rectángulo redondeado"/>
                          <wps:cNvSpPr/>
                          <wps:spPr bwMode="auto">
                            <a:xfrm>
                              <a:off x="38200" y="613730"/>
                              <a:ext cx="540" cy="165"/>
                            </a:xfrm>
                            <a:prstGeom prst="roundRect">
                              <a:avLst/>
                            </a:prstGeom>
                            <a:noFill/>
                            <a:ln w="28575" cap="flat" cmpd="sng" algn="ctr">
                              <a:noFill/>
                              <a:prstDash val="solid"/>
                              <a:round/>
                              <a:headEnd type="none" w="med" len="med"/>
                              <a:tailEnd type="none" w="med" len="med"/>
                            </a:ln>
                            <a:effectLst/>
                          </wps:spPr>
                          <wps:txbx>
                            <w:txbxContent>
                              <w:p w14:paraId="7D0DE691"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77" name="186 Rectángulo redondeado"/>
                          <wps:cNvSpPr/>
                          <wps:spPr bwMode="auto">
                            <a:xfrm>
                              <a:off x="38200" y="614000"/>
                              <a:ext cx="540" cy="165"/>
                            </a:xfrm>
                            <a:prstGeom prst="roundRect">
                              <a:avLst/>
                            </a:prstGeom>
                            <a:noFill/>
                            <a:ln w="28575" cap="flat" cmpd="sng" algn="ctr">
                              <a:noFill/>
                              <a:prstDash val="solid"/>
                              <a:round/>
                              <a:headEnd type="none" w="med" len="med"/>
                              <a:tailEnd type="none" w="med" len="med"/>
                            </a:ln>
                            <a:effectLst/>
                          </wps:spPr>
                          <wps:txbx>
                            <w:txbxContent>
                              <w:p w14:paraId="3398569B"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78" name="187 Rectángulo redondeado"/>
                          <wps:cNvSpPr/>
                          <wps:spPr bwMode="auto">
                            <a:xfrm>
                              <a:off x="38200" y="614476"/>
                              <a:ext cx="540" cy="165"/>
                            </a:xfrm>
                            <a:prstGeom prst="roundRect">
                              <a:avLst/>
                            </a:prstGeom>
                            <a:noFill/>
                            <a:ln w="28575" cap="flat" cmpd="sng" algn="ctr">
                              <a:noFill/>
                              <a:prstDash val="solid"/>
                              <a:round/>
                              <a:headEnd type="none" w="med" len="med"/>
                              <a:tailEnd type="none" w="med" len="med"/>
                            </a:ln>
                            <a:effectLst/>
                          </wps:spPr>
                          <wps:txbx>
                            <w:txbxContent>
                              <w:p w14:paraId="1132AE59"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79" name="188 Rectángulo redondeado"/>
                          <wps:cNvSpPr/>
                          <wps:spPr bwMode="auto">
                            <a:xfrm>
                              <a:off x="38200" y="614225"/>
                              <a:ext cx="540" cy="165"/>
                            </a:xfrm>
                            <a:prstGeom prst="roundRect">
                              <a:avLst/>
                            </a:prstGeom>
                            <a:noFill/>
                            <a:ln w="28575" cap="flat" cmpd="sng" algn="ctr">
                              <a:noFill/>
                              <a:prstDash val="solid"/>
                              <a:round/>
                              <a:headEnd type="none" w="med" len="med"/>
                              <a:tailEnd type="none" w="med" len="med"/>
                            </a:ln>
                            <a:effectLst/>
                          </wps:spPr>
                          <wps:txbx>
                            <w:txbxContent>
                              <w:p w14:paraId="4C72ACF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p>
                            </w:txbxContent>
                          </wps:txbx>
                          <wps:bodyPr wrap="square" anchor="ctr">
                            <a:noAutofit/>
                          </wps:bodyPr>
                        </wps:wsp>
                        <wps:wsp>
                          <wps:cNvPr id="280" name="189 Rectángulo redondeado"/>
                          <wps:cNvSpPr/>
                          <wps:spPr bwMode="auto">
                            <a:xfrm>
                              <a:off x="38200" y="614791"/>
                              <a:ext cx="540" cy="165"/>
                            </a:xfrm>
                            <a:prstGeom prst="roundRect">
                              <a:avLst/>
                            </a:prstGeom>
                            <a:noFill/>
                            <a:ln w="28575" cap="flat" cmpd="sng" algn="ctr">
                              <a:noFill/>
                              <a:prstDash val="solid"/>
                              <a:round/>
                              <a:headEnd type="none" w="med" len="med"/>
                              <a:tailEnd type="none" w="med" len="med"/>
                            </a:ln>
                            <a:effectLst/>
                          </wps:spPr>
                          <wps:txbx>
                            <w:txbxContent>
                              <w:p w14:paraId="600853D1"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b/>
                                    <w:bCs/>
                                    <w:color w:val="FF0000"/>
                                    <w:kern w:val="24"/>
                                    <w:sz w:val="20"/>
                                    <w:szCs w:val="20"/>
                                  </w:rPr>
                                  <w:t xml:space="preserve">, 2, </w:t>
                                </w:r>
                                <w:r w:rsidRPr="00C951C1">
                                  <w:rPr>
                                    <w:rFonts w:ascii="Arial" w:hAnsi="Arial" w:cs="Arial"/>
                                    <w:b/>
                                    <w:bCs/>
                                    <w:color w:val="0000CC"/>
                                    <w:kern w:val="24"/>
                                    <w:sz w:val="20"/>
                                    <w:szCs w:val="20"/>
                                  </w:rPr>
                                  <w:t>3</w:t>
                                </w:r>
                              </w:p>
                            </w:txbxContent>
                          </wps:txbx>
                          <wps:bodyPr wrap="square" anchor="ctr">
                            <a:noAutofit/>
                          </wps:bodyPr>
                        </wps:wsp>
                        <wps:wsp>
                          <wps:cNvPr id="281" name="190 Rectángulo redondeado"/>
                          <wps:cNvSpPr/>
                          <wps:spPr bwMode="auto">
                            <a:xfrm>
                              <a:off x="38200" y="615267"/>
                              <a:ext cx="540" cy="165"/>
                            </a:xfrm>
                            <a:prstGeom prst="roundRect">
                              <a:avLst/>
                            </a:prstGeom>
                            <a:noFill/>
                            <a:ln w="28575" cap="flat" cmpd="sng" algn="ctr">
                              <a:noFill/>
                              <a:prstDash val="solid"/>
                              <a:round/>
                              <a:headEnd type="none" w="med" len="med"/>
                              <a:tailEnd type="none" w="med" len="med"/>
                            </a:ln>
                            <a:effectLst/>
                          </wps:spPr>
                          <wps:txbx>
                            <w:txbxContent>
                              <w:p w14:paraId="4438693F"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wps:txbx>
                          <wps:bodyPr wrap="square" anchor="ctr">
                            <a:noAutofit/>
                          </wps:bodyPr>
                        </wps:wsp>
                        <wps:wsp>
                          <wps:cNvPr id="282" name="191 Rectángulo redondeado"/>
                          <wps:cNvSpPr/>
                          <wps:spPr bwMode="auto">
                            <a:xfrm>
                              <a:off x="38200" y="615492"/>
                              <a:ext cx="540" cy="165"/>
                            </a:xfrm>
                            <a:prstGeom prst="roundRect">
                              <a:avLst/>
                            </a:prstGeom>
                            <a:noFill/>
                            <a:ln w="28575" cap="flat" cmpd="sng" algn="ctr">
                              <a:noFill/>
                              <a:prstDash val="solid"/>
                              <a:round/>
                              <a:headEnd type="none" w="med" len="med"/>
                              <a:tailEnd type="none" w="med" len="med"/>
                            </a:ln>
                            <a:effectLst/>
                          </wps:spPr>
                          <wps:txbx>
                            <w:txbxContent>
                              <w:p w14:paraId="15A051BD"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b/>
                                    <w:bCs/>
                                    <w:color w:val="FF0000"/>
                                    <w:kern w:val="24"/>
                                    <w:sz w:val="20"/>
                                    <w:szCs w:val="20"/>
                                  </w:rPr>
                                  <w:t>, 2</w:t>
                                </w:r>
                              </w:p>
                            </w:txbxContent>
                          </wps:txbx>
                          <wps:bodyPr wrap="square" anchor="ctr">
                            <a:noAutofit/>
                          </wps:bodyPr>
                        </wps:wsp>
                        <wps:wsp>
                          <wps:cNvPr id="283" name="192 Rectángulo redondeado"/>
                          <wps:cNvSpPr/>
                          <wps:spPr bwMode="auto">
                            <a:xfrm>
                              <a:off x="38200" y="615042"/>
                              <a:ext cx="540" cy="165"/>
                            </a:xfrm>
                            <a:prstGeom prst="roundRect">
                              <a:avLst/>
                            </a:prstGeom>
                            <a:noFill/>
                            <a:ln w="28575" cap="flat" cmpd="sng" algn="ctr">
                              <a:noFill/>
                              <a:prstDash val="solid"/>
                              <a:round/>
                              <a:headEnd type="none" w="med" len="med"/>
                              <a:tailEnd type="none" w="med" len="med"/>
                            </a:ln>
                            <a:effectLst/>
                          </wps:spPr>
                          <wps:txbx>
                            <w:txbxContent>
                              <w:p w14:paraId="7529BBD1"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wps:txbx>
                          <wps:bodyPr wrap="square" anchor="ctr">
                            <a:noAutofit/>
                          </wps:bodyPr>
                        </wps:wsp>
                        <wps:wsp>
                          <wps:cNvPr id="284" name="194 Conector recto de flecha"/>
                          <wps:cNvCnPr>
                            <a:cxnSpLocks noChangeShapeType="1"/>
                          </wps:cNvCnPr>
                          <wps:spPr bwMode="auto">
                            <a:xfrm>
                              <a:off x="38043" y="616467"/>
                              <a:ext cx="235" cy="1"/>
                            </a:xfrm>
                            <a:prstGeom prst="straightConnector1">
                              <a:avLst/>
                            </a:prstGeom>
                            <a:noFill/>
                            <a:ln w="19050" algn="ctr">
                              <a:solidFill>
                                <a:schemeClr val="tx1"/>
                              </a:solidFill>
                              <a:round/>
                              <a:headEnd/>
                              <a:tailEnd type="triangle" w="med" len="med"/>
                            </a:ln>
                          </wps:spPr>
                          <wps:bodyPr/>
                        </wps:wsp>
                        <wps:wsp>
                          <wps:cNvPr id="285" name="197 Conector recto de flecha"/>
                          <wps:cNvCnPr>
                            <a:cxnSpLocks noChangeShapeType="1"/>
                            <a:stCxn id="287" idx="3"/>
                            <a:endCxn id="243" idx="1"/>
                          </wps:cNvCnPr>
                          <wps:spPr bwMode="auto">
                            <a:xfrm>
                              <a:off x="40042" y="616467"/>
                              <a:ext cx="241" cy="0"/>
                            </a:xfrm>
                            <a:prstGeom prst="straightConnector1">
                              <a:avLst/>
                            </a:prstGeom>
                            <a:noFill/>
                            <a:ln w="19050" algn="ctr">
                              <a:solidFill>
                                <a:schemeClr val="tx1"/>
                              </a:solidFill>
                              <a:round/>
                              <a:headEnd/>
                              <a:tailEnd type="triangle" w="med" len="med"/>
                            </a:ln>
                          </wps:spPr>
                          <wps:bodyPr/>
                        </wps:wsp>
                      </wpg:grpSp>
                    </wpg:wgp>
                  </a:graphicData>
                </a:graphic>
              </wp:inline>
            </w:drawing>
          </mc:Choice>
          <mc:Fallback>
            <w:pict>
              <v:group id="_x0000_s1215" style="width:487.75pt;height:599.65pt;mso-position-horizontal-relative:char;mso-position-vertical-relative:line" coordorigin="365,6127" coordsize="5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">
                <v:group id="Group 65" o:spid="_x0000_s1216" style="position:absolute;left:365;top:6163;width:35;height:2" coordorigin="365,6163" coordsize="3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KrRsIAAADcAAAADwAAAGRycy9kb3ducmV2LnhtbERPTYvCMBC9C/6HMII3&#10;TVtRpBpFZHfZgwjWhcXb0IxtsZmUJtvWf785CB4f73u7H0wtOmpdZVlBPI9AEOdWV1wo+Ll+ztYg&#10;nEfWWFsmBU9ysN+NR1tMte35Ql3mCxFC2KWooPS+SaV0eUkG3dw2xIG729agD7AtpG6xD+GmlkkU&#10;raTBikNDiQ0dS8of2Z9R8NVjf1jEH93pcT8+b9fl+fcUk1LTyXDYgPA0+Lf45f7WCpIkrA1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Uiq0bCAAAA3AAAAA8A&#10;AAAAAAAAAAAAAAAAqgIAAGRycy9kb3ducmV2LnhtbFBLBQYAAAAABAAEAPoAAACZAwAAAAA=&#10;">
                  <v:roundrect id="13 Rectángulo redondeado" o:spid="_x0000_s1217" style="position:absolute;left:365;top:6163;width:1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9BMEA&#10;AADcAAAADwAAAGRycy9kb3ducmV2LnhtbESPQYvCMBSE7wv+h/AEL4smehCpRhHdBa+rgtdH82yr&#10;zUtJYm399WZhYY/DzHzDrDadrUVLPlSONUwnCgRx7kzFhYbz6Xu8ABEissHaMWnoKcBmPfhYYWbc&#10;k3+oPcZCJAiHDDWUMTaZlCEvyWKYuIY4eVfnLcYkfSGNx2eC21rOlJpLixWnhRIb2pWU348Pq0Fa&#10;/6n40vSqdX7/6r+mVXertR4Nu+0SRKQu/of/2gejYbaYw++ZdATk+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b/QTBAAAA3AAAAA8AAAAAAAAAAAAAAAAAmAIAAGRycy9kb3du&#10;cmV2LnhtbFBLBQYAAAAABAAEAPUAAACGAwAAAAA=&#10;" filled="f" strokecolor="black [3213]" strokeweight="2.25pt">
                    <v:textbox>
                      <w:txbxContent>
                        <w:p w14:paraId="6B4627F8"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Gerente de Operaciones</w:t>
                          </w:r>
                        </w:p>
                        <w:p w14:paraId="7D7852F8"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3002744911</w:t>
                          </w:r>
                        </w:p>
                      </w:txbxContent>
                    </v:textbox>
                  </v:roundrect>
                  <v:roundrect id="14 Rectángulo redondeado" o:spid="_x0000_s1218" style="position:absolute;left:382;top:6163;width:18;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dYn8MA&#10;AADcAAAADwAAAGRycy9kb3ducmV2LnhtbESPQWvCQBSE70L/w/IKvYju6qFKdBOktdBrVfD6yD6T&#10;aPZt2F1j0l/fLRR6HGbmG2ZbDLYVPfnQONawmCsQxKUzDVcaTseP2RpEiMgGW8ekYaQARf402WJm&#10;3IO/qD/ESiQIhww11DF2mZShrMlimLuOOHkX5y3GJH0ljcdHgttWLpV6lRYbTgs1dvRWU3k73K0G&#10;af1U8bkbVe/8+/e4XzTDtdX65XnYbUBEGuJ/+K/9aTQs1yv4PZOO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dYn8MAAADcAAAADwAAAAAAAAAAAAAAAACYAgAAZHJzL2Rv&#10;d25yZXYueG1sUEsFBgAAAAAEAAQA9QAAAIgDAAAAAA==&#10;" filled="f" strokecolor="black [3213]" strokeweight="2.25pt">
                    <v:textbox>
                      <w:txbxContent>
                        <w:p w14:paraId="0A2FDB33"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Gerente General</w:t>
                          </w:r>
                        </w:p>
                        <w:p w14:paraId="68F8F27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3002745935; P. 1</w:t>
                          </w:r>
                        </w:p>
                      </w:txbxContent>
                    </v:textbox>
                  </v:roundrect>
                </v:group>
                <v:roundrect id="79 Rectángulo redondeado" o:spid="_x0000_s1219" style="position:absolute;left:409;top:6157;width:13;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vW3sUA&#10;AADcAAAADwAAAGRycy9kb3ducmV2LnhtbESPT2sCMRTE70K/Q3iCN826B/+sRim2FS8WqoJ4e928&#10;bkI3L8sm6vrtm0Khx2FmfsMs152rxY3aYD0rGI8yEMSl15YrBafj23AGIkRkjbVnUvCgAOvVU2+J&#10;hfZ3/qDbIVYiQTgUqMDE2BRShtKQwzDyDXHyvnzrMCbZVlK3eE9wV8s8yybSoeW0YLChjaHy+3B1&#10;Cs6z6KebF3OWn/b1/bLd76e1nSs16HfPCxCRuvgf/mvvtII8n8PvmXQ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W9bexQAAANwAAAAPAAAAAAAAAAAAAAAAAJgCAABkcnMv&#10;ZG93bnJldi54bWxQSwUGAAAAAAQABAD1AAAAigMAAAAA&#10;" filled="f" stroked="f" strokeweight="2.25pt">
                  <v:textbox>
                    <w:txbxContent>
                      <w:p w14:paraId="020E954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i/>
                            <w:iCs/>
                            <w:color w:val="000000" w:themeColor="text1"/>
                            <w:kern w:val="24"/>
                            <w:sz w:val="20"/>
                            <w:szCs w:val="20"/>
                          </w:rPr>
                          <w:t>Contingencia Ambiental</w:t>
                        </w:r>
                      </w:p>
                    </w:txbxContent>
                  </v:textbox>
                </v:roundrect>
                <v:group id="Group 64" o:spid="_x0000_s1220" style="position:absolute;left:365;top:6127;width:57;height:38" coordorigin="365,6127" coordsize="5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roundrect id="82 Rectángulo redondeado" o:spid="_x0000_s1221" style="position:absolute;left:410;top:6160;width:1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RMBcUA&#10;AADcAAAADwAAAGRycy9kb3ducmV2LnhtbESPQWsCMRSE7wX/Q3hCbzWrQrVbo4ja4kWhVhBvr5vn&#10;Jrh5WTapbv+9EYQeh5n5hpnMWleJCzXBelbQ72UgiAuvLZcK9t8fL2MQISJrrDyTgj8KMJt2niaY&#10;a3/lL7rsYikShEOOCkyMdS5lKAw5DD1fEyfv5BuHMcmmlLrBa4K7Sg6y7FU6tJwWDNa0MFScd79O&#10;wWEc/WixNAf5Y1fb4+dmM6rsm1LP3Xb+DiJSG//Dj/ZaKxgM+3A/k46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9EwFxQAAANwAAAAPAAAAAAAAAAAAAAAAAJgCAABkcnMv&#10;ZG93bnJldi54bWxQSwUGAAAAAAQABAD1AAAAigMAAAAA&#10;" filled="f" stroked="f" strokeweight="2.25pt">
                    <v:textbox>
                      <w:txbxContent>
                        <w:p w14:paraId="60FB7225"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i/>
                              <w:iCs/>
                              <w:color w:val="000000" w:themeColor="text1"/>
                              <w:kern w:val="24"/>
                              <w:sz w:val="20"/>
                              <w:szCs w:val="20"/>
                            </w:rPr>
                            <w:t>Información Comunidad y Medios</w:t>
                          </w:r>
                        </w:p>
                      </w:txbxContent>
                    </v:textbox>
                  </v:roundrect>
                  <v:roundrect id="106 Rectángulo redondeado" o:spid="_x0000_s1222" style="position:absolute;left:409;top:6144;width:13;height:1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9sfMQA&#10;AADcAAAADwAAAGRycy9kb3ducmV2LnhtbESPS2vDMBCE74X8B7GBXkojx4ZS3Cgh5EFLb3UDuS7W&#10;xjaRVsaSX/++KhR6HGbmG2azm6wRA3W+caxgvUpAEJdON1wpuHyfn19B+ICs0TgmBTN52G0XDxvM&#10;tRv5i4YiVCJC2OeooA6hzaX0ZU0W/cq1xNG7uc5iiLKrpO5wjHBrZJokL9Jiw3GhxpYONZX3orcK&#10;jsfeDNnTZ9kWh+r9OgezPw1rpR6X0/4NRKAp/If/2h9aQZql8HsmH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bHzEAAAA3AAAAA8AAAAAAAAAAAAAAAAAmAIAAGRycy9k&#10;b3ducmV2LnhtbFBLBQYAAAAABAAEAPUAAACJAwAAAAA=&#10;" filled="f" strokecolor="#090" strokeweight="2.25pt">
                    <v:stroke dashstyle="3 1"/>
                    <v:textbox>
                      <w:txbxContent>
                        <w:p w14:paraId="461280C3"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color w:val="FF0000"/>
                              <w:kern w:val="24"/>
                              <w:sz w:val="20"/>
                              <w:szCs w:val="20"/>
                            </w:rPr>
                            <w:t xml:space="preserve"> </w:t>
                          </w:r>
                          <w:r w:rsidRPr="00C951C1">
                            <w:rPr>
                              <w:rFonts w:ascii="Arial" w:hAnsi="Arial" w:cs="Arial"/>
                              <w:color w:val="000000" w:themeColor="text1"/>
                              <w:kern w:val="24"/>
                              <w:sz w:val="20"/>
                              <w:szCs w:val="20"/>
                            </w:rPr>
                            <w:t>ECOPETROL, Salud Ocupacional, Ana Patricia Mantilla 6847425</w:t>
                          </w:r>
                        </w:p>
                        <w:p w14:paraId="4EE299A6"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FF"/>
                              <w:kern w:val="24"/>
                              <w:sz w:val="20"/>
                              <w:szCs w:val="20"/>
                            </w:rPr>
                            <w:t>3</w:t>
                          </w:r>
                          <w:r w:rsidRPr="00C951C1">
                            <w:rPr>
                              <w:rFonts w:ascii="Arial" w:hAnsi="Arial" w:cs="Arial"/>
                              <w:b/>
                              <w:bCs/>
                              <w:color w:val="000000" w:themeColor="text1"/>
                              <w:kern w:val="24"/>
                              <w:sz w:val="20"/>
                              <w:szCs w:val="20"/>
                            </w:rPr>
                            <w:t xml:space="preserve"> </w:t>
                          </w:r>
                          <w:r w:rsidRPr="00C951C1">
                            <w:rPr>
                              <w:rFonts w:ascii="Arial" w:hAnsi="Arial" w:cs="Arial"/>
                              <w:color w:val="000000" w:themeColor="text1"/>
                              <w:kern w:val="24"/>
                              <w:sz w:val="20"/>
                              <w:szCs w:val="20"/>
                            </w:rPr>
                            <w:t>Brigada Cloro amb – Mauricio Villamizar 3002808751</w:t>
                          </w:r>
                        </w:p>
                        <w:p w14:paraId="662D42DA" w14:textId="77777777" w:rsidR="00FB3227" w:rsidRPr="00C951C1" w:rsidRDefault="00FB3227" w:rsidP="007613A2">
                          <w:pPr>
                            <w:pStyle w:val="NormalWeb"/>
                            <w:spacing w:before="0" w:beforeAutospacing="0" w:after="0" w:afterAutospacing="0"/>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FF"/>
                              <w:kern w:val="24"/>
                              <w:sz w:val="20"/>
                              <w:szCs w:val="20"/>
                            </w:rPr>
                            <w:t>3</w:t>
                          </w:r>
                          <w:r w:rsidRPr="00C951C1">
                            <w:rPr>
                              <w:rFonts w:ascii="Arial" w:hAnsi="Arial" w:cs="Arial"/>
                              <w:b/>
                              <w:bCs/>
                              <w:color w:val="FF0000"/>
                              <w:kern w:val="24"/>
                              <w:sz w:val="20"/>
                              <w:szCs w:val="20"/>
                            </w:rPr>
                            <w:t xml:space="preserve"> </w:t>
                          </w:r>
                          <w:r w:rsidRPr="00C951C1">
                            <w:rPr>
                              <w:rFonts w:ascii="Arial" w:hAnsi="Arial" w:cs="Arial"/>
                              <w:color w:val="000000" w:themeColor="text1"/>
                              <w:kern w:val="24"/>
                              <w:sz w:val="20"/>
                              <w:szCs w:val="20"/>
                            </w:rPr>
                            <w:t xml:space="preserve">Brigada </w:t>
                          </w:r>
                          <w:proofErr w:type="spellStart"/>
                          <w:r w:rsidRPr="00C951C1">
                            <w:rPr>
                              <w:rFonts w:ascii="Arial" w:hAnsi="Arial" w:cs="Arial"/>
                              <w:color w:val="000000" w:themeColor="text1"/>
                              <w:kern w:val="24"/>
                              <w:sz w:val="20"/>
                              <w:szCs w:val="20"/>
                            </w:rPr>
                            <w:t>Brinsa</w:t>
                          </w:r>
                          <w:proofErr w:type="spellEnd"/>
                          <w:r w:rsidRPr="00C951C1">
                            <w:rPr>
                              <w:rFonts w:ascii="Arial" w:hAnsi="Arial" w:cs="Arial"/>
                              <w:color w:val="000000" w:themeColor="text1"/>
                              <w:kern w:val="24"/>
                              <w:sz w:val="20"/>
                              <w:szCs w:val="20"/>
                            </w:rPr>
                            <w:t xml:space="preserve">,  </w:t>
                          </w:r>
                          <w:proofErr w:type="spellStart"/>
                          <w:r w:rsidRPr="00C951C1">
                            <w:rPr>
                              <w:rFonts w:ascii="Arial" w:hAnsi="Arial" w:cs="Arial"/>
                              <w:color w:val="000000" w:themeColor="text1"/>
                              <w:kern w:val="24"/>
                              <w:sz w:val="20"/>
                              <w:szCs w:val="20"/>
                            </w:rPr>
                            <w:t>Jhon</w:t>
                          </w:r>
                          <w:proofErr w:type="spellEnd"/>
                          <w:r w:rsidRPr="00C951C1">
                            <w:rPr>
                              <w:rFonts w:ascii="Arial" w:hAnsi="Arial" w:cs="Arial"/>
                              <w:color w:val="000000" w:themeColor="text1"/>
                              <w:kern w:val="24"/>
                              <w:sz w:val="20"/>
                              <w:szCs w:val="20"/>
                            </w:rPr>
                            <w:t xml:space="preserve"> Jairo Rodríguez 315-8945370-3102943054 (1)4846000 ext.444</w:t>
                          </w:r>
                        </w:p>
                      </w:txbxContent>
                    </v:textbox>
                  </v:roundrect>
                  <v:roundrect id="1 Rectángulo redondeado" o:spid="_x0000_s1223" style="position:absolute;left:368;top:6127;width:11;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OXe8MA&#10;AADcAAAADwAAAGRycy9kb3ducmV2LnhtbESPT2sCMRTE7wW/Q3hCL6UmKpSy3SjiH/CqFbw+Nq+7&#10;q5uXJYnrbj+9EQo9DjPzGyZf9rYRHflQO9YwnSgQxIUzNZcaTt+7908QISIbbByThoECLBejlxwz&#10;4+58oO4YS5EgHDLUUMXYZlKGoiKLYeJa4uT9OG8xJulLaTzeE9w2cqbUh7RYc1qosKV1RcX1eLMa&#10;pPVvis/toDrnN7/Ddlr3l0br13G/+gIRqY//4b/23miYzefwPJOO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OXe8MAAADcAAAADwAAAAAAAAAAAAAAAACYAgAAZHJzL2Rv&#10;d25yZXYueG1sUEsFBgAAAAAEAAQA9QAAAIgDAAAAAA==&#10;" filled="f" strokecolor="black [3213]" strokeweight="2.25pt">
                    <v:textbox>
                      <w:txbxContent>
                        <w:p w14:paraId="7642B64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Observador</w:t>
                          </w:r>
                        </w:p>
                      </w:txbxContent>
                    </v:textbox>
                  </v:roundrect>
                  <v:roundrect id="3 Rectángulo redondeado" o:spid="_x0000_s1224" style="position:absolute;left:366;top:6153;width:13;height: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oPD8MA&#10;AADcAAAADwAAAGRycy9kb3ducmV2LnhtbESPQWvCQBSE74X+h+UVeim6q5Yi0U0otUKvVaHXR/aZ&#10;RLNvw+4aE399Vyj0OMzMN8y6GGwrevKhcaxhNlUgiEtnGq40HPbbyRJEiMgGW8ekYaQARf74sMbM&#10;uCt/U7+LlUgQDhlqqGPsMilDWZPFMHUdcfKOzluMSfpKGo/XBLetnCv1Ji02nBZq7OijpvK8u1gN&#10;0voXxT/dqHrnN7fxc9YMp1br56fhfQUi0hD/w3/tL6NhvniF+5l0BG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oPD8MAAADcAAAADwAAAAAAAAAAAAAAAACYAgAAZHJzL2Rv&#10;d25yZXYueG1sUEsFBgAAAAAEAAQA9QAAAIgDAAAAAA==&#10;" filled="f" strokecolor="black [3213]" strokeweight="2.25pt">
                    <v:textbox>
                      <w:txbxContent>
                        <w:p w14:paraId="055A188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Jefe División Tratamiento </w:t>
                          </w:r>
                        </w:p>
                        <w:p w14:paraId="6C6B6E05"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3002745636; P. 3</w:t>
                          </w:r>
                        </w:p>
                      </w:txbxContent>
                    </v:textbox>
                  </v:roundrect>
                  <v:roundrect id="4 Rectángulo redondeado" o:spid="_x0000_s1225" style="position:absolute;left:366;top:6130;width:13;height: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qlMMA&#10;AADcAAAADwAAAGRycy9kb3ducmV2LnhtbESPQWvCQBSE74X+h+UVeim6q9Ii0U0otUKvVaHXR/aZ&#10;RLNvw+4aE399Vyj0OMzMN8y6GGwrevKhcaxhNlUgiEtnGq40HPbbyRJEiMgGW8ekYaQARf74sMbM&#10;uCt/U7+LlUgQDhlqqGPsMilDWZPFMHUdcfKOzluMSfpKGo/XBLetnCv1Ji02nBZq7OijpvK8u1gN&#10;0voXxT/dqHrnN7fxc9YMp1br56fhfQUi0hD/w3/tL6NhvniF+5l0BG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aqlMMAAADcAAAADwAAAAAAAAAAAAAAAACYAgAAZHJzL2Rv&#10;d25yZXYueG1sUEsFBgAAAAAEAAQA9QAAAIgDAAAAAA==&#10;" filled="f" strokecolor="black [3213]" strokeweight="2.25pt">
                    <v:textbox>
                      <w:txbxContent>
                        <w:p w14:paraId="799F500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Operador Planta  / </w:t>
                          </w:r>
                          <w:proofErr w:type="spellStart"/>
                          <w:r w:rsidRPr="00C951C1">
                            <w:rPr>
                              <w:rFonts w:ascii="Arial" w:hAnsi="Arial" w:cs="Arial"/>
                              <w:b/>
                              <w:bCs/>
                              <w:color w:val="000000" w:themeColor="text1"/>
                              <w:kern w:val="24"/>
                              <w:sz w:val="20"/>
                              <w:szCs w:val="20"/>
                            </w:rPr>
                            <w:t>Tec</w:t>
                          </w:r>
                          <w:proofErr w:type="spellEnd"/>
                          <w:r w:rsidRPr="00C951C1">
                            <w:rPr>
                              <w:rFonts w:ascii="Arial" w:hAnsi="Arial" w:cs="Arial"/>
                              <w:b/>
                              <w:bCs/>
                              <w:color w:val="000000" w:themeColor="text1"/>
                              <w:kern w:val="24"/>
                              <w:sz w:val="20"/>
                              <w:szCs w:val="20"/>
                            </w:rPr>
                            <w:t>. Tratamiento</w:t>
                          </w:r>
                        </w:p>
                        <w:p w14:paraId="6FCD047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Bosconia 3002745975</w:t>
                          </w:r>
                        </w:p>
                        <w:p w14:paraId="273020DE"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Florida 3002745842</w:t>
                          </w:r>
                        </w:p>
                        <w:p w14:paraId="7C69B8F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La Flora 3002745933</w:t>
                          </w:r>
                        </w:p>
                        <w:p w14:paraId="7EE8DCA6"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P. Morrorico 3002745759</w:t>
                          </w:r>
                        </w:p>
                      </w:txbxContent>
                    </v:textbox>
                  </v:roundrect>
                  <v:roundrect id="6 Rectángulo redondeado" o:spid="_x0000_s1226" style="position:absolute;left:386;top:6140;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Q048MA&#10;AADcAAAADwAAAGRycy9kb3ducmV2LnhtbESPT2sCMRTE7wW/Q3hCL6UmKkjZbhSxCl79A14fm9fd&#10;1c3LkqTrbj+9KRQ8DjPzGyZf9bYRHflQO9YwnSgQxIUzNZcazqfd+weIEJENNo5Jw0ABVsvRS46Z&#10;cXc+UHeMpUgQDhlqqGJsMylDUZHFMHEtcfK+nbcYk/SlNB7vCW4bOVNqIS3WnBYqbGlTUXE7/lgN&#10;0vo3xZd2UJ3zX7/Ddlr310br13G//gQRqY/P8H97bzTM5gv4O5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Q048MAAADcAAAADwAAAAAAAAAAAAAAAACYAgAAZHJzL2Rv&#10;d25yZXYueG1sUEsFBgAAAAAEAAQA9QAAAIgDAAAAAA==&#10;" filled="f" strokecolor="black [3213]" strokeweight="2.25pt">
                    <v:textbox>
                      <w:txbxContent>
                        <w:p w14:paraId="69D22D8A"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Abastecimientos 3002749743</w:t>
                          </w:r>
                        </w:p>
                      </w:txbxContent>
                    </v:textbox>
                  </v:roundrect>
                  <v:roundrect id="7 Rectángulo redondeado" o:spid="_x0000_s1227" style="position:absolute;left:386;top:6142;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iReMMA&#10;AADcAAAADwAAAGRycy9kb3ducmV2LnhtbESPQWvCQBSE74X+h+UVeim6q0Ir0U0otUKvVaHXR/aZ&#10;RLNvw+4aE399Vyj0OMzMN8y6GGwrevKhcaxhNlUgiEtnGq40HPbbyRJEiMgGW8ekYaQARf74sMbM&#10;uCt/U7+LlUgQDhlqqGPsMilDWZPFMHUdcfKOzluMSfpKGo/XBLetnCv1Ki02nBZq7OijpvK8u1gN&#10;0voXxT/dqHrnN7fxc9YMp1br56fhfQUi0hD/w3/tL6NhvniD+5l0BG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iReMMAAADcAAAADwAAAAAAAAAAAAAAAACYAgAAZHJzL2Rv&#10;d25yZXYueG1sUEsFBgAAAAAEAAQA9QAAAIgDAAAAAA==&#10;" filled="f" strokecolor="black [3213]" strokeweight="2.25pt">
                    <v:textbox>
                      <w:txbxContent>
                        <w:p w14:paraId="368534B0"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Control Calidad 3002747662</w:t>
                          </w:r>
                        </w:p>
                      </w:txbxContent>
                    </v:textbox>
                  </v:roundrect>
                  <v:roundrect id="8 Rectángulo redondeado" o:spid="_x0000_s1228" style="position:absolute;left:386;top:6145;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cFCsAA&#10;AADcAAAADwAAAGRycy9kb3ducmV2LnhtbERPz2vCMBS+D/wfwhN2GZrYwZBqWsQp7LpusOujebbV&#10;5qUkWW331y+HwY4f3+99OdlejORD51jDZq1AENfOdNxo+Pw4r7YgQkQ22DsmDTMFKIvFwx5z4+78&#10;TmMVG5FCOOSooY1xyKUMdUsWw9oNxIm7OG8xJugbaTzeU7jtZabUi7TYcWpocaBjS/Wt+rYapPVP&#10;ir+GWY3Ov/7Mp003XXutH5fTYQci0hT/xX/uN6Mhe05r05l0BGTx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HcFCsAAAADcAAAADwAAAAAAAAAAAAAAAACYAgAAZHJzL2Rvd25y&#10;ZXYueG1sUEsFBgAAAAAEAAQA9QAAAIUDAAAAAA==&#10;" filled="f" strokecolor="black [3213]" strokeweight="2.25pt">
                    <v:textbox>
                      <w:txbxContent>
                        <w:p w14:paraId="6AC86732"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C951C1">
                            <w:rPr>
                              <w:rFonts w:ascii="Arial" w:hAnsi="Arial" w:cs="Arial"/>
                              <w:color w:val="000000" w:themeColor="text1"/>
                              <w:kern w:val="24"/>
                              <w:sz w:val="20"/>
                              <w:szCs w:val="20"/>
                            </w:rPr>
                            <w:t>Call</w:t>
                          </w:r>
                          <w:proofErr w:type="spellEnd"/>
                          <w:r w:rsidRPr="00C951C1">
                            <w:rPr>
                              <w:rFonts w:ascii="Arial" w:hAnsi="Arial" w:cs="Arial"/>
                              <w:color w:val="000000" w:themeColor="text1"/>
                              <w:kern w:val="24"/>
                              <w:sz w:val="20"/>
                              <w:szCs w:val="20"/>
                            </w:rPr>
                            <w:t xml:space="preserve"> Center 3002742227 </w:t>
                          </w:r>
                        </w:p>
                      </w:txbxContent>
                    </v:textbox>
                  </v:roundrect>
                  <v:roundrect id="9 Rectángulo redondeado" o:spid="_x0000_s1229" style="position:absolute;left:386;top:6148;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ugkcMA&#10;AADcAAAADwAAAGRycy9kb3ducmV2LnhtbESPQWvCQBSE74X+h+UVeim6q0Kp0U0otUKvVaHXR/aZ&#10;RLNvw+4aE399Vyj0OMzMN8y6GGwrevKhcaxhNlUgiEtnGq40HPbbyRuIEJENto5Jw0gBivzxYY2Z&#10;cVf+pn4XK5EgHDLUUMfYZVKGsiaLYeo64uQdnbcYk/SVNB6vCW5bOVfqVVpsOC3U2NFHTeV5d7Ea&#10;pPUvin+6UfXOb27j56wZTq3Wz0/D+wpEpCH+h//aX0bDfLGE+5l0BG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ugkcMAAADcAAAADwAAAAAAAAAAAAAAAACYAgAAZHJzL2Rv&#10;d25yZXYueG1sUEsFBgAAAAAEAAQA9QAAAIgDAAAAAA==&#10;" filled="f" strokecolor="black [3213]" strokeweight="2.25pt">
                    <v:textbox>
                      <w:txbxContent>
                        <w:p w14:paraId="37B0F062"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 xml:space="preserve">Jefe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Infraestructura 3002749925</w:t>
                          </w:r>
                        </w:p>
                      </w:txbxContent>
                    </v:textbox>
                  </v:roundrect>
                  <v:roundrect id="10 Rectángulo redondeado" o:spid="_x0000_s1230" style="position:absolute;left:387;top:6157;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jVScIA&#10;AADcAAAADwAAAGRycy9kb3ducmV2LnhtbERPz2vCMBS+C/sfwhN2s4ldGdIZpRME2UGYFbw+mmdb&#10;1ryUJtq6v94cBjt+fL/X28l24k6Dbx1rWCYKBHHlTMu1hnO5X6xA+IBssHNMGh7kYbt5ma0xN27k&#10;b7qfQi1iCPscNTQh9LmUvmrIok9cTxy5qxsshgiHWpoBxxhuO5kq9S4tthwbGuxp11D1c7pZDVkZ&#10;fkfVf70V18elPKaq+PRZofXrfCo+QASawr/4z30wGtIszo9n4h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WNVJwgAAANwAAAAPAAAAAAAAAAAAAAAAAJgCAABkcnMvZG93&#10;bnJldi54bWxQSwUGAAAAAAQABAD1AAAAhwMAAAAA&#10;" filled="f" strokecolor="#f30" strokeweight="2.25pt">
                    <v:stroke dashstyle="3 1"/>
                    <v:textbox>
                      <w:txbxContent>
                        <w:p w14:paraId="48496E1B"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Coordinador Gestión Ambiental 3002746254</w:t>
                          </w:r>
                        </w:p>
                      </w:txbxContent>
                    </v:textbox>
                  </v:roundrect>
                  <v:roundrect id="11 Rectángulo redondeado" o:spid="_x0000_s1231" style="position:absolute;left:386;top:6155;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vf6sMA&#10;AADcAAAADwAAAGRycy9kb3ducmV2LnhtbESPT2sCMRTE7wW/Q3iCl1KTFSmyNYr4B7zWCl4fm9fd&#10;rZuXJYnrrp++EQo9DjPzG2a57m0jOvKhdqwhmyoQxIUzNZcazl+HtwWIEJENNo5Jw0AB1qvRyxJz&#10;4+78Sd0pliJBOOSooYqxzaUMRUUWw9S1xMn7dt5iTNKX0ni8J7ht5Eypd2mx5rRQYUvbiorr6WY1&#10;SOtfFV/aQXXO7x7DPqv7n0brybjffICI1Mf/8F/7aDTM5hk8z6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vf6sMAAADcAAAADwAAAAAAAAAAAAAAAACYAgAAZHJzL2Rv&#10;d25yZXYueG1sUEsFBgAAAAAEAAQA9QAAAIgDAAAAAA==&#10;" filled="f" strokecolor="black [3213]" strokeweight="2.25pt">
                    <v:textbox>
                      <w:txbxContent>
                        <w:p w14:paraId="12CDFF99"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División Distribución 3002745481</w:t>
                          </w:r>
                        </w:p>
                      </w:txbxContent>
                    </v:textbox>
                  </v:roundrect>
                  <v:roundrect id="12 Rectángulo redondeado" o:spid="_x0000_s1232" style="position:absolute;left:386;top:6153;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BncMA&#10;AADcAAAADwAAAGRycy9kb3ducmV2LnhtbESPT2sCMRTE7wW/Q3iCl1ITFymyNYr4B7zWCl4fm9fd&#10;rZuXJYnrrp++EQo9DjPzG2a57m0jOvKhdqxhNlUgiAtnai41nL8ObwsQISIbbByThoECrFejlyXm&#10;xt35k7pTLEWCcMhRQxVjm0sZiooshqlriZP37bzFmKQvpfF4T3DbyEypd2mx5rRQYUvbiorr6WY1&#10;SOtfFV/aQXXO7x7Dflb3P43Wk3G/+QARqY//4b/20WjI5hk8z6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lBncMAAADcAAAADwAAAAAAAAAAAAAAAACYAgAAZHJzL2Rv&#10;d25yZXYueG1sUEsFBgAAAAAEAAQA9QAAAIgDAAAAAA==&#10;" filled="f" strokecolor="black [3213]" strokeweight="2.25pt">
                    <v:textbox>
                      <w:txbxContent>
                        <w:p w14:paraId="17F63543"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Salud Ocupacional 3002748512</w:t>
                          </w:r>
                        </w:p>
                      </w:txbxContent>
                    </v:textbox>
                  </v:roundrect>
                  <v:roundrect id="15 Rectángulo redondeado" o:spid="_x0000_s1233" style="position:absolute;left:402;top:6163;width:18;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kBsMA&#10;AADcAAAADwAAAGRycy9kb3ducmV2LnhtbESPQWvCQBSE74X+h+UVeim6q5Yi0U0otUKvVaHXR/aZ&#10;RLNvw+4aE399Vyj0OMzMN8y6GGwrevKhcaxhNlUgiEtnGq40HPbbyRJEiMgGW8ekYaQARf74sMbM&#10;uCt/U7+LlUgQDhlqqGPsMilDWZPFMHUdcfKOzluMSfpKGo/XBLetnCv1Ji02nBZq7OijpvK8u1gN&#10;0voXxT/dqHrnN7fxc9YMp1br56fhfQUi0hD/w3/tL6Nh/rqA+5l0BG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XkBsMAAADcAAAADwAAAAAAAAAAAAAAAACYAgAAZHJzL2Rv&#10;d25yZXYueG1sUEsFBgAAAAAEAAQA9QAAAIgDAAAAAA==&#10;" filled="f" strokecolor="black [3213]" strokeweight="2.25pt">
                    <v:textbox>
                      <w:txbxContent>
                        <w:p w14:paraId="7AF99BA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000000" w:themeColor="text1"/>
                              <w:kern w:val="24"/>
                              <w:sz w:val="20"/>
                              <w:szCs w:val="20"/>
                            </w:rPr>
                            <w:t>Usuarios (Exterior)</w:t>
                          </w:r>
                        </w:p>
                      </w:txbxContent>
                    </v:textbox>
                  </v:roundrect>
                  <v:shape id="65 CuadroTexto" o:spid="_x0000_s1234" type="#_x0000_t202" style="position:absolute;left:410;top:6136;width:11;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CJIccA&#10;AADcAAAADwAAAGRycy9kb3ducmV2LnhtbESPQWvCQBSE74L/YXmCN90Y0yLRVaS02ENF1FLa2yP7&#10;TKLZt2l2a+K/dwuFHoeZ+YZZrDpTiSs1rrSsYDKOQBBnVpecK3g/voxmIJxH1lhZJgU3crBa9nsL&#10;TLVteU/Xg89FgLBLUUHhfZ1K6bKCDLqxrYmDd7KNQR9kk0vdYBvgppJxFD1KgyWHhQJreioouxx+&#10;jIKH2+f0uKu2m9n2u33OP950e/7SSg0H3XoOwlPn/8N/7VetIE4S+D0Tjo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wiSHHAAAA3AAAAA8AAAAAAAAAAAAAAAAAmAIAAGRy&#10;cy9kb3ducmV2LnhtbFBLBQYAAAAABAAEAPUAAACMAwAAAAA=&#10;" filled="f" strokecolor="black [3213]" strokeweight="1.75pt">
                    <v:stroke dashstyle="3 1"/>
                    <v:textbox>
                      <w:txbxContent>
                        <w:p w14:paraId="1BFD7566" w14:textId="77777777" w:rsidR="00FB3227" w:rsidRPr="00C951C1" w:rsidRDefault="00FB3227" w:rsidP="007613A2">
                          <w:pPr>
                            <w:pStyle w:val="NormalWeb"/>
                            <w:spacing w:before="0" w:beforeAutospacing="0" w:after="0" w:afterAutospacing="0"/>
                            <w:ind w:left="720" w:hanging="720"/>
                            <w:jc w:val="center"/>
                            <w:textAlignment w:val="baseline"/>
                            <w:rPr>
                              <w:rFonts w:ascii="Arial" w:hAnsi="Arial" w:cs="Arial"/>
                              <w:sz w:val="20"/>
                              <w:szCs w:val="20"/>
                            </w:rPr>
                          </w:pPr>
                          <w:r w:rsidRPr="00C951C1">
                            <w:rPr>
                              <w:rFonts w:ascii="Arial" w:hAnsi="Arial" w:cs="Arial"/>
                              <w:b/>
                              <w:bCs/>
                              <w:color w:val="000000" w:themeColor="text1"/>
                              <w:kern w:val="24"/>
                              <w:sz w:val="20"/>
                              <w:szCs w:val="20"/>
                            </w:rPr>
                            <w:t>RIESGOS ASOCIADOS</w:t>
                          </w:r>
                        </w:p>
                        <w:p w14:paraId="658D79DB" w14:textId="77777777" w:rsidR="00FB3227" w:rsidRPr="00C951C1" w:rsidRDefault="00FB3227" w:rsidP="007613A2">
                          <w:pPr>
                            <w:pStyle w:val="NormalWeb"/>
                            <w:spacing w:before="0" w:beforeAutospacing="0" w:after="0" w:afterAutospacing="0"/>
                            <w:ind w:left="720" w:hanging="720"/>
                            <w:textAlignment w:val="baseline"/>
                            <w:rPr>
                              <w:rFonts w:ascii="Arial" w:hAnsi="Arial" w:cs="Arial"/>
                              <w:sz w:val="20"/>
                              <w:szCs w:val="20"/>
                            </w:rPr>
                          </w:pPr>
                          <w:r w:rsidRPr="00C951C1">
                            <w:rPr>
                              <w:rFonts w:ascii="Arial" w:hAnsi="Arial" w:cs="Arial"/>
                              <w:color w:val="7030A0"/>
                              <w:kern w:val="24"/>
                              <w:sz w:val="20"/>
                              <w:szCs w:val="20"/>
                            </w:rPr>
                            <w:t>1  Químico / Biológico</w:t>
                          </w:r>
                        </w:p>
                        <w:p w14:paraId="7F88C269" w14:textId="77777777" w:rsidR="00FB3227" w:rsidRPr="00C951C1" w:rsidRDefault="00FB3227" w:rsidP="007613A2">
                          <w:pPr>
                            <w:pStyle w:val="NormalWeb"/>
                            <w:spacing w:before="0" w:beforeAutospacing="0" w:after="0" w:afterAutospacing="0"/>
                            <w:ind w:left="720" w:hanging="720"/>
                            <w:textAlignment w:val="baseline"/>
                            <w:rPr>
                              <w:rFonts w:ascii="Arial" w:hAnsi="Arial" w:cs="Arial"/>
                              <w:sz w:val="20"/>
                              <w:szCs w:val="20"/>
                            </w:rPr>
                          </w:pPr>
                          <w:r w:rsidRPr="00C951C1">
                            <w:rPr>
                              <w:rFonts w:ascii="Arial" w:hAnsi="Arial" w:cs="Arial"/>
                              <w:color w:val="FF0000"/>
                              <w:kern w:val="24"/>
                              <w:sz w:val="20"/>
                              <w:szCs w:val="20"/>
                            </w:rPr>
                            <w:t>2. Escape de Gas Cloro</w:t>
                          </w:r>
                        </w:p>
                      </w:txbxContent>
                    </v:textbox>
                  </v:shape>
                  <v:roundrect id="36 Rectángulo redondeado" o:spid="_x0000_s1235" style="position:absolute;left:386;top:6137;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CHdcQA&#10;AADcAAAADwAAAGRycy9kb3ducmV2LnhtbESPQWvCQBSE7wX/w/IKXorZaFuR6CqiLYq3RsHrI/tM&#10;Qnffhuwa47/vCkKPw8x8wyxWvTWio9bXjhWMkxQEceF0zaWC0/F7NAPhA7JG45gU3MnDajl4WWCm&#10;3Y1/qMtDKSKEfYYKqhCaTEpfVGTRJ64hjt7FtRZDlG0pdYu3CLdGTtJ0Ki3WHBcqbGhTUfGbX62C&#10;7fZquve3Q9Hkm3J3vgez/urGSg1f+/UcRKA+/Ief7b1WMPn4hMe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Qh3XEAAAA3AAAAA8AAAAAAAAAAAAAAAAAmAIAAGRycy9k&#10;b3ducmV2LnhtbFBLBQYAAAAABAAEAPUAAACJAwAAAAA=&#10;" filled="f" strokecolor="#090" strokeweight="2.25pt">
                    <v:stroke dashstyle="3 1"/>
                    <v:textbox>
                      <w:txbxContent>
                        <w:p w14:paraId="48663D7F"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b/>
                              <w:bCs/>
                              <w:color w:val="000000" w:themeColor="text1"/>
                              <w:kern w:val="24"/>
                              <w:sz w:val="20"/>
                              <w:szCs w:val="20"/>
                            </w:rPr>
                            <w:t>*</w:t>
                          </w:r>
                          <w:r w:rsidRPr="00C951C1">
                            <w:rPr>
                              <w:rFonts w:ascii="Arial" w:hAnsi="Arial" w:cs="Arial"/>
                              <w:color w:val="000000" w:themeColor="text1"/>
                              <w:kern w:val="24"/>
                              <w:sz w:val="20"/>
                              <w:szCs w:val="20"/>
                            </w:rPr>
                            <w:t xml:space="preserve"> Proveedores y Servicios de Apoyo</w:t>
                          </w:r>
                        </w:p>
                      </w:txbxContent>
                    </v:textbox>
                  </v:roundrect>
                  <v:roundrect id="47 Rectángulo redondeado" o:spid="_x0000_s1236" style="position:absolute;left:387;top:6159;width:23;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3opsQA&#10;AADcAAAADwAAAGRycy9kb3ducmV2LnhtbESPQWvCQBSE74L/YXmF3nS3aRBJXSUWBOmhoBG8PrLP&#10;JDT7NmS3JvbXdwXB4zAz3zCrzWhbcaXeN441vM0VCOLSmYYrDadiN1uC8AHZYOuYNNzIw2Y9naww&#10;M27gA12PoRIRwj5DDXUIXSalL2uy6OeuI47exfUWQ5R9JU2PQ4TbViZKLaTFhuNCjR191lT+HH+t&#10;hrQIf4Pqvt7zy+1cfCcq3/o01/r1Zcw/QAQawzP8aO+NhiRdwP1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96KbEAAAA3AAAAA8AAAAAAAAAAAAAAAAAmAIAAGRycy9k&#10;b3ducmV2LnhtbFBLBQYAAAAABAAEAPUAAACJAwAAAAA=&#10;" filled="f" strokecolor="#f30" strokeweight="2.25pt">
                    <v:stroke dashstyle="3 1"/>
                    <v:textbox>
                      <w:txbxContent>
                        <w:p w14:paraId="3C833CCA"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Coordinador Prensa y Comunicación 3002746556</w:t>
                          </w:r>
                        </w:p>
                      </w:txbxContent>
                    </v:textbox>
                  </v:roundrect>
                  <v:roundrect id="50 Rectángulo redondeado" o:spid="_x0000_s1237" style="position:absolute;left:386;top:6150;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7iBcMA&#10;AADcAAAADwAAAGRycy9kb3ducmV2LnhtbESPQWvCQBSE74X+h+UVeim6q0gr0U0otUKvVaHXR/aZ&#10;RLNvw+4aE399Vyj0OMzMN8y6GGwrevKhcaxhNlUgiEtnGq40HPbbyRJEiMgGW8ekYaQARf74sMbM&#10;uCt/U7+LlUgQDhlqqGPsMilDWZPFMHUdcfKOzluMSfpKGo/XBLetnCv1Ki02nBZq7OijpvK8u1gN&#10;0voXxT/dqHrnN7fxc9YMp1br56fhfQUi0hD/w3/tL6NhvniD+5l0BG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7iBcMAAADcAAAADwAAAAAAAAAAAAAAAACYAgAAZHJzL2Rv&#10;d25yZXYueG1sUEsFBgAAAAAEAAQA9QAAAIgDAAAAAA==&#10;" filled="f" strokecolor="black [3213]" strokeweight="2.25pt">
                    <v:textbox>
                      <w:txbxContent>
                        <w:p w14:paraId="1280F325"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Jefe División Captación 3002749615</w:t>
                          </w:r>
                        </w:p>
                      </w:txbxContent>
                    </v:textbox>
                  </v:roundrect>
                  <v:roundrect id="54 Rectángulo redondeado" o:spid="_x0000_s1238" style="position:absolute;left:386;top:6135;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2d8AA&#10;AADcAAAADwAAAGRycy9kb3ducmV2LnhtbERPz2vCMBS+D/wfwhN2GZpYxpBqWsQp7LpusOujebbV&#10;5qUkWW331y+HwY4f3+99OdlejORD51jDZq1AENfOdNxo+Pw4r7YgQkQ22DsmDTMFKIvFwx5z4+78&#10;TmMVG5FCOOSooY1xyKUMdUsWw9oNxIm7OG8xJugbaTzeU7jtZabUi7TYcWpocaBjS/Wt+rYapPVP&#10;ir+GWY3Ov/7Mp003XXutH5fTYQci0hT/xX/uN6Mhe05r05l0BGTx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HF2d8AAAADcAAAADwAAAAAAAAAAAAAAAACYAgAAZHJzL2Rvd25y&#10;ZXYueG1sUEsFBgAAAAAEAAQA9QAAAIUDAAAAAA==&#10;" filled="f" strokecolor="black [3213]" strokeweight="2.25pt">
                    <v:textbox>
                      <w:txbxContent>
                        <w:p w14:paraId="77B27A67"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proofErr w:type="spellStart"/>
                          <w:r w:rsidRPr="00C951C1">
                            <w:rPr>
                              <w:rFonts w:ascii="Arial" w:hAnsi="Arial" w:cs="Arial"/>
                              <w:color w:val="000000" w:themeColor="text1"/>
                              <w:kern w:val="24"/>
                              <w:sz w:val="20"/>
                              <w:szCs w:val="20"/>
                            </w:rPr>
                            <w:t>Div</w:t>
                          </w:r>
                          <w:proofErr w:type="spellEnd"/>
                          <w:r w:rsidRPr="00C951C1">
                            <w:rPr>
                              <w:rFonts w:ascii="Arial" w:hAnsi="Arial" w:cs="Arial"/>
                              <w:color w:val="000000" w:themeColor="text1"/>
                              <w:kern w:val="24"/>
                              <w:sz w:val="20"/>
                              <w:szCs w:val="20"/>
                            </w:rPr>
                            <w:t xml:space="preserv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xml:space="preserve"> Electromecánico 3002742001</w:t>
                          </w:r>
                        </w:p>
                      </w:txbxContent>
                    </v:textbox>
                  </v:roundrect>
                  <v:roundrect id="68 Rectángulo redondeado" o:spid="_x0000_s1239" style="position:absolute;left:386;top:6129;width:22;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3T7MMA&#10;AADcAAAADwAAAGRycy9kb3ducmV2LnhtbESPQWvCQBSE74X+h+UVeim6q0ip0U0otUKvVaHXR/aZ&#10;RLNvw+4aE399Vyj0OMzMN8y6GGwrevKhcaxhNlUgiEtnGq40HPbbyRuIEJENto5Jw0gBivzxYY2Z&#10;cVf+pn4XK5EgHDLUUMfYZVKGsiaLYeo64uQdnbcYk/SVNB6vCW5bOVfqVVpsOC3U2NFHTeV5d7Ea&#10;pPUvin+6UfXOb27j56wZTq3Wz0/D+wpEpCH+h//aX0bDfLGE+5l0BG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3T7MMAAADcAAAADwAAAAAAAAAAAAAAAACYAgAAZHJzL2Rv&#10;d25yZXYueG1sUEsFBgAAAAAEAAQA9QAAAIgDAAAAAA==&#10;" filled="f" strokecolor="black [3213]" strokeweight="2.25pt">
                    <v:textbox>
                      <w:txbxContent>
                        <w:p w14:paraId="14CECADF"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Operador SCADA 3002745759; P. Morrorico</w:t>
                          </w:r>
                        </w:p>
                      </w:txbxContent>
                    </v:textbox>
                  </v:roundrect>
                  <v:roundrect id="73 Rectángulo redondeado" o:spid="_x0000_s1240" style="position:absolute;left:365;top:6141;width:14;height: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7srMAA&#10;AADcAAAADwAAAGRycy9kb3ducmV2LnhtbERPz2vCMBS+D/wfwhN2GZpY2JBqWsQp7LpusOujebbV&#10;5qUkWW331y+HwY4f3+99OdlejORD51jDZq1AENfOdNxo+Pw4r7YgQkQ22DsmDTMFKIvFwx5z4+78&#10;TmMVG5FCOOSooY1xyKUMdUsWw9oNxIm7OG8xJugbaTzeU7jtZabUi7TYcWpocaBjS/Wt+rYapPVP&#10;ir+GWY3Ov/7Mp003XXutH5fTYQci0hT/xX/uN6Mhe07z05l0BGTx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97srMAAAADcAAAADwAAAAAAAAAAAAAAAACYAgAAZHJzL2Rvd25y&#10;ZXYueG1sUEsFBgAAAAAEAAQA9QAAAIUDAAAAAA==&#10;" filled="f" strokecolor="black [3213]" strokeweight="2.25pt">
                    <v:textbox>
                      <w:txbxContent>
                        <w:p w14:paraId="0312709C"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Jefes de Planta</w:t>
                          </w:r>
                        </w:p>
                        <w:p w14:paraId="7576B516"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 </w:t>
                          </w:r>
                        </w:p>
                        <w:p w14:paraId="660DF179"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Bosconia 3002749904</w:t>
                          </w:r>
                        </w:p>
                        <w:p w14:paraId="3FF58FB1"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 xml:space="preserve">Florida </w:t>
                          </w:r>
                          <w:r w:rsidRPr="00C951C1">
                            <w:rPr>
                              <w:rFonts w:ascii="Arial" w:hAnsi="Arial" w:cs="Arial"/>
                              <w:b/>
                              <w:bCs/>
                              <w:color w:val="000000"/>
                              <w:kern w:val="24"/>
                              <w:sz w:val="20"/>
                              <w:szCs w:val="20"/>
                            </w:rPr>
                            <w:t>3002748832</w:t>
                          </w:r>
                        </w:p>
                        <w:p w14:paraId="4A963FE2"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La Flora 3002749270</w:t>
                          </w:r>
                        </w:p>
                        <w:p w14:paraId="011D9EFE" w14:textId="77777777" w:rsidR="00FB3227" w:rsidRPr="00C951C1" w:rsidRDefault="00FB3227" w:rsidP="007613A2">
                          <w:pPr>
                            <w:pStyle w:val="NormalWeb"/>
                            <w:spacing w:before="0" w:beforeAutospacing="0" w:after="0" w:afterAutospacing="0"/>
                            <w:jc w:val="center"/>
                            <w:textAlignment w:val="baseline"/>
                            <w:rPr>
                              <w:rFonts w:ascii="Arial" w:hAnsi="Arial" w:cs="Arial"/>
                              <w:sz w:val="20"/>
                              <w:szCs w:val="20"/>
                            </w:rPr>
                          </w:pPr>
                          <w:r w:rsidRPr="00C951C1">
                            <w:rPr>
                              <w:rFonts w:ascii="Arial" w:hAnsi="Arial" w:cs="Arial"/>
                              <w:b/>
                              <w:bCs/>
                              <w:color w:val="000000" w:themeColor="text1"/>
                              <w:kern w:val="24"/>
                              <w:sz w:val="20"/>
                              <w:szCs w:val="20"/>
                            </w:rPr>
                            <w:t>Morrorico 3002749734</w:t>
                          </w:r>
                        </w:p>
                      </w:txbxContent>
                    </v:textbox>
                  </v:roundrect>
                  <v:roundrect id="77 Rectángulo redondeado" o:spid="_x0000_s1241" style="position:absolute;left:386;top:6132;width:22;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JN8MA&#10;AADcAAAADwAAAGRycy9kb3ducmV2LnhtbESPT2sCMRTE7wW/Q3iCl1KTFSyyNYr4B7zWCl4fm9fd&#10;rZuXJYnrrp++EQo9DjPzG2a57m0jOvKhdqwhmyoQxIUzNZcazl+HtwWIEJENNo5Jw0AB1qvRyxJz&#10;4+78Sd0pliJBOOSooYqxzaUMRUUWw9S1xMn7dt5iTNKX0ni8J7ht5Eypd2mx5rRQYUvbiorr6WY1&#10;SOtfFV/aQXXO7x7DPqv7n0brybjffICI1Mf/8F/7aDTM5hk8z6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JJN8MAAADcAAAADwAAAAAAAAAAAAAAAACYAgAAZHJzL2Rv&#10;d25yZXYueG1sUEsFBgAAAAAEAAQA9QAAAIgDAAAAAA==&#10;" filled="f" strokecolor="black [3213]" strokeweight="2.25pt">
                    <v:textbox>
                      <w:txbxContent>
                        <w:p w14:paraId="491BFE97" w14:textId="77777777" w:rsidR="00FB3227" w:rsidRPr="00C951C1" w:rsidRDefault="00FB3227" w:rsidP="007613A2">
                          <w:pPr>
                            <w:pStyle w:val="NormalWeb"/>
                            <w:spacing w:before="0" w:beforeAutospacing="0" w:after="0" w:afterAutospacing="0" w:line="192" w:lineRule="auto"/>
                            <w:textAlignment w:val="baseline"/>
                            <w:rPr>
                              <w:rFonts w:ascii="Arial" w:hAnsi="Arial" w:cs="Arial"/>
                              <w:sz w:val="20"/>
                              <w:szCs w:val="20"/>
                            </w:rPr>
                          </w:pPr>
                          <w:r w:rsidRPr="00C951C1">
                            <w:rPr>
                              <w:rFonts w:ascii="Arial" w:hAnsi="Arial" w:cs="Arial"/>
                              <w:color w:val="000000" w:themeColor="text1"/>
                              <w:kern w:val="24"/>
                              <w:sz w:val="20"/>
                              <w:szCs w:val="20"/>
                            </w:rPr>
                            <w:t xml:space="preserve">Técnico Especializado de </w:t>
                          </w:r>
                          <w:proofErr w:type="spellStart"/>
                          <w:r w:rsidRPr="00C951C1">
                            <w:rPr>
                              <w:rFonts w:ascii="Arial" w:hAnsi="Arial" w:cs="Arial"/>
                              <w:color w:val="000000" w:themeColor="text1"/>
                              <w:kern w:val="24"/>
                              <w:sz w:val="20"/>
                              <w:szCs w:val="20"/>
                            </w:rPr>
                            <w:t>Mtto</w:t>
                          </w:r>
                          <w:proofErr w:type="spellEnd"/>
                          <w:r w:rsidRPr="00C951C1">
                            <w:rPr>
                              <w:rFonts w:ascii="Arial" w:hAnsi="Arial" w:cs="Arial"/>
                              <w:color w:val="000000" w:themeColor="text1"/>
                              <w:kern w:val="24"/>
                              <w:sz w:val="20"/>
                              <w:szCs w:val="20"/>
                            </w:rPr>
                            <w:t xml:space="preserve">. Mecánico </w:t>
                          </w:r>
                        </w:p>
                      </w:txbxContent>
                    </v:textbox>
                  </v:roundrect>
                  <v:shape id="118 Conector recto de flecha" o:spid="_x0000_s1242" type="#_x0000_t32" style="position:absolute;left:372;top:6129;width: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vRmMMAAADcAAAADwAAAGRycy9kb3ducmV2LnhtbESPQWvCQBSE7wX/w/IEb3WTgKVGVxGl&#10;1KupiMdH9plEs29DdjVrf323UOhxmJlvmOU6mFY8qHeNZQXpNAFBXFrdcKXg+PXx+g7CeWSNrWVS&#10;8CQH69XoZYm5tgMf6FH4SkQIuxwV1N53uZSurMmgm9qOOHoX2xv0UfaV1D0OEW5amSXJmzTYcFyo&#10;saNtTeWtuBsFxXYewmmXns8DHo7kh+tnmn4rNRmHzQKEp+D/w3/tvVaQzTL4PROPgF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L0ZjDAAAA3AAAAA8AAAAAAAAAAAAA&#10;AAAAoQIAAGRycy9kb3ducmV2LnhtbFBLBQYAAAAABAAEAPkAAACRAwAAAAA=&#10;" strokecolor="black [3213]" strokeweight="1.5pt">
                    <v:stroke endarrow="block"/>
                  </v:shape>
                  <v:shape id="120 Conector recto de flecha" o:spid="_x0000_s1243" type="#_x0000_t32" style="position:absolute;left:372;top:6138;width:0;height: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fmVMMAAADcAAAADwAAAGRycy9kb3ducmV2LnhtbESPQWsCMRSE70L/Q3gFb5qtopatUUSw&#10;KPTiWvb8SJ67i5uXJUnd7b9vhILHYWa+YdbbwbbiTj40jhW8TTMQxNqZhisF35fD5B1EiMgGW8ek&#10;4JcCbDcvozXmxvV8pnsRK5EgHHJUUMfY5VIGXZPFMHUdcfKuzluMSfpKGo99gttWzrJsKS02nBZq&#10;7Ghfk74VP1aBL/W50ofT9SZX8fjVLz7LAkulxq/D7gNEpCE+w//to1EwW8zhcSYd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n5lTDAAAA3AAAAA8AAAAAAAAAAAAA&#10;AAAAoQIAAGRycy9kb3ducmV2LnhtbFBLBQYAAAAABAAEAPkAAACRAwAAAAA=&#10;" strokecolor="black [3213]" strokeweight="1.5pt">
                    <v:stroke endarrow="block"/>
                  </v:shape>
                  <v:shape id="123 Conector recto de flecha" o:spid="_x0000_s1244" type="#_x0000_t32" style="position:absolute;left:372;top:6150;width:0;height: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7sd8QAAADcAAAADwAAAGRycy9kb3ducmV2LnhtbESPQWvCQBSE70L/w/IK3uomosWmbkKx&#10;SL0apXh8ZF+TtNm3Ibuarb/eLRQ8DjPzDbMugunEhQbXWlaQzhIQxJXVLdcKjoft0wqE88gaO8uk&#10;4JccFPnDZI2ZtiPv6VL6WkQIuwwVNN73mZSuasigm9meOHpfdjDooxxqqQccI9x0cp4kz9Jgy3Gh&#10;wZ42DVU/5dkoKDcvIXy+p6fTiPsj+fH7I02vSk0fw9srCE/B38P/7Z1WMF8u4O9MPAIy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7ux3xAAAANwAAAAPAAAAAAAAAAAA&#10;AAAAAKECAABkcnMvZG93bnJldi54bWxQSwUGAAAAAAQABAD5AAAAkgMAAAAA&#10;" strokecolor="black [3213]" strokeweight="1.5pt">
                    <v:stroke endarrow="block"/>
                  </v:shape>
                  <v:shape id="127 Conector recto de flecha" o:spid="_x0000_s1245" type="#_x0000_t32" style="position:absolute;left:372;top:6159;width:0;height: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Lbu8MAAADcAAAADwAAAGRycy9kb3ducmV2LnhtbESPQWvCQBSE70L/w/KE3nSjkFpSVykF&#10;xYIXY8n5sftMgtm3YXc16b/vCgWPw8x8w6y3o+3EnXxoHStYzDMQxNqZlmsFP+fd7B1EiMgGO8ek&#10;4JcCbDcvkzUWxg18onsZa5EgHApU0MTYF1IG3ZDFMHc9cfIuzluMSfpaGo9DgttOLrPsTVpsOS00&#10;2NNXQ/pa3qwCX+lTrXffl6tcxcNxyPdViZVSr9Px8wNEpDE+w//tg1GwzHN4nElH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XC27vDAAAA3AAAAA8AAAAAAAAAAAAA&#10;AAAAoQIAAGRycy9kb3ducmV2LnhtbFBLBQYAAAAABAAEAPkAAACRAwAAAAA=&#10;" strokecolor="black [3213]" strokeweight="1.5pt">
                    <v:stroke endarrow="block"/>
                  </v:shape>
                  <v:roundrect id="137 Rectángulo redondeado" o:spid="_x0000_s1246" style="position:absolute;left:372;top:6150;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x0cUA&#10;AADcAAAADwAAAGRycy9kb3ducmV2LnhtbESPW2sCMRSE34X+h3AKvmm2grfVKMVe8EWhKohvx83p&#10;JnRzsmxS3f57Iwh9HGbmG2a+bF0lLtQE61nBSz8DQVx4bblUcNh/9CYgQkTWWHkmBX8UYLl46swx&#10;1/7KX3TZxVIkCIccFZgY61zKUBhyGPq+Jk7et28cxiSbUuoGrwnuKjnIspF0aDktGKxpZaj42f06&#10;BcdJ9OPVmznKs33fnj43m3Flp0p1n9vXGYhIbfwPP9prrWAwHMH9TDo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wjHRxQAAANwAAAAPAAAAAAAAAAAAAAAAAJgCAABkcnMv&#10;ZG93bnJldi54bWxQSwUGAAAAAAQABAD1AAAAigMAAAAA&#10;" filled="f" stroked="f" strokeweight="2.25pt">
                    <v:textbox>
                      <w:txbxContent>
                        <w:p w14:paraId="11E403C3"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 xml:space="preserve">2, </w:t>
                          </w:r>
                          <w:r w:rsidRPr="00C951C1">
                            <w:rPr>
                              <w:rFonts w:ascii="Arial" w:hAnsi="Arial" w:cs="Arial"/>
                              <w:b/>
                              <w:bCs/>
                              <w:color w:val="0000CC"/>
                              <w:kern w:val="24"/>
                              <w:sz w:val="20"/>
                              <w:szCs w:val="20"/>
                            </w:rPr>
                            <w:t>3</w:t>
                          </w:r>
                        </w:p>
                      </w:txbxContent>
                    </v:textbox>
                  </v:roundrect>
                  <v:roundrect id="138 Rectángulo redondeado" o:spid="_x0000_s1247" style="position:absolute;left:372;top:6138;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6USsUA&#10;AADcAAAADwAAAGRycy9kb3ducmV2LnhtbESPQWsCMRSE70L/Q3gFb5qtUNeuRhGt0osFtSDeXjev&#10;m9DNy7KJuv77plDocZiZb5jZonO1uFIbrGcFT8MMBHHpteVKwcdxM5iACBFZY+2ZFNwpwGL+0Jth&#10;of2N93Q9xEokCIcCFZgYm0LKUBpyGIa+IU7el28dxiTbSuoWbwnuajnKsrF0aDktGGxoZaj8Plyc&#10;gtMk+ny1Nif5aV/fz9vdLq/ti1L9x245BRGpi//hv/abVjB6zuH3TDo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pRKxQAAANwAAAAPAAAAAAAAAAAAAAAAAJgCAABkcnMv&#10;ZG93bnJldi54bWxQSwUGAAAAAAQABAD1AAAAigMAAAAA&#10;" filled="f" stroked="f" strokeweight="2.25pt">
                    <v:textbox>
                      <w:txbxContent>
                        <w:p w14:paraId="30DFD02A"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 xml:space="preserve">2, </w:t>
                          </w:r>
                          <w:r w:rsidRPr="00C951C1">
                            <w:rPr>
                              <w:rFonts w:ascii="Arial" w:hAnsi="Arial" w:cs="Arial"/>
                              <w:b/>
                              <w:bCs/>
                              <w:color w:val="0000CC"/>
                              <w:kern w:val="24"/>
                              <w:sz w:val="20"/>
                              <w:szCs w:val="20"/>
                            </w:rPr>
                            <w:t>3</w:t>
                          </w:r>
                        </w:p>
                      </w:txbxContent>
                    </v:textbox>
                  </v:roundrect>
                  <v:roundrect id="139 Rectángulo redondeado" o:spid="_x0000_s1248" style="position:absolute;left:372;top:6159;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AOMMA&#10;AADcAAAADwAAAGRycy9kb3ducmV2LnhtbERPz2vCMBS+D/wfwhN2m6mC03VNZTgVLwpzA9nt2Tyb&#10;YPNSmky7/94cBjt+fL+LRe8acaUuWM8KxqMMBHHlteVawdfn+mkOIkRkjY1nUvBLARbl4KHAXPsb&#10;f9D1EGuRQjjkqMDE2OZShsqQwzDyLXHizr5zGBPsaqk7vKVw18hJlj1Lh5ZTg8GWloaqy+HHKTjO&#10;o58t381Rnuxq/73Z7WaNfVHqcdi/vYKI1Md/8Z97qxVMpmltOpOOgC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EAOMMAAADcAAAADwAAAAAAAAAAAAAAAACYAgAAZHJzL2Rv&#10;d25yZXYueG1sUEsFBgAAAAAEAAQA9QAAAIgDAAAAAA==&#10;" filled="f" stroked="f" strokeweight="2.25pt">
                    <v:textbox>
                      <w:txbxContent>
                        <w:p w14:paraId="4A2EA970"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shape id="141 Conector angular" o:spid="_x0000_s1249" type="#_x0000_t34" style="position:absolute;left:379;top:6130;width:7;height: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hG8YAAADcAAAADwAAAGRycy9kb3ducmV2LnhtbESPT2sCMRTE74V+h/AKXqRmFVvarVGK&#10;4J+DIG6l9PjYvCaLm5dlE3X10xuh0OMwM79hJrPO1eJEbag8KxgOMhDEpdcVGwX7r8XzG4gQkTXW&#10;nknBhQLMpo8PE8y1P/OOTkU0IkE45KjAxtjkUobSksMw8A1x8n596zAm2RqpWzwnuKvlKMtepcOK&#10;04LFhuaWykNxdAr6TXm1uF1vfowZ9+3yeAjfq71Svafu8wNEpC7+h//aa61g9PIO9zPpCMjp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4RvGAAAA3AAAAA8AAAAAAAAA&#10;AAAAAAAAoQIAAGRycy9kb3ducmV2LnhtbFBLBQYAAAAABAAEAPkAAACUAwAAAAA=&#10;" strokecolor="black [3213]" strokeweight="1.5pt">
                    <v:stroke endarrow="block" joinstyle="round"/>
                  </v:shape>
                  <v:shape id="142 Conector angular" o:spid="_x0000_s1250" type="#_x0000_t34" style="position:absolute;left:379;top:6132;width:7;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mCO8MAAADcAAAADwAAAGRycy9kb3ducmV2LnhtbERPTWsCMRC9F/wPYYRepGZdipTVKEXQ&#10;eiiUWikeh2SaLG4myyauq7++ORR6fLzv5Xrwjeipi3VgBbNpAYJYB1OzVXD82j69gIgJ2WATmBTc&#10;KMJ6NXpYYmXClT+pPyQrcgjHChW4lNpKyqgdeYzT0BJn7id0HlOGnZWmw2sO940si2IuPdacGxy2&#10;tHGkz4eLVzBp9d3hx/79ZO3zxO0u5/j9dlTqcTy8LkAkGtK/+M+9NwrKeZ6fz+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pgjvDAAAA3AAAAA8AAAAAAAAAAAAA&#10;AAAAoQIAAGRycy9kb3ducmV2LnhtbFBLBQYAAAAABAAEAPkAAACRAwAAAAA=&#10;" strokecolor="black [3213]" strokeweight="1.5pt">
                    <v:stroke endarrow="block" joinstyle="round"/>
                  </v:shape>
                  <v:shape id="145 Conector angular" o:spid="_x0000_s1251" type="#_x0000_t34" style="position:absolute;left:380;top:6135;width:6;height:1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ntMQAAADcAAAADwAAAGRycy9kb3ducmV2LnhtbESPQYvCMBSE74L/ITxhb5oqItI1iqyo&#10;ywqCVfb8bJ5t2ealNtF2/70RBI/DzHzDzBatKcWdaldYVjAcRCCIU6sLzhScjuv+FITzyBpLy6Tg&#10;nxws5t3ODGNtGz7QPfGZCBB2MSrIva9iKV2ak0E3sBVx8C62NuiDrDOpa2wC3JRyFEUTabDgsJBj&#10;RV85pX/JzSi4XY7jH70rz9G+Wv1eT+dGbjdLpT567fIThKfWv8Ov9rdWMJoM4XkmHAE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7Oe0xAAAANwAAAAPAAAAAAAAAAAA&#10;AAAAAKECAABkcnMvZG93bnJldi54bWxQSwUGAAAAAAQABAD5AAAAkgMAAAAA&#10;" strokecolor="black [3213]" strokeweight="1.5pt">
                    <v:stroke dashstyle="dash" endarrow="block" joinstyle="round"/>
                  </v:shape>
                  <v:shape id="148 Conector angular" o:spid="_x0000_s1252" type="#_x0000_t34" style="position:absolute;left:380;top:6138;width:6;height: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55w8YAAADcAAAADwAAAGRycy9kb3ducmV2LnhtbESPQWvCQBSE7wX/w/KE3urGUKRE1xAU&#10;29JCwUQ8P7PPJJh9m2ZXk/77bqHgcZiZb5hVOppW3Kh3jWUF81kEgri0uuFKwaHYPb2AcB5ZY2uZ&#10;FPyQg3Q9eVhhou3Ae7rlvhIBwi5BBbX3XSKlK2sy6Ga2Iw7e2fYGfZB9JXWPQ4CbVsZRtJAGGw4L&#10;NXa0qam85Fej4Hounj/0Z3uKvrrt8ftwGuTba6bU43TMliA8jf4e/m+/awXxIoa/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ecPGAAAA3AAAAA8AAAAAAAAA&#10;AAAAAAAAoQIAAGRycy9kb3ducmV2LnhtbFBLBQYAAAAABAAEAPkAAACUAwAAAAA=&#10;" strokecolor="black [3213]" strokeweight="1.5pt">
                    <v:stroke dashstyle="dash" endarrow="block" joinstyle="round"/>
                  </v:shape>
                  <v:shape id="151 Conector angular" o:spid="_x0000_s1253" type="#_x0000_t34" style="position:absolute;left:380;top:6141;width:6;height: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LcWMYAAADcAAAADwAAAGRycy9kb3ducmV2LnhtbESPQWvCQBSE70L/w/IKvenGWKREVwlK&#10;bbFQqAbPL9lnEsy+TbOrif++Wyj0OMzMN8xyPZhG3KhztWUF00kEgriwuuZSQXZ8Hb+AcB5ZY2OZ&#10;FNzJwXr1MFpiom3PX3Q7+FIECLsEFVTet4mUrqjIoJvYljh4Z9sZ9EF2pdQd9gFuGhlH0VwarDks&#10;VNjSpqLicrgaBdfz8XmvP5o8+my3p+8s7+XbLlXq6XFIFyA8Df4//Nd+1wri+Qx+z4Qj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y3FjGAAAA3AAAAA8AAAAAAAAA&#10;AAAAAAAAoQIAAGRycy9kb3ducmV2LnhtbFBLBQYAAAAABAAEAPkAAACUAwAAAAA=&#10;" strokecolor="black [3213]" strokeweight="1.5pt">
                    <v:stroke dashstyle="dash" endarrow="block" joinstyle="round"/>
                  </v:shape>
                  <v:shape id="154 Conector angular" o:spid="_x0000_s1254" type="#_x0000_t34" style="position:absolute;left:380;top:6143;width:6;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tELMQAAADcAAAADwAAAGRycy9kb3ducmV2LnhtbESPQYvCMBSE74L/ITxhb5oqIlKNIsrq&#10;4oKwVTw/m2dbbF66TbT1328EYY/DzHzDzJetKcWDaldYVjAcRCCIU6sLzhScjp/9KQjnkTWWlknB&#10;kxwsF93OHGNtG/6hR+IzESDsYlSQe1/FUro0J4NuYCvi4F1tbdAHWWdS19gEuCnlKIom0mDBYSHH&#10;itY5pbfkbhTcr8fxXn+Xl+hQbc6/p0sjd9uVUh+9djUD4an1/+F3+0srGE3G8DoTjo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m0QsxAAAANwAAAAPAAAAAAAAAAAA&#10;AAAAAKECAABkcnMvZG93bnJldi54bWxQSwUGAAAAAAQABAD5AAAAkgMAAAAA&#10;" strokecolor="black [3213]" strokeweight="1.5pt">
                    <v:stroke dashstyle="dash" endarrow="block" joinstyle="round"/>
                  </v:shape>
                  <v:shape id="157 Conector angular" o:spid="_x0000_s1255" type="#_x0000_t34" style="position:absolute;left:380;top:6145;width:6;height: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GtUcQAAADcAAAADwAAAGRycy9kb3ducmV2LnhtbESPQWvCQBSE7wX/w/KE3urGtBWJboK0&#10;FnoqNXrx9sg+s8Hs25Bdk/jvu4VCj8PMfMNsi8m2YqDeN44VLBcJCOLK6YZrBafjx9MahA/IGlvH&#10;pOBOHop89rDFTLuRDzSUoRYRwj5DBSaELpPSV4Ys+oXriKN3cb3FEGVfS93jGOG2lWmSrKTFhuOC&#10;wY7eDFXX8mYVfD1P1fm7vLz7Fxzv5kz7NZaJUo/zabcBEWgK/+G/9qdWkK5e4fdMPAIy/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4a1RxAAAANwAAAAPAAAAAAAAAAAA&#10;AAAAAKECAABkcnMvZG93bnJldi54bWxQSwUGAAAAAAQABAD5AAAAkgMAAAAA&#10;" strokecolor="black [3213]" strokeweight="1.5pt">
                    <v:stroke dashstyle="dash" endarrow="block" joinstyle="round"/>
                  </v:shape>
                  <v:shape id="160 Conector angular" o:spid="_x0000_s1256" type="#_x0000_t34" style="position:absolute;left:379;top:6149;width:7;height:7;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kNQcEAAADcAAAADwAAAGRycy9kb3ducmV2LnhtbESPzarCMBSE9xd8h3AEd9dUF1WqUURQ&#10;dKP48wCH5tjWNicliVrf3ggX7nKYmW+Y+bIzjXiS85VlBaNhAoI4t7riQsH1svmdgvABWWNjmRS8&#10;ycNy0fuZY6bti0/0PIdCRAj7DBWUIbSZlD4vyaAf2pY4ejfrDIYoXSG1w1eEm0aOkySVBiuOCyW2&#10;tC4pr88Po8Cx2fLkUE396YHH/X1Vt+tJrdSg361mIAJ14T/8195pBeM0he+ZeATk4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GQ1BwQAAANwAAAAPAAAAAAAAAAAAAAAA&#10;AKECAABkcnMvZG93bnJldi54bWxQSwUGAAAAAAQABAD5AAAAjwMAAAAA&#10;" adj="10786" strokecolor="black [3213]" strokeweight="1.5pt">
                    <v:stroke dashstyle="1 1" endarrow="block" joinstyle="round"/>
                  </v:shape>
                  <v:shape id="163 Conector angular" o:spid="_x0000_s1257" type="#_x0000_t34" style="position:absolute;left:379;top:6151;width:7;height:5;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Wo2sMAAADcAAAADwAAAGRycy9kb3ducmV2LnhtbESPwWrDMBBE74X+g9hCb43cHOLgRjEm&#10;0JJcEuz2AxZra7u2VkZSbPfvo0Chx2Fm3jC7fDGDmMj5zrKC11UCgri2uuNGwdfn+8sWhA/IGgfL&#10;pOCXPOT7x4cdZtrOXNJUhUZECPsMFbQhjJmUvm7JoF/ZkTh639YZDFG6RmqHc4SbQa6TZCMNdhwX&#10;Whzp0FLdV1ejwLH54PTcbX15xcvpp+jHQ9or9fy0FG8gAi3hP/zXPmoF600K9zPxCMj9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VqNrDAAAA3AAAAA8AAAAAAAAAAAAA&#10;AAAAoQIAAGRycy9kb3ducmV2LnhtbFBLBQYAAAAABAAEAPkAAACRAwAAAAA=&#10;" adj="10786" strokecolor="black [3213]" strokeweight="1.5pt">
                    <v:stroke dashstyle="1 1" endarrow="block" joinstyle="round"/>
                  </v:shape>
                  <v:shape id="166 Conector angular" o:spid="_x0000_s1258" type="#_x0000_t34" style="position:absolute;left:379;top:6154;width:7;height:2;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o8qLwAAADcAAAADwAAAGRycy9kb3ducmV2LnhtbERPSwrCMBDdC94hjOBOU12oVKOIoOhG&#10;8XOAoRnb2mZSkqj19mYhuHy8/2LVmlq8yPnSsoLRMAFBnFldcq7gdt0OZiB8QNZYWyYFH/KwWnY7&#10;C0y1ffOZXpeQixjCPkUFRQhNKqXPCjLoh7YhjtzdOoMhQpdL7fAdw00tx0kykQZLjg0FNrQpKKsu&#10;T6PAsdnx9FjO/PmJp8NjXTWbaaVUv9eu5yACteEv/rn3WsF4EtfGM/EIyOU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EMo8qLwAAADcAAAADwAAAAAAAAAAAAAAAAChAgAA&#10;ZHJzL2Rvd25yZXYueG1sUEsFBgAAAAAEAAQA+QAAAIoDAAAAAA==&#10;" adj="10786" strokecolor="black [3213]" strokeweight="1.5pt">
                    <v:stroke dashstyle="1 1" endarrow="block" joinstyle="round"/>
                  </v:shape>
                  <v:shape id="169 Conector angular" o:spid="_x0000_s1259" type="#_x0000_t34" style="position:absolute;left:379;top:6156;width:7;height: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aZM8IAAADcAAAADwAAAGRycy9kb3ducmV2LnhtbESPzarCMBSE94LvEI7gTlNd+FONIoKi&#10;m3vx5wEOzbGtbU5KErW+/Y0g3OUwM98wy3VravEk50vLCkbDBARxZnXJuYLrZTeYgfABWWNtmRS8&#10;ycN61e0sMdX2xSd6nkMuIoR9igqKEJpUSp8VZNAPbUMcvZt1BkOULpfa4SvCTS3HSTKRBkuOCwU2&#10;tC0oq84Po8Cx2fP0p5z50wN/j/dN1WynlVL9XrtZgAjUhv/wt33QCsaTOXzOxCMgV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4aZM8IAAADcAAAADwAAAAAAAAAAAAAA&#10;AAChAgAAZHJzL2Rvd25yZXYueG1sUEsFBgAAAAAEAAQA+QAAAJADAAAAAA==&#10;" adj="10786" strokecolor="black [3213]" strokeweight="1.5pt">
                    <v:stroke dashstyle="1 1" endarrow="block" joinstyle="round"/>
                  </v:shape>
                  <v:shape id="172 Conector angular" o:spid="_x0000_s1260" type="#_x0000_t34" style="position:absolute;left:379;top:6156;width:8;height: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obOsEAAADcAAAADwAAAGRycy9kb3ducmV2LnhtbERPTYvCMBC9C/6HMII3TVXQpWsUEUS9&#10;VK3ufWhm267NpDRRq7/eHIQ9Pt73fNmaStypcaVlBaNhBII4s7rkXMHlvBl8gXAeWWNlmRQ8ycFy&#10;0e3MMdb2wSe6pz4XIYRdjAoK7+tYSpcVZNANbU0cuF/bGPQBNrnUDT5CuKnkOIqm0mDJoaHAmtYF&#10;Zdf0ZhQcn9tklUSHVzL50+mrPu1/ZsleqX6vXX2D8NT6f/HHvdMKxrMwP5wJR0Au3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mhs6wQAAANwAAAAPAAAAAAAAAAAAAAAA&#10;AKECAABkcnMvZG93bnJldi54bWxQSwUGAAAAAAQABAD5AAAAjwMAAAAA&#10;" strokecolor="black [3213]" strokeweight="1.5pt">
                    <v:stroke dashstyle="1 1" endarrow="block" joinstyle="round"/>
                  </v:shape>
                  <v:shape id="176 Conector angular" o:spid="_x0000_s1261" type="#_x0000_t34" style="position:absolute;left:379;top:6156;width:8;height: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a+ocQAAADcAAAADwAAAGRycy9kb3ducmV2LnhtbESPQYvCMBSE7wv+h/AEb2uqwrpUo4gg&#10;6qWuVe+P5tlWm5fSRK3++o2wsMdhZr5hpvPWVOJOjSstKxj0IxDEmdUl5wqOh9XnNwjnkTVWlknB&#10;kxzMZ52PKcbaPnhP99TnIkDYxaig8L6OpXRZQQZd39bEwTvbxqAPssmlbvAR4KaSwyj6kgZLDgsF&#10;1rQsKLumN6Pg57lOFkm0eyWji05f9X57GidbpXrddjEB4an1/+G/9kYrGI4H8D4TjoC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1r6hxAAAANwAAAAPAAAAAAAAAAAA&#10;AAAAAKECAABkcnMvZG93bnJldi54bWxQSwUGAAAAAAQABAD5AAAAkgMAAAAA&#10;" strokecolor="black [3213]" strokeweight="1.5pt">
                    <v:stroke dashstyle="1 1" endarrow="block" joinstyle="round"/>
                  </v:shape>
                  <v:roundrect id="179 Rectángulo redondeado" o:spid="_x0000_s1262" style="position:absolute;left:382;top:6129;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xrssUA&#10;AADcAAAADwAAAGRycy9kb3ducmV2LnhtbESPQWsCMRSE74L/ITzBW812D65ujVJsFS8W1IL09rp5&#10;3YRuXpZN1O2/bwoFj8PMfMMsVr1rxJW6YD0reJxkIIgrry3XCt5Pm4cZiBCRNTaeScEPBVgth4MF&#10;ltrf+EDXY6xFgnAoUYGJsS2lDJUhh2HiW+LkffnOYUyyq6Xu8JbgrpF5lk2lQ8tpwWBLa0PV9/Hi&#10;FJxn0RfrF3OWn/b17WO73xeNnSs1HvXPTyAi9fEe/m/vtIK8yOHvTD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TGuyxQAAANwAAAAPAAAAAAAAAAAAAAAAAJgCAABkcnMv&#10;ZG93bnJldi54bWxQSwUGAAAAAAQABAD1AAAAigMAAAAA&#10;" filled="f" stroked="f" strokeweight="2.25pt">
                    <v:textbox>
                      <w:txbxContent>
                        <w:p w14:paraId="259C96D8"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roundrect id="180 Rectángulo redondeado" o:spid="_x0000_s1263" style="position:absolute;left:382;top:6131;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OKcUA&#10;AADcAAAADwAAAGRycy9kb3ducmV2LnhtbESPQWsCMRSE70L/Q3gFb5qtBdeuRhGt0osFtSDeXjev&#10;m9DNy7KJuv77plDocZiZb5jZonO1uFIbrGcFT8MMBHHpteVKwcdxM5iACBFZY+2ZFNwpwGL+0Jth&#10;of2N93Q9xEokCIcCFZgYm0LKUBpyGIa+IU7el28dxiTbSuoWbwnuajnKsrF0aDktGGxoZaj8Plyc&#10;gtMk+ny1Nif5aV/fz9vdLq/ti1L9x245BRGpi//hv/abVjDKn+H3TDo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AM4pxQAAANwAAAAPAAAAAAAAAAAAAAAAAJgCAABkcnMv&#10;ZG93bnJldi54bWxQSwUGAAAAAAQABAD1AAAAigMAAAAA&#10;" filled="f" stroked="f" strokeweight="2.25pt">
                    <v:textbox>
                      <w:txbxContent>
                        <w:p w14:paraId="30E72A4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v:textbox>
                  </v:roundrect>
                  <v:roundrect id="181 Rectángulo redondeado" o:spid="_x0000_s1264" style="position:absolute;left:382;top:613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lWXcUA&#10;AADcAAAADwAAAGRycy9kb3ducmV2LnhtbESPQWsCMRSE70L/Q3gFb5qtFNeuRhGt0osFtSDeXjev&#10;m9DNy7KJuv77plDocZiZb5jZonO1uFIbrGcFT8MMBHHpteVKwcdxM5iACBFZY+2ZFNwpwGL+0Jth&#10;of2N93Q9xEokCIcCFZgYm0LKUBpyGIa+IU7el28dxiTbSuoWbwnuajnKsrF0aDktGGxoZaj8Plyc&#10;gtMk+ny1Nif5aV/fz9vdLq/ti1L9x245BRGpi//hv/abVjDKn+H3TDo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6VZdxQAAANwAAAAPAAAAAAAAAAAAAAAAAJgCAABkcnMv&#10;ZG93bnJldi54bWxQSwUGAAAAAAQABAD1AAAAigMAAAAA&#10;" filled="f" stroked="f" strokeweight="2.25pt">
                    <v:textbox>
                      <w:txbxContent>
                        <w:p w14:paraId="3052A577"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v:textbox>
                  </v:roundrect>
                  <v:shape id="182 Conector angular" o:spid="_x0000_s1265" type="#_x0000_t34" style="position:absolute;left:408;top:6132;width:0;height:3;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PXkMAAAADcAAAADwAAAGRycy9kb3ducmV2LnhtbESPS4sCMRCE7wv+h9CCF9GMgquMRpEF&#10;wauve5P0PHDSGSdZnfHXG0HwWFTVV9Rq09pK3KnxpWMFk3ECglg7U3Ku4HzajRYgfEA2WDkmBR15&#10;2Kx7PytMjXvwge7HkIsIYZ+igiKEOpXS64Is+rGriaOXucZiiLLJpWnwEeG2ktMk+ZUWS44LBdb0&#10;V5C+Hv+tAj05d+Z6Y17wxdbZcPjUWfdUatBvt0sQgdrwDX/ae6NgOp/B+0w8AnL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pz15DAAAAA3AAAAA8AAAAAAAAAAAAAAAAA&#10;oQIAAGRycy9kb3ducmV2LnhtbFBLBQYAAAAABAAEAPkAAACOAwAAAAA=&#10;" adj="2916000" strokecolor="black [3213]" strokeweight="1.5pt">
                    <v:stroke endarrow="block" joinstyle="round"/>
                  </v:shape>
                  <v:roundrect id="185 Rectángulo redondeado" o:spid="_x0000_s1266" style="position:absolute;left:382;top:6137;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dtscUA&#10;AADcAAAADwAAAGRycy9kb3ducmV2LnhtbESPT2sCMRTE74V+h/CE3jSrB9euRhH7h14sVAXx9tw8&#10;N8HNy7JJdf32piD0OMzMb5jZonO1uFAbrGcFw0EGgrj02nKlYLf96E9AhIissfZMCm4UYDF/fpph&#10;of2Vf+iyiZVIEA4FKjAxNoWUoTTkMAx8Q5y8k28dxiTbSuoWrwnuajnKsrF0aDktGGxoZag8b36d&#10;gv0k+nz1ZvbyaN+/D5/rdV7bV6Veet1yCiJSF//Dj/aXVjDKx/B3Jh0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22xxQAAANwAAAAPAAAAAAAAAAAAAAAAAJgCAABkcnMv&#10;ZG93bnJldi54bWxQSwUGAAAAAAQABAD1AAAAigMAAAAA&#10;" filled="f" stroked="f" strokeweight="2.25pt">
                    <v:textbox>
                      <w:txbxContent>
                        <w:p w14:paraId="7D0DE691"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roundrect id="186 Rectángulo redondeado" o:spid="_x0000_s1267" style="position:absolute;left:382;top:6140;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vIKsUA&#10;AADcAAAADwAAAGRycy9kb3ducmV2LnhtbESPT2sCMRTE74V+h/AK3jRbD11djVLsH3pRcC1Ib8/N&#10;6yZ087Jsoq7f3ghCj8PM/IaZL3vXiBN1wXpW8DzKQBBXXluuFXzvPoYTECEia2w8k4ILBVguHh/m&#10;WGh/5i2dyliLBOFQoAITY1tIGSpDDsPIt8TJ+/Wdw5hkV0vd4TnBXSPHWfYiHVpOCwZbWhmq/sqj&#10;U7CfRJ+v3sxeHuz75udzvc4bO1Vq8NS/zkBE6uN/+N7+0grGeQ63M+k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8gqxQAAANwAAAAPAAAAAAAAAAAAAAAAAJgCAABkcnMv&#10;ZG93bnJldi54bWxQSwUGAAAAAAQABAD1AAAAigMAAAAA&#10;" filled="f" stroked="f" strokeweight="2.25pt">
                    <v:textbox>
                      <w:txbxContent>
                        <w:p w14:paraId="3398569B"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roundrect id="187 Rectángulo redondeado" o:spid="_x0000_s1268" style="position:absolute;left:382;top:614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RcWMMA&#10;AADcAAAADwAAAGRycy9kb3ducmV2LnhtbERPz2vCMBS+C/4P4Q28zXQerHamZegmXhzoBrLbW/PW&#10;hDUvpYla//vlMPD48f1eVYNrxYX6YD0reJpmIIhrry03Cj4/3h4XIEJE1th6JgU3ClCV49EKC+2v&#10;fKDLMTYihXAoUIGJsSukDLUhh2HqO+LE/fjeYUywb6Tu8ZrCXStnWTaXDi2nBoMdrQ3Vv8ezU3Ba&#10;RJ+vN+Ykv+3r+9d2v89bu1Rq8jC8PIOINMS7+N+90wpmeVqbzqQjI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RcWMMAAADcAAAADwAAAAAAAAAAAAAAAACYAgAAZHJzL2Rv&#10;d25yZXYueG1sUEsFBgAAAAAEAAQA9QAAAIgDAAAAAA==&#10;" filled="f" stroked="f" strokeweight="2.25pt">
                    <v:textbox>
                      <w:txbxContent>
                        <w:p w14:paraId="1132AE59"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roundrect id="188 Rectángulo redondeado" o:spid="_x0000_s1269" style="position:absolute;left:382;top:6142;width:5;height: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j5w8UA&#10;AADcAAAADwAAAGRycy9kb3ducmV2LnhtbESPT2sCMRTE70K/Q3hCb5rVQ1dXo4j9gxcLVUG8PTfP&#10;TXDzsmxSXb99Uyj0OMzMb5j5snO1uFEbrGcFo2EGgrj02nKl4LB/H0xAhIissfZMCh4UYLl46s2x&#10;0P7OX3TbxUokCIcCFZgYm0LKUBpyGIa+IU7exbcOY5JtJXWL9wR3tRxn2Yt0aDktGGxobai87r6d&#10;guMk+nz9ao7ybN8+Tx/bbV7bqVLP/W41AxGpi//hv/ZGKxjnU/g9k46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6PnDxQAAANwAAAAPAAAAAAAAAAAAAAAAAJgCAABkcnMv&#10;ZG93bnJldi54bWxQSwUGAAAAAAQABAD1AAAAigMAAAAA&#10;" filled="f" stroked="f" strokeweight="2.25pt">
                    <v:textbox>
                      <w:txbxContent>
                        <w:p w14:paraId="4C72ACF2"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p>
                      </w:txbxContent>
                    </v:textbox>
                  </v:roundrect>
                  <v:roundrect id="189 Rectángulo redondeado" o:spid="_x0000_s1270" style="position:absolute;left:382;top:6147;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cgecMA&#10;AADcAAAADwAAAGRycy9kb3ducmV2LnhtbERPTWvCMBi+C/6H8A68zXQetHamZfjFLg50A9ntXfOu&#10;CWvelCZq9++Xw8Djw/O9qgbXiiv1wXpW8DTNQBDXXltuFHy87x5zECEia2w9k4JfClCV49EKC+1v&#10;fKTrKTYihXAoUIGJsSukDLUhh2HqO+LEffveYUywb6Tu8ZbCXStnWTaXDi2nBoMdrQ3VP6eLU3DO&#10;o1+sN+Ysv+z27XN/OCxau1Rq8jC8PIOINMS7+N/9qhXM8jQ/nUlHQJ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cgecMAAADcAAAADwAAAAAAAAAAAAAAAACYAgAAZHJzL2Rv&#10;d25yZXYueG1sUEsFBgAAAAAEAAQA9QAAAIgDAAAAAA==&#10;" filled="f" stroked="f" strokeweight="2.25pt">
                    <v:textbox>
                      <w:txbxContent>
                        <w:p w14:paraId="600853D1"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b/>
                              <w:bCs/>
                              <w:color w:val="FF0000"/>
                              <w:kern w:val="24"/>
                              <w:sz w:val="20"/>
                              <w:szCs w:val="20"/>
                            </w:rPr>
                            <w:t xml:space="preserve">, 2, </w:t>
                          </w:r>
                          <w:r w:rsidRPr="00C951C1">
                            <w:rPr>
                              <w:rFonts w:ascii="Arial" w:hAnsi="Arial" w:cs="Arial"/>
                              <w:b/>
                              <w:bCs/>
                              <w:color w:val="0000CC"/>
                              <w:kern w:val="24"/>
                              <w:sz w:val="20"/>
                              <w:szCs w:val="20"/>
                            </w:rPr>
                            <w:t>3</w:t>
                          </w:r>
                        </w:p>
                      </w:txbxContent>
                    </v:textbox>
                  </v:roundrect>
                  <v:roundrect id="190 Rectángulo redondeado" o:spid="_x0000_s1271" style="position:absolute;left:382;top:6152;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uF4sUA&#10;AADcAAAADwAAAGRycy9kb3ducmV2LnhtbESPQWsCMRSE74L/ITyht5rVg25XoxRbxYuFqiDeXjev&#10;m9DNy7JJdf33plDwOMzMN8x82blaXKgN1rOC0TADQVx6bblScDysn3MQISJrrD2TghsFWC76vTkW&#10;2l/5ky77WIkE4VCgAhNjU0gZSkMOw9A3xMn79q3DmGRbSd3iNcFdLcdZNpEOLacFgw2tDJU/+1+n&#10;4JRHP129mZP8su8f581uN63ti1JPg+51BiJSFx/h//ZWKxjnI/g7k46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S4XixQAAANwAAAAPAAAAAAAAAAAAAAAAAJgCAABkcnMv&#10;ZG93bnJldi54bWxQSwUGAAAAAAQABAD1AAAAigMAAAAA&#10;" filled="f" stroked="f" strokeweight="2.25pt">
                    <v:textbox>
                      <w:txbxContent>
                        <w:p w14:paraId="4438693F"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r w:rsidRPr="00C951C1">
                            <w:rPr>
                              <w:rFonts w:ascii="Arial" w:hAnsi="Arial" w:cs="Arial"/>
                              <w:b/>
                              <w:bCs/>
                              <w:color w:val="0000CC"/>
                              <w:kern w:val="24"/>
                              <w:sz w:val="20"/>
                              <w:szCs w:val="20"/>
                            </w:rPr>
                            <w:t xml:space="preserve"> 3</w:t>
                          </w:r>
                        </w:p>
                      </w:txbxContent>
                    </v:textbox>
                  </v:roundrect>
                  <v:roundrect id="191 Rectángulo redondeado" o:spid="_x0000_s1272" style="position:absolute;left:382;top:6154;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kblcUA&#10;AADcAAAADwAAAGRycy9kb3ducmV2LnhtbESPQWsCMRSE74L/ITyhN812D7pujVJsFS8W1IL09rp5&#10;3YRuXpZNqtt/3xQEj8PMfMMsVr1rxIW6YD0reJxkIIgrry3XCt5Pm3EBIkRkjY1nUvBLAVbL4WCB&#10;pfZXPtDlGGuRIBxKVGBibEspQ2XIYZj4ljh5X75zGJPsaqk7vCa4a2SeZVPp0HJaMNjS2lD1ffxx&#10;Cs5F9LP1iznLT/v69rHd72eNnSv1MOqfn0BE6uM9fGvvtIK8yOH/TD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mRuVxQAAANwAAAAPAAAAAAAAAAAAAAAAAJgCAABkcnMv&#10;ZG93bnJldi54bWxQSwUGAAAAAAQABAD1AAAAigMAAAAA&#10;" filled="f" stroked="f" strokeweight="2.25pt">
                    <v:textbox>
                      <w:txbxContent>
                        <w:p w14:paraId="15A051BD"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1</w:t>
                          </w:r>
                          <w:r w:rsidRPr="00C951C1">
                            <w:rPr>
                              <w:rFonts w:ascii="Arial" w:hAnsi="Arial" w:cs="Arial"/>
                              <w:b/>
                              <w:bCs/>
                              <w:color w:val="FF0000"/>
                              <w:kern w:val="24"/>
                              <w:sz w:val="20"/>
                              <w:szCs w:val="20"/>
                            </w:rPr>
                            <w:t>, 2</w:t>
                          </w:r>
                        </w:p>
                      </w:txbxContent>
                    </v:textbox>
                  </v:roundrect>
                  <v:roundrect id="192 Rectángulo redondeado" o:spid="_x0000_s1273" style="position:absolute;left:382;top:6150;width:5;height: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W+DsUA&#10;AADcAAAADwAAAGRycy9kb3ducmV2LnhtbESPQWsCMRSE70L/Q3gFb5qtBd2uRhGt0osFtSDeXjev&#10;m9DNy7KJuv77plDocZiZb5jZonO1uFIbrGcFT8MMBHHpteVKwcdxM8hBhIissfZMCu4UYDF/6M2w&#10;0P7Ge7oeYiUShEOBCkyMTSFlKA05DEPfECfvy7cOY5JtJXWLtwR3tRxl2Vg6tJwWDDa0MlR+Hy5O&#10;wSmPfrJam5P8tK/v5+1uN6nti1L9x245BRGpi//hv/abVjDKn+H3TDo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1b4OxQAAANwAAAAPAAAAAAAAAAAAAAAAAJgCAABkcnMv&#10;ZG93bnJldi54bWxQSwUGAAAAAAQABAD1AAAAigMAAAAA&#10;" filled="f" stroked="f" strokeweight="2.25pt">
                    <v:textbox>
                      <w:txbxContent>
                        <w:p w14:paraId="7529BBD1" w14:textId="77777777" w:rsidR="00FB3227" w:rsidRPr="00C951C1" w:rsidRDefault="00FB3227" w:rsidP="007613A2">
                          <w:pPr>
                            <w:pStyle w:val="NormalWeb"/>
                            <w:spacing w:before="0" w:beforeAutospacing="0" w:after="0" w:afterAutospacing="0" w:line="192" w:lineRule="auto"/>
                            <w:jc w:val="center"/>
                            <w:textAlignment w:val="baseline"/>
                            <w:rPr>
                              <w:rFonts w:ascii="Arial" w:hAnsi="Arial" w:cs="Arial"/>
                              <w:sz w:val="20"/>
                              <w:szCs w:val="20"/>
                            </w:rPr>
                          </w:pPr>
                          <w:r w:rsidRPr="00C951C1">
                            <w:rPr>
                              <w:rFonts w:ascii="Arial" w:hAnsi="Arial" w:cs="Arial"/>
                              <w:b/>
                              <w:bCs/>
                              <w:color w:val="7030A0"/>
                              <w:kern w:val="24"/>
                              <w:sz w:val="20"/>
                              <w:szCs w:val="20"/>
                            </w:rPr>
                            <w:t xml:space="preserve">1, </w:t>
                          </w:r>
                          <w:r w:rsidRPr="00C951C1">
                            <w:rPr>
                              <w:rFonts w:ascii="Arial" w:hAnsi="Arial" w:cs="Arial"/>
                              <w:b/>
                              <w:bCs/>
                              <w:color w:val="FF0000"/>
                              <w:kern w:val="24"/>
                              <w:sz w:val="20"/>
                              <w:szCs w:val="20"/>
                            </w:rPr>
                            <w:t>2</w:t>
                          </w:r>
                        </w:p>
                      </w:txbxContent>
                    </v:textbox>
                  </v:roundrect>
                  <v:shape id="194 Conector recto de flecha" o:spid="_x0000_s1274" type="#_x0000_t32" style="position:absolute;left:380;top:6164;width: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5SZ8QAAADcAAAADwAAAGRycy9kb3ducmV2LnhtbESPT2sCMRTE7wW/Q3iF3mq2Uv+wNYoU&#10;LApeXMueH8lzd3HzsiSpu/32RhA8DjPzG2a5HmwrruRD41jBxzgDQaydabhS8Hvavi9AhIhssHVM&#10;Cv4pwHo1elliblzPR7oWsRIJwiFHBXWMXS5l0DVZDGPXESfv7LzFmKSvpPHYJ7ht5STLZtJiw2mh&#10;xo6+a9KX4s8q8KU+Vnq7P1/kPO4O/fSnLLBU6u112HyBiDTEZ/jR3hkFk8Un3M+kIy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7lJnxAAAANwAAAAPAAAAAAAAAAAA&#10;AAAAAKECAABkcnMvZG93bnJldi54bWxQSwUGAAAAAAQABAD5AAAAkgMAAAAA&#10;" strokecolor="black [3213]" strokeweight="1.5pt">
                    <v:stroke endarrow="block"/>
                  </v:shape>
                  <v:shape id="197 Conector recto de flecha" o:spid="_x0000_s1275" type="#_x0000_t32" style="position:absolute;left:400;top:6164;width: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L3/MMAAADcAAAADwAAAGRycy9kb3ducmV2LnhtbESPQYvCMBSE7wv+h/AEb2uq4K5Uo4jg&#10;orAXq/T8SJ5tsXkpSdbWf28WFvY4zMw3zHo72FY8yIfGsYLZNANBrJ1puFJwvRzelyBCRDbYOiYF&#10;Twqw3Yze1pgb1/OZHkWsRIJwyFFBHWOXSxl0TRbD1HXEybs5bzEm6StpPPYJbls5z7IPabHhtFBj&#10;R/ua9L34sQp8qc+VPpxud/kZj9/94qsssFRqMh52KxCRhvgf/msfjYL5cgG/Z9IRkJ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ui9/zDAAAA3AAAAA8AAAAAAAAAAAAA&#10;AAAAoQIAAGRycy9kb3ducmV2LnhtbFBLBQYAAAAABAAEAPkAAACRAwAAAAA=&#10;" strokecolor="black [3213]" strokeweight="1.5pt">
                    <v:stroke endarrow="block"/>
                  </v:shape>
                </v:group>
                <w10:anchorlock/>
              </v:group>
            </w:pict>
          </mc:Fallback>
        </mc:AlternateContent>
      </w:r>
    </w:p>
    <w:p w14:paraId="4C774A84"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lastRenderedPageBreak/>
        <w:t xml:space="preserve">6. NOTA DE CAMBIO </w:t>
      </w:r>
    </w:p>
    <w:p w14:paraId="17727B07" w14:textId="77777777" w:rsidR="007613A2" w:rsidRPr="007613A2" w:rsidRDefault="007613A2" w:rsidP="007613A2">
      <w:pPr>
        <w:spacing w:after="0" w:line="240" w:lineRule="auto"/>
        <w:jc w:val="both"/>
        <w:rPr>
          <w:rFonts w:ascii="Arial" w:hAnsi="Arial" w:cs="Arial"/>
          <w:b/>
          <w:sz w:val="24"/>
          <w:szCs w:val="24"/>
        </w:rPr>
      </w:pPr>
    </w:p>
    <w:p w14:paraId="1DE6838D" w14:textId="77777777" w:rsidR="007613A2" w:rsidRPr="007613A2" w:rsidRDefault="007613A2" w:rsidP="007613A2">
      <w:pPr>
        <w:spacing w:line="240" w:lineRule="auto"/>
        <w:jc w:val="both"/>
        <w:rPr>
          <w:rFonts w:ascii="Arial" w:eastAsia="Calibri" w:hAnsi="Arial" w:cs="Arial"/>
          <w:sz w:val="24"/>
          <w:szCs w:val="24"/>
          <w:lang w:val="es-MX"/>
        </w:rPr>
      </w:pPr>
      <w:r w:rsidRPr="007613A2">
        <w:rPr>
          <w:rFonts w:ascii="Arial" w:eastAsia="Calibri" w:hAnsi="Arial" w:cs="Arial"/>
          <w:sz w:val="24"/>
          <w:szCs w:val="24"/>
          <w:lang w:val="es-MX"/>
        </w:rPr>
        <w:t>No aplica.</w:t>
      </w:r>
    </w:p>
    <w:p w14:paraId="2F51810E"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7. REGISTROS </w:t>
      </w:r>
    </w:p>
    <w:p w14:paraId="64D0BED7" w14:textId="77777777" w:rsidR="007613A2" w:rsidRPr="007613A2" w:rsidRDefault="007613A2" w:rsidP="007613A2">
      <w:pPr>
        <w:spacing w:line="240" w:lineRule="auto"/>
        <w:jc w:val="both"/>
        <w:rPr>
          <w:rFonts w:ascii="Arial" w:eastAsia="Calibri" w:hAnsi="Arial" w:cs="Arial"/>
          <w:sz w:val="24"/>
          <w:szCs w:val="24"/>
          <w:lang w:val="es-MX"/>
        </w:rPr>
      </w:pPr>
      <w:r w:rsidRPr="007613A2">
        <w:rPr>
          <w:rFonts w:ascii="Arial" w:eastAsia="Calibri" w:hAnsi="Arial" w:cs="Arial"/>
          <w:sz w:val="24"/>
          <w:szCs w:val="24"/>
          <w:lang w:val="es-MX"/>
        </w:rPr>
        <w:t>No aplica.</w:t>
      </w:r>
    </w:p>
    <w:p w14:paraId="37362642" w14:textId="77777777" w:rsidR="007613A2" w:rsidRPr="007613A2" w:rsidRDefault="007613A2" w:rsidP="007613A2">
      <w:pPr>
        <w:spacing w:after="0" w:line="240" w:lineRule="auto"/>
        <w:jc w:val="both"/>
        <w:rPr>
          <w:rFonts w:ascii="Arial" w:hAnsi="Arial" w:cs="Arial"/>
          <w:b/>
          <w:sz w:val="24"/>
          <w:szCs w:val="24"/>
        </w:rPr>
      </w:pPr>
      <w:r w:rsidRPr="007613A2">
        <w:rPr>
          <w:rFonts w:ascii="Arial" w:hAnsi="Arial" w:cs="Arial"/>
          <w:b/>
          <w:sz w:val="24"/>
          <w:szCs w:val="24"/>
        </w:rPr>
        <w:t xml:space="preserve">8. ANEXOS </w:t>
      </w:r>
    </w:p>
    <w:p w14:paraId="336677E3" w14:textId="77777777" w:rsidR="007613A2" w:rsidRPr="007613A2" w:rsidRDefault="007613A2" w:rsidP="007613A2">
      <w:pPr>
        <w:spacing w:line="240" w:lineRule="auto"/>
        <w:jc w:val="both"/>
        <w:rPr>
          <w:rFonts w:ascii="Arial" w:eastAsia="Calibri" w:hAnsi="Arial" w:cs="Arial"/>
          <w:sz w:val="24"/>
          <w:szCs w:val="24"/>
          <w:lang w:val="es-MX"/>
        </w:rPr>
      </w:pPr>
      <w:r w:rsidRPr="007613A2">
        <w:rPr>
          <w:rFonts w:ascii="Arial" w:eastAsia="Calibri" w:hAnsi="Arial" w:cs="Arial"/>
          <w:sz w:val="24"/>
          <w:szCs w:val="24"/>
          <w:lang w:val="es-MX"/>
        </w:rPr>
        <w:t>No aplica.</w:t>
      </w:r>
    </w:p>
    <w:p w14:paraId="0E566A6B" w14:textId="7755ACC2" w:rsidR="00C951C1" w:rsidRPr="00C951C1" w:rsidRDefault="00406813" w:rsidP="00C951C1">
      <w:pPr>
        <w:pStyle w:val="Ttulo3"/>
        <w:spacing w:line="240" w:lineRule="auto"/>
        <w:jc w:val="both"/>
        <w:rPr>
          <w:rFonts w:ascii="Arial" w:hAnsi="Arial" w:cs="Arial"/>
          <w:color w:val="auto"/>
          <w:sz w:val="24"/>
          <w:szCs w:val="24"/>
        </w:rPr>
      </w:pPr>
      <w:bookmarkStart w:id="212" w:name="_Toc418496502"/>
      <w:bookmarkStart w:id="213" w:name="_Toc422148157"/>
      <w:bookmarkStart w:id="214" w:name="_Toc422148320"/>
      <w:bookmarkStart w:id="215" w:name="_Toc423289098"/>
      <w:bookmarkStart w:id="216" w:name="_Toc423888867"/>
      <w:bookmarkStart w:id="217" w:name="_Toc424552713"/>
      <w:r>
        <w:rPr>
          <w:rFonts w:ascii="Arial" w:hAnsi="Arial" w:cs="Arial"/>
          <w:color w:val="auto"/>
          <w:sz w:val="24"/>
          <w:szCs w:val="24"/>
        </w:rPr>
        <w:t>1</w:t>
      </w:r>
      <w:r w:rsidR="00C951C1" w:rsidRPr="00C951C1">
        <w:rPr>
          <w:rFonts w:ascii="Arial" w:hAnsi="Arial" w:cs="Arial"/>
          <w:color w:val="auto"/>
          <w:sz w:val="24"/>
          <w:szCs w:val="24"/>
        </w:rPr>
        <w:t>.2.15 PLAN DE CONTINGENCIA PARA EMERGENCIAS DE CLORO –TRATAMIENTO</w:t>
      </w:r>
      <w:bookmarkEnd w:id="212"/>
      <w:bookmarkEnd w:id="213"/>
      <w:bookmarkEnd w:id="214"/>
      <w:bookmarkEnd w:id="215"/>
      <w:bookmarkEnd w:id="216"/>
      <w:bookmarkEnd w:id="217"/>
    </w:p>
    <w:p w14:paraId="243D30B6" w14:textId="77777777" w:rsidR="00C951C1" w:rsidRPr="00C951C1" w:rsidRDefault="00C951C1" w:rsidP="00C951C1">
      <w:pPr>
        <w:rPr>
          <w:rFonts w:ascii="Arial" w:hAnsi="Arial" w:cs="Arial"/>
          <w:sz w:val="24"/>
          <w:szCs w:val="24"/>
        </w:rPr>
      </w:pPr>
    </w:p>
    <w:p w14:paraId="5C49EDA7" w14:textId="17FC796C" w:rsidR="00C951C1" w:rsidRPr="00C951C1" w:rsidRDefault="00C951C1" w:rsidP="00C951C1">
      <w:pPr>
        <w:pStyle w:val="Textoindependiente"/>
        <w:jc w:val="both"/>
        <w:rPr>
          <w:rFonts w:ascii="Arial" w:hAnsi="Arial" w:cs="Arial"/>
          <w:b/>
          <w:bCs/>
          <w:sz w:val="24"/>
          <w:szCs w:val="24"/>
        </w:rPr>
      </w:pPr>
      <w:r w:rsidRPr="00C951C1">
        <w:rPr>
          <w:rFonts w:ascii="Arial" w:hAnsi="Arial" w:cs="Arial"/>
          <w:b/>
          <w:bCs/>
          <w:sz w:val="24"/>
          <w:szCs w:val="24"/>
        </w:rPr>
        <w:t>1. OBJETIVO</w:t>
      </w:r>
    </w:p>
    <w:p w14:paraId="1B2EF670" w14:textId="77777777" w:rsidR="00C951C1" w:rsidRPr="00C951C1" w:rsidRDefault="00C951C1" w:rsidP="00C951C1">
      <w:pPr>
        <w:pStyle w:val="Sangradetextonormal"/>
        <w:tabs>
          <w:tab w:val="num" w:pos="360"/>
        </w:tabs>
        <w:ind w:left="0"/>
        <w:rPr>
          <w:rFonts w:cs="Arial"/>
          <w:szCs w:val="24"/>
        </w:rPr>
      </w:pPr>
      <w:r w:rsidRPr="00C951C1">
        <w:rPr>
          <w:rFonts w:cs="Arial"/>
          <w:szCs w:val="24"/>
        </w:rPr>
        <w:t>Describir y estandarizar la metodología a seguir en caso de la materialización de alguno de los riesgos relacionados con el manejo del cloro, identificados en el proceso de Tratamiento que se lleva a cabo en el amb.</w:t>
      </w:r>
    </w:p>
    <w:p w14:paraId="73B0E733" w14:textId="77777777" w:rsidR="00C951C1" w:rsidRPr="00C951C1" w:rsidRDefault="00C951C1" w:rsidP="00C951C1">
      <w:pPr>
        <w:pStyle w:val="Textoindependiente"/>
        <w:jc w:val="both"/>
        <w:rPr>
          <w:rFonts w:ascii="Arial" w:hAnsi="Arial" w:cs="Arial"/>
          <w:sz w:val="24"/>
          <w:szCs w:val="24"/>
          <w:lang w:val="es-ES"/>
        </w:rPr>
      </w:pPr>
    </w:p>
    <w:p w14:paraId="47F2D2D3" w14:textId="4BCAF4B5" w:rsidR="00C951C1" w:rsidRPr="00C951C1" w:rsidRDefault="00C951C1" w:rsidP="00C951C1">
      <w:pPr>
        <w:pStyle w:val="Textoindependiente"/>
        <w:jc w:val="both"/>
        <w:rPr>
          <w:rFonts w:ascii="Arial" w:hAnsi="Arial" w:cs="Arial"/>
          <w:b/>
          <w:bCs/>
          <w:sz w:val="24"/>
          <w:szCs w:val="24"/>
        </w:rPr>
      </w:pPr>
      <w:r w:rsidRPr="00C951C1">
        <w:rPr>
          <w:rFonts w:ascii="Arial" w:hAnsi="Arial" w:cs="Arial"/>
          <w:b/>
          <w:bCs/>
          <w:sz w:val="24"/>
          <w:szCs w:val="24"/>
        </w:rPr>
        <w:t>2. ALCANCE</w:t>
      </w:r>
    </w:p>
    <w:p w14:paraId="498ED1B4"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 xml:space="preserve">Este Instructivo aplica desde el momento en que se materializa alguno de los riesgos relacionados con el manejo de cloro que imposibilite el tratamiento de agua cruda, hasta el momento en que sea posible restablecer el funcionamiento para cumplir con el objeto del proceso. </w:t>
      </w:r>
    </w:p>
    <w:p w14:paraId="070FB332" w14:textId="77777777" w:rsidR="00C951C1" w:rsidRPr="00C951C1" w:rsidRDefault="00C951C1" w:rsidP="00C951C1">
      <w:pPr>
        <w:pStyle w:val="Encabezado"/>
        <w:jc w:val="both"/>
        <w:rPr>
          <w:rFonts w:ascii="Arial" w:hAnsi="Arial" w:cs="Arial"/>
          <w:b/>
          <w:sz w:val="24"/>
          <w:szCs w:val="24"/>
        </w:rPr>
      </w:pPr>
    </w:p>
    <w:p w14:paraId="005A3F9D" w14:textId="77777777" w:rsidR="00C951C1" w:rsidRPr="00C951C1" w:rsidRDefault="00C951C1" w:rsidP="00C951C1">
      <w:pPr>
        <w:pStyle w:val="Encabezado"/>
        <w:jc w:val="both"/>
        <w:rPr>
          <w:rFonts w:ascii="Arial" w:hAnsi="Arial" w:cs="Arial"/>
          <w:b/>
          <w:sz w:val="24"/>
          <w:szCs w:val="24"/>
        </w:rPr>
      </w:pPr>
      <w:r w:rsidRPr="00C951C1">
        <w:rPr>
          <w:rFonts w:ascii="Arial" w:hAnsi="Arial" w:cs="Arial"/>
          <w:b/>
          <w:sz w:val="24"/>
          <w:szCs w:val="24"/>
        </w:rPr>
        <w:t>3. RESPONSABILIDADES</w:t>
      </w:r>
    </w:p>
    <w:p w14:paraId="2147113A" w14:textId="77777777" w:rsidR="00C951C1" w:rsidRPr="00C951C1" w:rsidRDefault="00C951C1" w:rsidP="00C951C1">
      <w:pPr>
        <w:pStyle w:val="Encabezado"/>
        <w:jc w:val="both"/>
        <w:rPr>
          <w:rFonts w:ascii="Arial" w:hAnsi="Arial" w:cs="Arial"/>
          <w:b/>
          <w:sz w:val="24"/>
          <w:szCs w:val="24"/>
        </w:rPr>
      </w:pPr>
    </w:p>
    <w:p w14:paraId="3E6C9179" w14:textId="77777777" w:rsidR="00C951C1" w:rsidRPr="00C951C1" w:rsidRDefault="00C951C1" w:rsidP="00C951C1">
      <w:pPr>
        <w:spacing w:line="240" w:lineRule="auto"/>
        <w:jc w:val="both"/>
        <w:rPr>
          <w:rFonts w:ascii="Arial" w:hAnsi="Arial" w:cs="Arial"/>
          <w:bCs/>
          <w:sz w:val="24"/>
          <w:szCs w:val="24"/>
        </w:rPr>
      </w:pPr>
      <w:r w:rsidRPr="00C951C1">
        <w:rPr>
          <w:rFonts w:ascii="Arial" w:hAnsi="Arial" w:cs="Arial"/>
          <w:bCs/>
          <w:sz w:val="24"/>
          <w:szCs w:val="24"/>
        </w:rPr>
        <w:t>Este plan de contingencia es responsabilidad de cada una de las personas involucradas en los planes de respuesta, dado que puede presentarse en cualquier momento y requiere implementación inmediata para garantizar la ejecución de actividades.</w:t>
      </w:r>
    </w:p>
    <w:p w14:paraId="67DCAD13" w14:textId="441AA0BD" w:rsidR="00C951C1" w:rsidRPr="00C951C1" w:rsidRDefault="00C951C1" w:rsidP="00C951C1">
      <w:pPr>
        <w:pStyle w:val="Textoindependiente"/>
        <w:jc w:val="both"/>
        <w:rPr>
          <w:rFonts w:ascii="Arial" w:hAnsi="Arial" w:cs="Arial"/>
          <w:b/>
          <w:bCs/>
          <w:sz w:val="24"/>
          <w:szCs w:val="24"/>
        </w:rPr>
      </w:pPr>
      <w:r w:rsidRPr="00C951C1">
        <w:rPr>
          <w:rFonts w:ascii="Arial" w:hAnsi="Arial" w:cs="Arial"/>
          <w:b/>
          <w:bCs/>
          <w:sz w:val="24"/>
          <w:szCs w:val="24"/>
        </w:rPr>
        <w:t>4. DEFINICIONES</w:t>
      </w:r>
    </w:p>
    <w:p w14:paraId="17E88E24" w14:textId="77777777" w:rsidR="00C951C1" w:rsidRPr="00C951C1" w:rsidRDefault="00C951C1" w:rsidP="00C951C1">
      <w:pPr>
        <w:pStyle w:val="Textoindependiente"/>
        <w:jc w:val="both"/>
        <w:rPr>
          <w:rStyle w:val="Textoennegrita"/>
          <w:rFonts w:ascii="Arial" w:hAnsi="Arial" w:cs="Arial"/>
          <w:sz w:val="24"/>
          <w:szCs w:val="24"/>
        </w:rPr>
      </w:pPr>
      <w:r w:rsidRPr="00C951C1">
        <w:rPr>
          <w:rFonts w:ascii="Arial" w:hAnsi="Arial" w:cs="Arial"/>
          <w:sz w:val="24"/>
          <w:szCs w:val="24"/>
        </w:rPr>
        <w:t xml:space="preserve">VÁLVULA: </w:t>
      </w:r>
      <w:r w:rsidRPr="00C951C1">
        <w:rPr>
          <w:rStyle w:val="Textoennegrita"/>
          <w:rFonts w:ascii="Arial" w:hAnsi="Arial" w:cs="Arial"/>
          <w:b w:val="0"/>
          <w:sz w:val="24"/>
          <w:szCs w:val="24"/>
        </w:rPr>
        <w:t xml:space="preserve">Nombre genérico para un dispositivo con características móviles que permite abrir y cerrar una vía de circulación con el fin de permitir, prevenir </w:t>
      </w:r>
      <w:proofErr w:type="spellStart"/>
      <w:r w:rsidRPr="00C951C1">
        <w:rPr>
          <w:rStyle w:val="Textoennegrita"/>
          <w:rFonts w:ascii="Arial" w:hAnsi="Arial" w:cs="Arial"/>
          <w:b w:val="0"/>
          <w:sz w:val="24"/>
          <w:szCs w:val="24"/>
        </w:rPr>
        <w:t>ó</w:t>
      </w:r>
      <w:proofErr w:type="spellEnd"/>
      <w:r w:rsidRPr="00C951C1">
        <w:rPr>
          <w:rStyle w:val="Textoennegrita"/>
          <w:rFonts w:ascii="Arial" w:hAnsi="Arial" w:cs="Arial"/>
          <w:b w:val="0"/>
          <w:sz w:val="24"/>
          <w:szCs w:val="24"/>
        </w:rPr>
        <w:t xml:space="preserve"> controlar el flujo de fluidos.</w:t>
      </w:r>
    </w:p>
    <w:p w14:paraId="4FA1C58E" w14:textId="77777777" w:rsidR="00C951C1" w:rsidRPr="00C951C1" w:rsidRDefault="00C951C1" w:rsidP="00C951C1">
      <w:pPr>
        <w:pStyle w:val="Textoindependiente3"/>
        <w:spacing w:line="240" w:lineRule="auto"/>
        <w:jc w:val="both"/>
        <w:rPr>
          <w:rFonts w:ascii="Arial" w:hAnsi="Arial" w:cs="Arial"/>
          <w:sz w:val="24"/>
          <w:szCs w:val="24"/>
        </w:rPr>
      </w:pPr>
    </w:p>
    <w:p w14:paraId="0C24C78F" w14:textId="77777777" w:rsidR="00C951C1" w:rsidRPr="00C951C1" w:rsidRDefault="00C951C1" w:rsidP="00C951C1">
      <w:pPr>
        <w:pStyle w:val="Textoindependiente3"/>
        <w:spacing w:line="240" w:lineRule="auto"/>
        <w:jc w:val="both"/>
        <w:rPr>
          <w:rFonts w:ascii="Arial" w:hAnsi="Arial" w:cs="Arial"/>
          <w:b/>
          <w:bCs/>
          <w:sz w:val="24"/>
          <w:szCs w:val="24"/>
        </w:rPr>
      </w:pPr>
      <w:r w:rsidRPr="00C951C1">
        <w:rPr>
          <w:rFonts w:ascii="Arial" w:hAnsi="Arial" w:cs="Arial"/>
          <w:b/>
          <w:bCs/>
          <w:sz w:val="24"/>
          <w:szCs w:val="24"/>
        </w:rPr>
        <w:t>5. PLAN DE CONTINGENCIA</w:t>
      </w:r>
    </w:p>
    <w:p w14:paraId="4C955C75" w14:textId="77777777" w:rsidR="00C951C1" w:rsidRDefault="00C951C1" w:rsidP="00C951C1">
      <w:pPr>
        <w:pStyle w:val="Textoindependiente"/>
        <w:jc w:val="both"/>
        <w:rPr>
          <w:rFonts w:ascii="Arial" w:hAnsi="Arial" w:cs="Arial"/>
          <w:bCs/>
          <w:sz w:val="24"/>
          <w:szCs w:val="24"/>
        </w:rPr>
      </w:pPr>
    </w:p>
    <w:p w14:paraId="1908E0A1" w14:textId="77777777" w:rsidR="00C951C1" w:rsidRDefault="00C951C1" w:rsidP="00C951C1">
      <w:pPr>
        <w:pStyle w:val="Textoindependiente"/>
        <w:jc w:val="both"/>
        <w:rPr>
          <w:rFonts w:ascii="Arial" w:hAnsi="Arial" w:cs="Arial"/>
          <w:bCs/>
          <w:sz w:val="24"/>
          <w:szCs w:val="24"/>
        </w:rPr>
      </w:pPr>
    </w:p>
    <w:p w14:paraId="049E3817" w14:textId="77777777" w:rsidR="00C951C1" w:rsidRDefault="00C951C1" w:rsidP="00C951C1">
      <w:pPr>
        <w:pStyle w:val="Textoindependiente"/>
        <w:jc w:val="both"/>
        <w:rPr>
          <w:rFonts w:ascii="Arial" w:hAnsi="Arial" w:cs="Arial"/>
          <w:bCs/>
          <w:sz w:val="24"/>
          <w:szCs w:val="24"/>
        </w:rPr>
      </w:pPr>
    </w:p>
    <w:p w14:paraId="3042C2A0" w14:textId="77777777" w:rsidR="00C951C1" w:rsidRPr="00C951C1" w:rsidRDefault="00C951C1" w:rsidP="00C951C1">
      <w:pPr>
        <w:pStyle w:val="Textoindependiente"/>
        <w:jc w:val="both"/>
        <w:rPr>
          <w:rFonts w:ascii="Arial" w:hAnsi="Arial" w:cs="Arial"/>
          <w:bCs/>
          <w:sz w:val="24"/>
          <w:szCs w:val="24"/>
        </w:rPr>
      </w:pPr>
      <w:r w:rsidRPr="00C951C1">
        <w:rPr>
          <w:rFonts w:ascii="Arial" w:hAnsi="Arial" w:cs="Arial"/>
          <w:bCs/>
          <w:sz w:val="24"/>
          <w:szCs w:val="24"/>
        </w:rPr>
        <w:lastRenderedPageBreak/>
        <w:t>5.1  DESCRIPCION DE LA SITUACION</w:t>
      </w:r>
    </w:p>
    <w:p w14:paraId="5763F29D"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 xml:space="preserve">Para implementar la operación en modo contingencia, se tienen en cuenta dos niveles de emergencias, estos son:  </w:t>
      </w:r>
    </w:p>
    <w:p w14:paraId="532A00A6"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EMERGENCIA MAYOR: Fuga de Cloro con perímetro de seguridad mayor a 60 metros. También se consideran emergencias mayores la materialización de los siguientes riesgos: Fuga por expulsión de vástago, Fuga por expulsión fusible, Fuga por ruptura de válvula, Fuga por pérdida total de válvula, Fuga por perforación cuerpo del contenedor del cloro, Explosión por sobrellenado del contenedor de cloro y Fuga de cloro líquido.</w:t>
      </w:r>
    </w:p>
    <w:p w14:paraId="614B58DE"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En este nivel de emergencia, existen dos escenarios posibles los cuales están directamente relacionados con el personal disponible para atender la emergencia:</w:t>
      </w:r>
    </w:p>
    <w:p w14:paraId="0265A934" w14:textId="77777777" w:rsidR="00C951C1" w:rsidRPr="00C951C1" w:rsidRDefault="00C951C1" w:rsidP="00417ECF">
      <w:pPr>
        <w:pStyle w:val="Textoindependiente"/>
        <w:numPr>
          <w:ilvl w:val="0"/>
          <w:numId w:val="31"/>
        </w:numPr>
        <w:spacing w:after="0" w:line="240" w:lineRule="auto"/>
        <w:jc w:val="both"/>
        <w:rPr>
          <w:rFonts w:ascii="Arial" w:hAnsi="Arial" w:cs="Arial"/>
          <w:b/>
          <w:bCs/>
          <w:sz w:val="24"/>
          <w:szCs w:val="24"/>
        </w:rPr>
      </w:pPr>
      <w:r w:rsidRPr="00C951C1">
        <w:rPr>
          <w:rFonts w:ascii="Arial" w:hAnsi="Arial" w:cs="Arial"/>
          <w:bCs/>
          <w:sz w:val="24"/>
          <w:szCs w:val="24"/>
        </w:rPr>
        <w:t>Escenario 1: De Lunes a Viernes de 7:00am a 5:00pm.</w:t>
      </w:r>
    </w:p>
    <w:p w14:paraId="1118DD60" w14:textId="77777777" w:rsidR="00C951C1" w:rsidRPr="00C951C1" w:rsidRDefault="00C951C1" w:rsidP="00417ECF">
      <w:pPr>
        <w:pStyle w:val="Textoindependiente"/>
        <w:numPr>
          <w:ilvl w:val="0"/>
          <w:numId w:val="31"/>
        </w:numPr>
        <w:spacing w:after="0" w:line="240" w:lineRule="auto"/>
        <w:jc w:val="both"/>
        <w:rPr>
          <w:rFonts w:ascii="Arial" w:hAnsi="Arial" w:cs="Arial"/>
          <w:b/>
          <w:bCs/>
          <w:sz w:val="24"/>
          <w:szCs w:val="24"/>
        </w:rPr>
      </w:pPr>
      <w:r w:rsidRPr="00C951C1">
        <w:rPr>
          <w:rFonts w:ascii="Arial" w:hAnsi="Arial" w:cs="Arial"/>
          <w:bCs/>
          <w:sz w:val="24"/>
          <w:szCs w:val="24"/>
        </w:rPr>
        <w:t xml:space="preserve">Escenario 2: De Lunes a Viernes de 5:00pm a 7:00am y sábados, domingos y días festivos. </w:t>
      </w:r>
    </w:p>
    <w:p w14:paraId="01F1692C" w14:textId="77777777" w:rsidR="00C951C1" w:rsidRPr="00C951C1" w:rsidRDefault="00C951C1" w:rsidP="00C951C1">
      <w:pPr>
        <w:pStyle w:val="Textoindependiente"/>
        <w:jc w:val="both"/>
        <w:rPr>
          <w:rFonts w:ascii="Arial" w:hAnsi="Arial" w:cs="Arial"/>
          <w:b/>
          <w:bCs/>
          <w:sz w:val="24"/>
          <w:szCs w:val="24"/>
        </w:rPr>
      </w:pPr>
    </w:p>
    <w:p w14:paraId="255C776E"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 xml:space="preserve">EMERGENCIA MENOR: Fugar de Cloro con perímetro de seguridad entre 15 metros y 60 metros. También son consideradas emergencias menores las siguientes: Fuga por la rosca de la válvula, Fuga por falla en el fusible, Fuga prensaestopas válvula, Fuga en el </w:t>
      </w:r>
      <w:proofErr w:type="spellStart"/>
      <w:r w:rsidRPr="00C951C1">
        <w:rPr>
          <w:rFonts w:ascii="Arial" w:hAnsi="Arial" w:cs="Arial"/>
          <w:bCs/>
          <w:sz w:val="24"/>
          <w:szCs w:val="24"/>
        </w:rPr>
        <w:t>manifold</w:t>
      </w:r>
      <w:proofErr w:type="spellEnd"/>
      <w:r w:rsidRPr="00C951C1">
        <w:rPr>
          <w:rFonts w:ascii="Arial" w:hAnsi="Arial" w:cs="Arial"/>
          <w:bCs/>
          <w:sz w:val="24"/>
          <w:szCs w:val="24"/>
        </w:rPr>
        <w:t xml:space="preserve"> de cloro, Fuga por la rosca del tapón fusible, Fuga por expulsión del metal fusible  y Fuga que  no fue detectada por falla en alarma (Mal cierre de válvula, Apagado de Bomba de Cloración y Fuga por el empaque de Plomo). </w:t>
      </w:r>
    </w:p>
    <w:p w14:paraId="675E8483" w14:textId="77777777" w:rsidR="00C951C1" w:rsidRPr="00C951C1" w:rsidRDefault="00C951C1" w:rsidP="00C951C1">
      <w:pPr>
        <w:pStyle w:val="Encabezado"/>
        <w:jc w:val="both"/>
        <w:rPr>
          <w:rFonts w:ascii="Arial" w:hAnsi="Arial" w:cs="Arial"/>
          <w:b/>
          <w:sz w:val="24"/>
          <w:szCs w:val="24"/>
        </w:rPr>
      </w:pPr>
    </w:p>
    <w:p w14:paraId="300E865C" w14:textId="77777777" w:rsidR="00C951C1" w:rsidRPr="00D90BD2" w:rsidRDefault="00C951C1" w:rsidP="00417ECF">
      <w:pPr>
        <w:pStyle w:val="Encabezado"/>
        <w:numPr>
          <w:ilvl w:val="1"/>
          <w:numId w:val="28"/>
        </w:numPr>
        <w:tabs>
          <w:tab w:val="clear" w:pos="4419"/>
          <w:tab w:val="clear" w:pos="8838"/>
        </w:tabs>
        <w:jc w:val="both"/>
        <w:rPr>
          <w:rFonts w:ascii="Arial" w:hAnsi="Arial" w:cs="Arial"/>
          <w:sz w:val="24"/>
          <w:szCs w:val="24"/>
        </w:rPr>
      </w:pPr>
      <w:r w:rsidRPr="00D90BD2">
        <w:rPr>
          <w:rFonts w:ascii="Arial" w:hAnsi="Arial" w:cs="Arial"/>
          <w:sz w:val="24"/>
          <w:szCs w:val="24"/>
        </w:rPr>
        <w:t xml:space="preserve"> LUGAR DE APLICACIÓN DEL PLAN</w:t>
      </w:r>
    </w:p>
    <w:p w14:paraId="3845390F"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El plan se aplicara en las plantas de Tratamiento La flora, Floridablanca, Bosconia y Morrorico del Acueducto Metropolitano de Bucaramanga. S.A.ESP.</w:t>
      </w:r>
    </w:p>
    <w:p w14:paraId="7E6536CB" w14:textId="77777777" w:rsidR="00C951C1" w:rsidRPr="00C951C1" w:rsidRDefault="00C951C1" w:rsidP="00C951C1">
      <w:pPr>
        <w:pStyle w:val="Textoindependiente"/>
        <w:jc w:val="both"/>
        <w:rPr>
          <w:rFonts w:ascii="Arial" w:hAnsi="Arial" w:cs="Arial"/>
          <w:bCs/>
          <w:sz w:val="24"/>
          <w:szCs w:val="24"/>
        </w:rPr>
      </w:pPr>
      <w:r w:rsidRPr="00C951C1">
        <w:rPr>
          <w:rFonts w:ascii="Arial" w:hAnsi="Arial" w:cs="Arial"/>
          <w:bCs/>
          <w:sz w:val="24"/>
          <w:szCs w:val="24"/>
        </w:rPr>
        <w:t>5.3 SISTEMA DE ALERTA, ACTIVACION Y COORDINACION</w:t>
      </w:r>
    </w:p>
    <w:tbl>
      <w:tblPr>
        <w:tblStyle w:val="Sombreadomedio1-nfasis11"/>
        <w:tblW w:w="5000" w:type="pct"/>
        <w:tblLook w:val="01E0" w:firstRow="1" w:lastRow="1" w:firstColumn="1" w:lastColumn="1" w:noHBand="0" w:noVBand="0"/>
      </w:tblPr>
      <w:tblGrid>
        <w:gridCol w:w="2138"/>
        <w:gridCol w:w="2834"/>
        <w:gridCol w:w="1270"/>
        <w:gridCol w:w="2812"/>
      </w:tblGrid>
      <w:tr w:rsidR="00C951C1" w:rsidRPr="00C951C1" w14:paraId="74E94E3A" w14:textId="77777777" w:rsidTr="00D90BD2">
        <w:trPr>
          <w:cnfStyle w:val="100000000000" w:firstRow="1" w:lastRow="0" w:firstColumn="0" w:lastColumn="0" w:oddVBand="0" w:evenVBand="0" w:oddHBand="0"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298DDF4A"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Rol</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42BBD91F"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Cargo</w:t>
            </w:r>
          </w:p>
        </w:tc>
        <w:tc>
          <w:tcPr>
            <w:tcW w:w="701" w:type="pct"/>
            <w:vAlign w:val="center"/>
          </w:tcPr>
          <w:p w14:paraId="3B855FCA" w14:textId="77777777" w:rsidR="00C951C1" w:rsidRPr="00C951C1" w:rsidRDefault="00C951C1" w:rsidP="00C951C1">
            <w:pP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C951C1">
              <w:rPr>
                <w:rFonts w:ascii="Arial" w:hAnsi="Arial" w:cs="Arial"/>
                <w:color w:val="auto"/>
                <w:sz w:val="24"/>
                <w:szCs w:val="24"/>
              </w:rPr>
              <w:t>Prioridad de llamada</w:t>
            </w: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06B8A6F2"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Celular</w:t>
            </w:r>
          </w:p>
        </w:tc>
      </w:tr>
      <w:tr w:rsidR="00C951C1" w:rsidRPr="00C951C1" w14:paraId="3DE1B476" w14:textId="77777777" w:rsidTr="00D90BD2">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356B0FBE" w14:textId="77777777" w:rsidR="00C951C1" w:rsidRPr="00C951C1" w:rsidRDefault="00C951C1" w:rsidP="00C951C1">
            <w:pPr>
              <w:rPr>
                <w:rFonts w:ascii="Arial" w:hAnsi="Arial" w:cs="Arial"/>
                <w:sz w:val="24"/>
                <w:szCs w:val="24"/>
              </w:rPr>
            </w:pPr>
            <w:r w:rsidRPr="00C951C1">
              <w:rPr>
                <w:rFonts w:ascii="Arial" w:hAnsi="Arial" w:cs="Arial"/>
                <w:sz w:val="24"/>
                <w:szCs w:val="24"/>
              </w:rPr>
              <w:t>Comandante Incidente</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6747AB7C" w14:textId="77777777" w:rsidR="00C951C1" w:rsidRPr="00C951C1" w:rsidRDefault="00C951C1" w:rsidP="00C951C1">
            <w:pPr>
              <w:rPr>
                <w:rFonts w:ascii="Arial" w:hAnsi="Arial" w:cs="Arial"/>
                <w:sz w:val="24"/>
                <w:szCs w:val="24"/>
              </w:rPr>
            </w:pPr>
            <w:r w:rsidRPr="00C951C1">
              <w:rPr>
                <w:rFonts w:ascii="Arial" w:hAnsi="Arial" w:cs="Arial"/>
                <w:sz w:val="24"/>
                <w:szCs w:val="24"/>
              </w:rPr>
              <w:t>Operador Planta/Tecnólogo de tratamiento</w:t>
            </w:r>
          </w:p>
        </w:tc>
        <w:tc>
          <w:tcPr>
            <w:tcW w:w="701" w:type="pct"/>
            <w:vAlign w:val="center"/>
          </w:tcPr>
          <w:p w14:paraId="438AAE7B"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3A5476E1"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Bosconia: 3002745975</w:t>
            </w:r>
          </w:p>
          <w:p w14:paraId="5561798B"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Florida:     3002745842</w:t>
            </w:r>
          </w:p>
          <w:p w14:paraId="1780A13D" w14:textId="77777777" w:rsidR="00C951C1" w:rsidRPr="00C951C1" w:rsidRDefault="00C951C1" w:rsidP="00C951C1">
            <w:pPr>
              <w:ind w:left="25" w:right="-55" w:hanging="25"/>
              <w:rPr>
                <w:rFonts w:ascii="Arial" w:hAnsi="Arial" w:cs="Arial"/>
                <w:b w:val="0"/>
                <w:sz w:val="24"/>
                <w:szCs w:val="24"/>
              </w:rPr>
            </w:pPr>
            <w:r w:rsidRPr="00C951C1">
              <w:rPr>
                <w:rFonts w:ascii="Arial" w:hAnsi="Arial" w:cs="Arial"/>
                <w:b w:val="0"/>
                <w:sz w:val="24"/>
                <w:szCs w:val="24"/>
              </w:rPr>
              <w:t>P. La flora:     3002745933</w:t>
            </w:r>
          </w:p>
          <w:p w14:paraId="3CB66F89"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Morrorico: 3002745759</w:t>
            </w:r>
          </w:p>
        </w:tc>
      </w:tr>
      <w:tr w:rsidR="00C951C1" w:rsidRPr="00C951C1" w14:paraId="46E32EF0" w14:textId="77777777" w:rsidTr="00D90BD2">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16D4D69B" w14:textId="77777777" w:rsidR="00C951C1" w:rsidRPr="00C951C1" w:rsidRDefault="00C951C1" w:rsidP="00C951C1">
            <w:pPr>
              <w:rPr>
                <w:rFonts w:ascii="Arial" w:hAnsi="Arial" w:cs="Arial"/>
                <w:sz w:val="24"/>
                <w:szCs w:val="24"/>
              </w:rPr>
            </w:pPr>
            <w:r w:rsidRPr="00C951C1">
              <w:rPr>
                <w:rFonts w:ascii="Arial" w:hAnsi="Arial" w:cs="Arial"/>
                <w:sz w:val="24"/>
                <w:szCs w:val="24"/>
              </w:rPr>
              <w:t xml:space="preserve">Jefe de </w:t>
            </w:r>
            <w:r w:rsidRPr="00C951C1">
              <w:rPr>
                <w:rFonts w:ascii="Arial" w:hAnsi="Arial" w:cs="Arial"/>
                <w:sz w:val="24"/>
                <w:szCs w:val="24"/>
              </w:rPr>
              <w:lastRenderedPageBreak/>
              <w:t>Operaciones</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7E39B393" w14:textId="77777777" w:rsidR="00C951C1" w:rsidRPr="00C951C1" w:rsidRDefault="00C951C1" w:rsidP="00C951C1">
            <w:pPr>
              <w:rPr>
                <w:rFonts w:ascii="Arial" w:hAnsi="Arial" w:cs="Arial"/>
                <w:sz w:val="24"/>
                <w:szCs w:val="24"/>
              </w:rPr>
            </w:pPr>
            <w:r w:rsidRPr="00C951C1">
              <w:rPr>
                <w:rFonts w:ascii="Arial" w:hAnsi="Arial" w:cs="Arial"/>
                <w:sz w:val="24"/>
                <w:szCs w:val="24"/>
              </w:rPr>
              <w:lastRenderedPageBreak/>
              <w:t xml:space="preserve">Ayudante de </w:t>
            </w:r>
            <w:r w:rsidRPr="00C951C1">
              <w:rPr>
                <w:rFonts w:ascii="Arial" w:hAnsi="Arial" w:cs="Arial"/>
                <w:sz w:val="24"/>
                <w:szCs w:val="24"/>
              </w:rPr>
              <w:lastRenderedPageBreak/>
              <w:t>Operador/Operador de Bombeo/Técnico mantenimiento Electromecánico</w:t>
            </w:r>
          </w:p>
        </w:tc>
        <w:tc>
          <w:tcPr>
            <w:tcW w:w="701" w:type="pct"/>
            <w:vAlign w:val="center"/>
          </w:tcPr>
          <w:p w14:paraId="06AB023F"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lastRenderedPageBreak/>
              <w:t>1</w:t>
            </w: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6981D751"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 xml:space="preserve">P. Bosconia: </w:t>
            </w:r>
            <w:r w:rsidRPr="00C951C1">
              <w:rPr>
                <w:rFonts w:ascii="Arial" w:hAnsi="Arial" w:cs="Arial"/>
                <w:b w:val="0"/>
                <w:sz w:val="24"/>
                <w:szCs w:val="24"/>
              </w:rPr>
              <w:lastRenderedPageBreak/>
              <w:t>3002745975</w:t>
            </w:r>
          </w:p>
          <w:p w14:paraId="352E339D"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Florida:     3002745842</w:t>
            </w:r>
          </w:p>
          <w:p w14:paraId="487EEB2C" w14:textId="77777777" w:rsidR="00C951C1" w:rsidRPr="00C951C1" w:rsidRDefault="00C951C1" w:rsidP="00C951C1">
            <w:pPr>
              <w:ind w:left="25" w:right="-55" w:hanging="25"/>
              <w:rPr>
                <w:rFonts w:ascii="Arial" w:hAnsi="Arial" w:cs="Arial"/>
                <w:b w:val="0"/>
                <w:sz w:val="24"/>
                <w:szCs w:val="24"/>
              </w:rPr>
            </w:pPr>
            <w:r w:rsidRPr="00C951C1">
              <w:rPr>
                <w:rFonts w:ascii="Arial" w:hAnsi="Arial" w:cs="Arial"/>
                <w:b w:val="0"/>
                <w:sz w:val="24"/>
                <w:szCs w:val="24"/>
              </w:rPr>
              <w:t>P. La flora:     3002745933</w:t>
            </w:r>
          </w:p>
          <w:p w14:paraId="4810C85B"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 Morrorico: 3002745759</w:t>
            </w:r>
          </w:p>
        </w:tc>
      </w:tr>
      <w:tr w:rsidR="00C951C1" w:rsidRPr="00C951C1" w14:paraId="665EF0AF" w14:textId="77777777" w:rsidTr="00D90BD2">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148C8BE6" w14:textId="77777777" w:rsidR="00C951C1" w:rsidRPr="00C951C1" w:rsidRDefault="00C951C1" w:rsidP="00C951C1">
            <w:pPr>
              <w:rPr>
                <w:rFonts w:ascii="Arial" w:hAnsi="Arial" w:cs="Arial"/>
                <w:sz w:val="24"/>
                <w:szCs w:val="24"/>
              </w:rPr>
            </w:pPr>
            <w:r w:rsidRPr="00C951C1">
              <w:rPr>
                <w:rFonts w:ascii="Arial" w:hAnsi="Arial" w:cs="Arial"/>
                <w:sz w:val="24"/>
                <w:szCs w:val="24"/>
              </w:rPr>
              <w:lastRenderedPageBreak/>
              <w:t>Jefe de Planificación</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6EDFC0CE" w14:textId="77777777" w:rsidR="00C951C1" w:rsidRPr="00C951C1" w:rsidRDefault="00C951C1" w:rsidP="00C951C1">
            <w:pPr>
              <w:rPr>
                <w:rFonts w:ascii="Arial" w:hAnsi="Arial" w:cs="Arial"/>
                <w:sz w:val="24"/>
                <w:szCs w:val="24"/>
              </w:rPr>
            </w:pPr>
            <w:r w:rsidRPr="00C951C1">
              <w:rPr>
                <w:rFonts w:ascii="Arial" w:hAnsi="Arial" w:cs="Arial"/>
                <w:b/>
                <w:sz w:val="24"/>
                <w:szCs w:val="24"/>
              </w:rPr>
              <w:t xml:space="preserve">Escenario 1: </w:t>
            </w:r>
            <w:r w:rsidRPr="00C951C1">
              <w:rPr>
                <w:rFonts w:ascii="Arial" w:hAnsi="Arial" w:cs="Arial"/>
                <w:sz w:val="24"/>
                <w:szCs w:val="24"/>
              </w:rPr>
              <w:t>Jefe de Planta</w:t>
            </w:r>
          </w:p>
          <w:p w14:paraId="18F49F44" w14:textId="77777777" w:rsidR="00C951C1" w:rsidRPr="00C951C1" w:rsidRDefault="00C951C1" w:rsidP="00C951C1">
            <w:pPr>
              <w:ind w:right="-93"/>
              <w:rPr>
                <w:rFonts w:ascii="Arial" w:hAnsi="Arial" w:cs="Arial"/>
                <w:sz w:val="24"/>
                <w:szCs w:val="24"/>
              </w:rPr>
            </w:pPr>
            <w:r w:rsidRPr="00C951C1">
              <w:rPr>
                <w:rFonts w:ascii="Arial" w:hAnsi="Arial" w:cs="Arial"/>
                <w:b/>
                <w:sz w:val="24"/>
                <w:szCs w:val="24"/>
              </w:rPr>
              <w:t xml:space="preserve">Escenario 2: </w:t>
            </w:r>
            <w:r w:rsidRPr="00C951C1">
              <w:rPr>
                <w:rFonts w:ascii="Arial" w:hAnsi="Arial" w:cs="Arial"/>
                <w:sz w:val="24"/>
                <w:szCs w:val="24"/>
              </w:rPr>
              <w:t>Jefe de Planta/ Tecnólogo de tratamiento / Operador de Planta</w:t>
            </w:r>
          </w:p>
        </w:tc>
        <w:tc>
          <w:tcPr>
            <w:tcW w:w="701" w:type="pct"/>
            <w:vAlign w:val="center"/>
          </w:tcPr>
          <w:p w14:paraId="7B8EB3EA"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2</w:t>
            </w: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2C990B66"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Bosconia: 3002749904</w:t>
            </w:r>
          </w:p>
          <w:p w14:paraId="06571768"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Florida:     3002748832</w:t>
            </w:r>
          </w:p>
          <w:p w14:paraId="5629B1F8" w14:textId="77777777" w:rsidR="00C951C1" w:rsidRPr="00C951C1" w:rsidRDefault="00C951C1" w:rsidP="00C951C1">
            <w:pPr>
              <w:ind w:left="25" w:right="-55"/>
              <w:rPr>
                <w:rFonts w:ascii="Arial" w:hAnsi="Arial" w:cs="Arial"/>
                <w:b w:val="0"/>
                <w:sz w:val="24"/>
                <w:szCs w:val="24"/>
              </w:rPr>
            </w:pPr>
            <w:r w:rsidRPr="00C951C1">
              <w:rPr>
                <w:rFonts w:ascii="Arial" w:hAnsi="Arial" w:cs="Arial"/>
                <w:b w:val="0"/>
                <w:sz w:val="24"/>
                <w:szCs w:val="24"/>
              </w:rPr>
              <w:t>P. La flora:     3002749270</w:t>
            </w:r>
          </w:p>
          <w:p w14:paraId="189D51FC"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 Morrorico: 3002749734</w:t>
            </w:r>
          </w:p>
        </w:tc>
      </w:tr>
      <w:tr w:rsidR="00C951C1" w:rsidRPr="00C951C1" w14:paraId="203FA1C0" w14:textId="77777777" w:rsidTr="00D90BD2">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634455FE" w14:textId="77777777" w:rsidR="00C951C1" w:rsidRPr="00C951C1" w:rsidRDefault="00C951C1" w:rsidP="00C951C1">
            <w:pPr>
              <w:rPr>
                <w:rFonts w:ascii="Arial" w:hAnsi="Arial" w:cs="Arial"/>
                <w:sz w:val="24"/>
                <w:szCs w:val="24"/>
              </w:rPr>
            </w:pPr>
            <w:r w:rsidRPr="00C951C1">
              <w:rPr>
                <w:rFonts w:ascii="Arial" w:hAnsi="Arial" w:cs="Arial"/>
                <w:sz w:val="24"/>
                <w:szCs w:val="24"/>
              </w:rPr>
              <w:t>Jefe de Administración y Finanzas</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4FA3EB1B" w14:textId="77777777" w:rsidR="00C951C1" w:rsidRPr="00C951C1" w:rsidRDefault="00C951C1" w:rsidP="00C951C1">
            <w:pPr>
              <w:rPr>
                <w:rFonts w:ascii="Arial" w:hAnsi="Arial" w:cs="Arial"/>
                <w:sz w:val="24"/>
                <w:szCs w:val="24"/>
              </w:rPr>
            </w:pPr>
            <w:r w:rsidRPr="00C951C1">
              <w:rPr>
                <w:rFonts w:ascii="Arial" w:hAnsi="Arial" w:cs="Arial"/>
                <w:sz w:val="24"/>
                <w:szCs w:val="24"/>
              </w:rPr>
              <w:t>Jefe División Tratamiento</w:t>
            </w:r>
          </w:p>
        </w:tc>
        <w:tc>
          <w:tcPr>
            <w:tcW w:w="701" w:type="pct"/>
            <w:vAlign w:val="center"/>
          </w:tcPr>
          <w:p w14:paraId="5E7F51FC"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2</w:t>
            </w: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55790EF5"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3002745636</w:t>
            </w:r>
          </w:p>
        </w:tc>
      </w:tr>
      <w:tr w:rsidR="00C951C1" w:rsidRPr="00C951C1" w14:paraId="7A764568" w14:textId="77777777" w:rsidTr="00D90BD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442D06EF" w14:textId="77777777" w:rsidR="00C951C1" w:rsidRPr="00C951C1" w:rsidRDefault="00C951C1" w:rsidP="00C951C1">
            <w:pPr>
              <w:rPr>
                <w:rFonts w:ascii="Arial" w:hAnsi="Arial" w:cs="Arial"/>
                <w:sz w:val="24"/>
                <w:szCs w:val="24"/>
              </w:rPr>
            </w:pPr>
            <w:r w:rsidRPr="00C951C1">
              <w:rPr>
                <w:rFonts w:ascii="Arial" w:hAnsi="Arial" w:cs="Arial"/>
                <w:sz w:val="24"/>
                <w:szCs w:val="24"/>
              </w:rPr>
              <w:t>Oficial de Comunicaciones</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0E6FE3E8" w14:textId="77777777" w:rsidR="00C951C1" w:rsidRPr="00C951C1" w:rsidRDefault="00C951C1" w:rsidP="00C951C1">
            <w:pPr>
              <w:rPr>
                <w:rFonts w:ascii="Arial" w:hAnsi="Arial" w:cs="Arial"/>
                <w:sz w:val="24"/>
                <w:szCs w:val="24"/>
              </w:rPr>
            </w:pPr>
            <w:r w:rsidRPr="00C951C1">
              <w:rPr>
                <w:rFonts w:ascii="Arial" w:hAnsi="Arial" w:cs="Arial"/>
                <w:sz w:val="24"/>
                <w:szCs w:val="24"/>
              </w:rPr>
              <w:t>Guardia de Seguridad (portería)</w:t>
            </w:r>
          </w:p>
        </w:tc>
        <w:tc>
          <w:tcPr>
            <w:tcW w:w="701" w:type="pct"/>
            <w:vAlign w:val="center"/>
          </w:tcPr>
          <w:p w14:paraId="7586F007"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2</w:t>
            </w: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54B337F3"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Personal Asignado</w:t>
            </w:r>
          </w:p>
        </w:tc>
      </w:tr>
      <w:tr w:rsidR="00C951C1" w:rsidRPr="00C951C1" w14:paraId="49932D4F" w14:textId="77777777" w:rsidTr="00D90BD2">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2651A8B5" w14:textId="77777777" w:rsidR="00C951C1" w:rsidRPr="00C951C1" w:rsidRDefault="00C951C1" w:rsidP="00C951C1">
            <w:pPr>
              <w:rPr>
                <w:rFonts w:ascii="Arial" w:hAnsi="Arial" w:cs="Arial"/>
                <w:sz w:val="24"/>
                <w:szCs w:val="24"/>
              </w:rPr>
            </w:pPr>
            <w:r w:rsidRPr="00C951C1">
              <w:rPr>
                <w:rFonts w:ascii="Arial" w:hAnsi="Arial" w:cs="Arial"/>
                <w:sz w:val="24"/>
                <w:szCs w:val="24"/>
              </w:rPr>
              <w:t>Oficial de Enlace</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25C2003F" w14:textId="77777777" w:rsidR="00C951C1" w:rsidRPr="00C951C1" w:rsidRDefault="00C951C1" w:rsidP="00C951C1">
            <w:pPr>
              <w:rPr>
                <w:rFonts w:ascii="Arial" w:hAnsi="Arial" w:cs="Arial"/>
                <w:sz w:val="24"/>
                <w:szCs w:val="24"/>
              </w:rPr>
            </w:pPr>
            <w:r w:rsidRPr="00C951C1">
              <w:rPr>
                <w:rFonts w:ascii="Arial" w:hAnsi="Arial" w:cs="Arial"/>
                <w:sz w:val="24"/>
                <w:szCs w:val="24"/>
              </w:rPr>
              <w:t>Jefe de Planta</w:t>
            </w:r>
          </w:p>
        </w:tc>
        <w:tc>
          <w:tcPr>
            <w:tcW w:w="701" w:type="pct"/>
            <w:vAlign w:val="center"/>
          </w:tcPr>
          <w:p w14:paraId="1E903839"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w:t>
            </w: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1DC99330"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Bosconia: 3002749904</w:t>
            </w:r>
          </w:p>
          <w:p w14:paraId="59205FEB"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Florida:     3002748832</w:t>
            </w:r>
          </w:p>
          <w:p w14:paraId="4A0C9F26" w14:textId="77777777" w:rsidR="00C951C1" w:rsidRPr="00C951C1" w:rsidRDefault="00C951C1" w:rsidP="00C951C1">
            <w:pPr>
              <w:ind w:left="25" w:right="-55"/>
              <w:rPr>
                <w:rFonts w:ascii="Arial" w:hAnsi="Arial" w:cs="Arial"/>
                <w:b w:val="0"/>
                <w:sz w:val="24"/>
                <w:szCs w:val="24"/>
              </w:rPr>
            </w:pPr>
            <w:r w:rsidRPr="00C951C1">
              <w:rPr>
                <w:rFonts w:ascii="Arial" w:hAnsi="Arial" w:cs="Arial"/>
                <w:b w:val="0"/>
                <w:sz w:val="24"/>
                <w:szCs w:val="24"/>
              </w:rPr>
              <w:t>P. La flora:     3002749270</w:t>
            </w:r>
          </w:p>
          <w:p w14:paraId="61425A68"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 Morrorico: 3002749734</w:t>
            </w:r>
          </w:p>
        </w:tc>
      </w:tr>
      <w:tr w:rsidR="00C951C1" w:rsidRPr="00C951C1" w14:paraId="5EA59E9B" w14:textId="77777777" w:rsidTr="00D90BD2">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2E3E0E43" w14:textId="77777777" w:rsidR="00C951C1" w:rsidRPr="00C951C1" w:rsidRDefault="00C951C1" w:rsidP="00C951C1">
            <w:pPr>
              <w:rPr>
                <w:rFonts w:ascii="Arial" w:hAnsi="Arial" w:cs="Arial"/>
                <w:sz w:val="24"/>
                <w:szCs w:val="24"/>
              </w:rPr>
            </w:pPr>
            <w:r w:rsidRPr="00C951C1">
              <w:rPr>
                <w:rFonts w:ascii="Arial" w:hAnsi="Arial" w:cs="Arial"/>
                <w:sz w:val="24"/>
                <w:szCs w:val="24"/>
              </w:rPr>
              <w:t>Oficial de Seguridad</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1DB5DCA9" w14:textId="77777777" w:rsidR="00C951C1" w:rsidRPr="00C951C1" w:rsidRDefault="00C951C1" w:rsidP="00C951C1">
            <w:pPr>
              <w:rPr>
                <w:rFonts w:ascii="Arial" w:hAnsi="Arial" w:cs="Arial"/>
                <w:sz w:val="24"/>
                <w:szCs w:val="24"/>
              </w:rPr>
            </w:pPr>
            <w:r w:rsidRPr="00C951C1">
              <w:rPr>
                <w:rFonts w:ascii="Arial" w:hAnsi="Arial" w:cs="Arial"/>
                <w:sz w:val="24"/>
                <w:szCs w:val="24"/>
              </w:rPr>
              <w:t>Guardia de Seguridad (Ronda)</w:t>
            </w:r>
          </w:p>
        </w:tc>
        <w:tc>
          <w:tcPr>
            <w:tcW w:w="701" w:type="pct"/>
            <w:vAlign w:val="center"/>
          </w:tcPr>
          <w:p w14:paraId="64DEFB56"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w:t>
            </w: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595CF812"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Personal Asignado</w:t>
            </w:r>
          </w:p>
        </w:tc>
      </w:tr>
      <w:tr w:rsidR="00C951C1" w:rsidRPr="00C951C1" w14:paraId="35983F03" w14:textId="77777777" w:rsidTr="00D90BD2">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12C298DF" w14:textId="77777777" w:rsidR="00C951C1" w:rsidRPr="00C951C1" w:rsidRDefault="00C951C1" w:rsidP="00C951C1">
            <w:pPr>
              <w:rPr>
                <w:rFonts w:ascii="Arial" w:hAnsi="Arial" w:cs="Arial"/>
                <w:sz w:val="24"/>
                <w:szCs w:val="24"/>
              </w:rPr>
            </w:pPr>
            <w:r w:rsidRPr="00C951C1">
              <w:rPr>
                <w:rFonts w:ascii="Arial" w:hAnsi="Arial" w:cs="Arial"/>
                <w:sz w:val="24"/>
                <w:szCs w:val="24"/>
              </w:rPr>
              <w:t>Jefe de Logística</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4E6F6074" w14:textId="77777777" w:rsidR="00C951C1" w:rsidRPr="00C951C1" w:rsidRDefault="00C951C1" w:rsidP="00C951C1">
            <w:pPr>
              <w:rPr>
                <w:rFonts w:ascii="Arial" w:hAnsi="Arial" w:cs="Arial"/>
                <w:sz w:val="24"/>
                <w:szCs w:val="24"/>
              </w:rPr>
            </w:pPr>
            <w:r w:rsidRPr="00C951C1">
              <w:rPr>
                <w:rFonts w:ascii="Arial" w:hAnsi="Arial" w:cs="Arial"/>
                <w:sz w:val="24"/>
                <w:szCs w:val="24"/>
              </w:rPr>
              <w:t>Guardia de Seguridad (Portería)</w:t>
            </w:r>
          </w:p>
        </w:tc>
        <w:tc>
          <w:tcPr>
            <w:tcW w:w="701" w:type="pct"/>
            <w:vAlign w:val="center"/>
          </w:tcPr>
          <w:p w14:paraId="21D419E2"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w:t>
            </w: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60F1C17A"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Personal Asignado</w:t>
            </w:r>
          </w:p>
        </w:tc>
      </w:tr>
      <w:tr w:rsidR="00C951C1" w:rsidRPr="00C951C1" w14:paraId="0FC20427" w14:textId="77777777" w:rsidTr="00D90BD2">
        <w:trPr>
          <w:cnfStyle w:val="010000000000" w:firstRow="0" w:lastRow="1"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180" w:type="pct"/>
            <w:vAlign w:val="center"/>
          </w:tcPr>
          <w:p w14:paraId="2CB619D4" w14:textId="77777777" w:rsidR="00C951C1" w:rsidRPr="00C951C1" w:rsidRDefault="00C951C1" w:rsidP="00C951C1">
            <w:pPr>
              <w:rPr>
                <w:rFonts w:ascii="Arial" w:hAnsi="Arial" w:cs="Arial"/>
                <w:sz w:val="24"/>
                <w:szCs w:val="24"/>
              </w:rPr>
            </w:pPr>
            <w:r w:rsidRPr="00C951C1">
              <w:rPr>
                <w:rFonts w:ascii="Arial" w:hAnsi="Arial" w:cs="Arial"/>
                <w:sz w:val="24"/>
                <w:szCs w:val="24"/>
              </w:rPr>
              <w:t>Líder de Evacuación</w:t>
            </w:r>
          </w:p>
        </w:tc>
        <w:tc>
          <w:tcPr>
            <w:cnfStyle w:val="000010000000" w:firstRow="0" w:lastRow="0" w:firstColumn="0" w:lastColumn="0" w:oddVBand="1" w:evenVBand="0" w:oddHBand="0" w:evenHBand="0" w:firstRowFirstColumn="0" w:firstRowLastColumn="0" w:lastRowFirstColumn="0" w:lastRowLastColumn="0"/>
            <w:tcW w:w="1565" w:type="pct"/>
            <w:vAlign w:val="center"/>
          </w:tcPr>
          <w:p w14:paraId="61099548" w14:textId="77777777" w:rsidR="00C951C1" w:rsidRPr="00C951C1" w:rsidRDefault="00C951C1" w:rsidP="00C951C1">
            <w:pPr>
              <w:ind w:right="-103"/>
              <w:rPr>
                <w:rFonts w:ascii="Arial" w:hAnsi="Arial" w:cs="Arial"/>
                <w:b w:val="0"/>
                <w:sz w:val="24"/>
                <w:szCs w:val="24"/>
              </w:rPr>
            </w:pPr>
            <w:r w:rsidRPr="00C951C1">
              <w:rPr>
                <w:rFonts w:ascii="Arial" w:hAnsi="Arial" w:cs="Arial"/>
                <w:b w:val="0"/>
                <w:sz w:val="24"/>
                <w:szCs w:val="24"/>
              </w:rPr>
              <w:t>Servicios Generales y Administrativos</w:t>
            </w:r>
          </w:p>
        </w:tc>
        <w:tc>
          <w:tcPr>
            <w:tcW w:w="701" w:type="pct"/>
            <w:vAlign w:val="center"/>
          </w:tcPr>
          <w:p w14:paraId="47B0DEFF" w14:textId="77777777" w:rsidR="00C951C1" w:rsidRPr="00C951C1" w:rsidRDefault="00C951C1" w:rsidP="00C951C1">
            <w:pP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C951C1">
              <w:rPr>
                <w:rFonts w:ascii="Arial" w:hAnsi="Arial" w:cs="Arial"/>
                <w:b w:val="0"/>
                <w:sz w:val="24"/>
                <w:szCs w:val="24"/>
              </w:rPr>
              <w:t>4</w:t>
            </w:r>
          </w:p>
        </w:tc>
        <w:tc>
          <w:tcPr>
            <w:cnfStyle w:val="000100000000" w:firstRow="0" w:lastRow="0" w:firstColumn="0" w:lastColumn="1" w:oddVBand="0" w:evenVBand="0" w:oddHBand="0" w:evenHBand="0" w:firstRowFirstColumn="0" w:firstRowLastColumn="0" w:lastRowFirstColumn="0" w:lastRowLastColumn="0"/>
            <w:tcW w:w="1553" w:type="pct"/>
            <w:vAlign w:val="center"/>
          </w:tcPr>
          <w:p w14:paraId="6767AF6E"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Personal Asignado</w:t>
            </w:r>
          </w:p>
        </w:tc>
      </w:tr>
    </w:tbl>
    <w:p w14:paraId="212602F1" w14:textId="77777777" w:rsidR="00C951C1" w:rsidRPr="00C951C1" w:rsidRDefault="00C951C1" w:rsidP="00C951C1">
      <w:pPr>
        <w:pStyle w:val="Textoindependiente3"/>
        <w:spacing w:line="240" w:lineRule="auto"/>
        <w:jc w:val="both"/>
        <w:rPr>
          <w:rFonts w:ascii="Arial" w:hAnsi="Arial" w:cs="Arial"/>
          <w:sz w:val="24"/>
          <w:szCs w:val="24"/>
        </w:rPr>
      </w:pPr>
    </w:p>
    <w:p w14:paraId="4A4BA8EC" w14:textId="77777777" w:rsidR="00C951C1" w:rsidRPr="00C951C1" w:rsidRDefault="00C951C1" w:rsidP="00417ECF">
      <w:pPr>
        <w:pStyle w:val="Textoindependiente3"/>
        <w:numPr>
          <w:ilvl w:val="0"/>
          <w:numId w:val="22"/>
        </w:numPr>
        <w:spacing w:after="0" w:line="240" w:lineRule="auto"/>
        <w:jc w:val="both"/>
        <w:rPr>
          <w:rFonts w:ascii="Arial" w:hAnsi="Arial" w:cs="Arial"/>
          <w:sz w:val="24"/>
          <w:szCs w:val="24"/>
        </w:rPr>
      </w:pPr>
      <w:r w:rsidRPr="00C951C1">
        <w:rPr>
          <w:rFonts w:ascii="Arial" w:hAnsi="Arial" w:cs="Arial"/>
          <w:sz w:val="24"/>
          <w:szCs w:val="24"/>
        </w:rPr>
        <w:t xml:space="preserve"> Datos Coordinador Contingencia</w:t>
      </w:r>
    </w:p>
    <w:p w14:paraId="539C499D" w14:textId="77777777" w:rsidR="00C951C1" w:rsidRPr="00C951C1" w:rsidRDefault="00C951C1" w:rsidP="00C951C1">
      <w:pPr>
        <w:pStyle w:val="Textoindependiente3"/>
        <w:spacing w:line="240" w:lineRule="auto"/>
        <w:ind w:left="360"/>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3580"/>
        <w:gridCol w:w="5474"/>
      </w:tblGrid>
      <w:tr w:rsidR="00C951C1" w:rsidRPr="00C951C1" w14:paraId="0E004CA5" w14:textId="77777777" w:rsidTr="00C951C1">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977" w:type="pct"/>
          </w:tcPr>
          <w:p w14:paraId="2DC0EABF"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Cargo</w:t>
            </w:r>
          </w:p>
        </w:tc>
        <w:tc>
          <w:tcPr>
            <w:cnfStyle w:val="000100000000" w:firstRow="0" w:lastRow="0" w:firstColumn="0" w:lastColumn="1" w:oddVBand="0" w:evenVBand="0" w:oddHBand="0" w:evenHBand="0" w:firstRowFirstColumn="0" w:firstRowLastColumn="0" w:lastRowFirstColumn="0" w:lastRowLastColumn="0"/>
            <w:tcW w:w="3023" w:type="pct"/>
          </w:tcPr>
          <w:p w14:paraId="5CFA6BA4"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Jefe de Planta (Floridablanca, Morrorico, La Flora, Bosconia)</w:t>
            </w:r>
          </w:p>
        </w:tc>
      </w:tr>
      <w:tr w:rsidR="00C951C1" w:rsidRPr="00C951C1" w14:paraId="5486CE28"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3C891628"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Teléfono Directo No.1</w:t>
            </w:r>
          </w:p>
        </w:tc>
        <w:tc>
          <w:tcPr>
            <w:cnfStyle w:val="000100000000" w:firstRow="0" w:lastRow="0" w:firstColumn="0" w:lastColumn="1" w:oddVBand="0" w:evenVBand="0" w:oddHBand="0" w:evenHBand="0" w:firstRowFirstColumn="0" w:firstRowLastColumn="0" w:lastRowFirstColumn="0" w:lastRowLastColumn="0"/>
            <w:tcW w:w="3023" w:type="pct"/>
          </w:tcPr>
          <w:p w14:paraId="7223C98E"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6320220</w:t>
            </w:r>
          </w:p>
          <w:p w14:paraId="61F8424C"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Bosconia  Ext 616</w:t>
            </w:r>
          </w:p>
          <w:p w14:paraId="0C14453D"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Florida      Ext 621</w:t>
            </w:r>
          </w:p>
          <w:p w14:paraId="00B0F0A8" w14:textId="77777777" w:rsidR="00C951C1" w:rsidRPr="00C951C1" w:rsidRDefault="00C951C1" w:rsidP="00C951C1">
            <w:pPr>
              <w:ind w:left="25" w:right="-55" w:hanging="25"/>
              <w:rPr>
                <w:rFonts w:ascii="Arial" w:hAnsi="Arial" w:cs="Arial"/>
                <w:b w:val="0"/>
                <w:sz w:val="24"/>
                <w:szCs w:val="24"/>
              </w:rPr>
            </w:pPr>
            <w:r w:rsidRPr="00C951C1">
              <w:rPr>
                <w:rFonts w:ascii="Arial" w:hAnsi="Arial" w:cs="Arial"/>
                <w:b w:val="0"/>
                <w:sz w:val="24"/>
                <w:szCs w:val="24"/>
              </w:rPr>
              <w:t>P. La flora     Ext 623</w:t>
            </w:r>
          </w:p>
          <w:p w14:paraId="1F0D190D"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 Morrorico Ext 633</w:t>
            </w:r>
          </w:p>
        </w:tc>
      </w:tr>
      <w:tr w:rsidR="00C951C1" w:rsidRPr="00C951C1" w14:paraId="5AB73120" w14:textId="77777777" w:rsidTr="00C951C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529FAFFB"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Celular</w:t>
            </w:r>
          </w:p>
        </w:tc>
        <w:tc>
          <w:tcPr>
            <w:cnfStyle w:val="000100000000" w:firstRow="0" w:lastRow="0" w:firstColumn="0" w:lastColumn="1" w:oddVBand="0" w:evenVBand="0" w:oddHBand="0" w:evenHBand="0" w:firstRowFirstColumn="0" w:firstRowLastColumn="0" w:lastRowFirstColumn="0" w:lastRowLastColumn="0"/>
            <w:tcW w:w="3023" w:type="pct"/>
          </w:tcPr>
          <w:p w14:paraId="532F1171"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t>P. Bosconia: 3002749904</w:t>
            </w:r>
          </w:p>
          <w:p w14:paraId="4FBCED0C" w14:textId="77777777" w:rsidR="00C951C1" w:rsidRPr="00C951C1" w:rsidRDefault="00C951C1" w:rsidP="00C951C1">
            <w:pPr>
              <w:ind w:right="-88"/>
              <w:rPr>
                <w:rFonts w:ascii="Arial" w:hAnsi="Arial" w:cs="Arial"/>
                <w:b w:val="0"/>
                <w:sz w:val="24"/>
                <w:szCs w:val="24"/>
              </w:rPr>
            </w:pPr>
            <w:r w:rsidRPr="00C951C1">
              <w:rPr>
                <w:rFonts w:ascii="Arial" w:hAnsi="Arial" w:cs="Arial"/>
                <w:b w:val="0"/>
                <w:sz w:val="24"/>
                <w:szCs w:val="24"/>
              </w:rPr>
              <w:lastRenderedPageBreak/>
              <w:t>P. Florida:     3002748832</w:t>
            </w:r>
          </w:p>
          <w:p w14:paraId="1DDECCC3" w14:textId="77777777" w:rsidR="00C951C1" w:rsidRPr="00C951C1" w:rsidRDefault="00C951C1" w:rsidP="00C951C1">
            <w:pPr>
              <w:ind w:left="25" w:right="-55" w:hanging="25"/>
              <w:rPr>
                <w:rFonts w:ascii="Arial" w:hAnsi="Arial" w:cs="Arial"/>
                <w:b w:val="0"/>
                <w:sz w:val="24"/>
                <w:szCs w:val="24"/>
              </w:rPr>
            </w:pPr>
            <w:r w:rsidRPr="00C951C1">
              <w:rPr>
                <w:rFonts w:ascii="Arial" w:hAnsi="Arial" w:cs="Arial"/>
                <w:b w:val="0"/>
                <w:sz w:val="24"/>
                <w:szCs w:val="24"/>
              </w:rPr>
              <w:t>P. La flora:     3002749270</w:t>
            </w:r>
          </w:p>
          <w:p w14:paraId="076221CC"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 Morrorico: 3002749734</w:t>
            </w:r>
          </w:p>
        </w:tc>
      </w:tr>
    </w:tbl>
    <w:p w14:paraId="40E4844C" w14:textId="77777777" w:rsidR="00C951C1" w:rsidRPr="00C951C1" w:rsidRDefault="00C951C1" w:rsidP="00C951C1">
      <w:pPr>
        <w:pStyle w:val="Textoindependiente3"/>
        <w:spacing w:after="0" w:line="240" w:lineRule="auto"/>
        <w:ind w:left="720"/>
        <w:jc w:val="both"/>
        <w:rPr>
          <w:rFonts w:ascii="Arial" w:hAnsi="Arial" w:cs="Arial"/>
          <w:sz w:val="24"/>
          <w:szCs w:val="24"/>
        </w:rPr>
      </w:pPr>
    </w:p>
    <w:p w14:paraId="19B43220" w14:textId="77777777" w:rsidR="00C951C1" w:rsidRPr="00C951C1" w:rsidRDefault="00C951C1" w:rsidP="00417ECF">
      <w:pPr>
        <w:pStyle w:val="Textoindependiente3"/>
        <w:numPr>
          <w:ilvl w:val="0"/>
          <w:numId w:val="22"/>
        </w:numPr>
        <w:spacing w:after="0" w:line="240" w:lineRule="auto"/>
        <w:jc w:val="both"/>
        <w:rPr>
          <w:rFonts w:ascii="Arial" w:hAnsi="Arial" w:cs="Arial"/>
          <w:sz w:val="24"/>
          <w:szCs w:val="24"/>
        </w:rPr>
      </w:pPr>
      <w:r w:rsidRPr="00C951C1">
        <w:rPr>
          <w:rFonts w:ascii="Arial" w:hAnsi="Arial" w:cs="Arial"/>
          <w:sz w:val="24"/>
          <w:szCs w:val="24"/>
        </w:rPr>
        <w:t xml:space="preserve"> Cadena de Llamadas</w:t>
      </w:r>
    </w:p>
    <w:p w14:paraId="30F3B949" w14:textId="77777777" w:rsidR="00C951C1" w:rsidRPr="00C951C1" w:rsidRDefault="00C951C1" w:rsidP="00C951C1">
      <w:pPr>
        <w:pStyle w:val="Textoindependiente3"/>
        <w:spacing w:line="240" w:lineRule="auto"/>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848"/>
        <w:gridCol w:w="3307"/>
        <w:gridCol w:w="3153"/>
        <w:gridCol w:w="1746"/>
      </w:tblGrid>
      <w:tr w:rsidR="00C951C1" w:rsidRPr="00C951C1" w14:paraId="3F130DDE" w14:textId="77777777" w:rsidTr="00C951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9" w:type="pct"/>
          </w:tcPr>
          <w:p w14:paraId="11180030" w14:textId="77777777" w:rsidR="00C951C1" w:rsidRPr="00C951C1" w:rsidRDefault="00C951C1" w:rsidP="00C951C1">
            <w:pPr>
              <w:jc w:val="center"/>
              <w:rPr>
                <w:rFonts w:ascii="Arial" w:hAnsi="Arial" w:cs="Arial"/>
                <w:color w:val="auto"/>
                <w:sz w:val="24"/>
                <w:szCs w:val="24"/>
              </w:rPr>
            </w:pPr>
            <w:r w:rsidRPr="00C951C1">
              <w:rPr>
                <w:rFonts w:ascii="Arial" w:hAnsi="Arial" w:cs="Arial"/>
                <w:color w:val="auto"/>
                <w:sz w:val="24"/>
                <w:szCs w:val="24"/>
              </w:rPr>
              <w:t>No</w:t>
            </w:r>
          </w:p>
        </w:tc>
        <w:tc>
          <w:tcPr>
            <w:cnfStyle w:val="000010000000" w:firstRow="0" w:lastRow="0" w:firstColumn="0" w:lastColumn="0" w:oddVBand="1" w:evenVBand="0" w:oddHBand="0" w:evenHBand="0" w:firstRowFirstColumn="0" w:firstRowLastColumn="0" w:lastRowFirstColumn="0" w:lastRowLastColumn="0"/>
            <w:tcW w:w="1826" w:type="pct"/>
          </w:tcPr>
          <w:p w14:paraId="60CBDCAB" w14:textId="77777777" w:rsidR="00C951C1" w:rsidRPr="00C951C1" w:rsidRDefault="00C951C1" w:rsidP="00C951C1">
            <w:pPr>
              <w:jc w:val="center"/>
              <w:rPr>
                <w:rFonts w:ascii="Arial" w:hAnsi="Arial" w:cs="Arial"/>
                <w:color w:val="auto"/>
                <w:sz w:val="24"/>
                <w:szCs w:val="24"/>
              </w:rPr>
            </w:pPr>
            <w:r w:rsidRPr="00C951C1">
              <w:rPr>
                <w:rFonts w:ascii="Arial" w:hAnsi="Arial" w:cs="Arial"/>
                <w:color w:val="auto"/>
                <w:sz w:val="24"/>
                <w:szCs w:val="24"/>
              </w:rPr>
              <w:t>Nombre</w:t>
            </w:r>
          </w:p>
        </w:tc>
        <w:tc>
          <w:tcPr>
            <w:tcW w:w="1741" w:type="pct"/>
          </w:tcPr>
          <w:p w14:paraId="07DD84E9" w14:textId="77777777" w:rsidR="00C951C1" w:rsidRPr="00C951C1" w:rsidRDefault="00C951C1" w:rsidP="00C951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C951C1">
              <w:rPr>
                <w:rFonts w:ascii="Arial" w:hAnsi="Arial" w:cs="Arial"/>
                <w:color w:val="auto"/>
                <w:sz w:val="24"/>
                <w:szCs w:val="24"/>
              </w:rPr>
              <w:t>Teléfono</w:t>
            </w:r>
          </w:p>
        </w:tc>
        <w:tc>
          <w:tcPr>
            <w:cnfStyle w:val="000100000000" w:firstRow="0" w:lastRow="0" w:firstColumn="0" w:lastColumn="1" w:oddVBand="0" w:evenVBand="0" w:oddHBand="0" w:evenHBand="0" w:firstRowFirstColumn="0" w:firstRowLastColumn="0" w:lastRowFirstColumn="0" w:lastRowLastColumn="0"/>
            <w:tcW w:w="964" w:type="pct"/>
          </w:tcPr>
          <w:p w14:paraId="58408AA0" w14:textId="77777777" w:rsidR="00C951C1" w:rsidRPr="00C951C1" w:rsidRDefault="00C951C1" w:rsidP="00C951C1">
            <w:pPr>
              <w:jc w:val="center"/>
              <w:rPr>
                <w:rFonts w:ascii="Arial" w:hAnsi="Arial" w:cs="Arial"/>
                <w:color w:val="auto"/>
                <w:sz w:val="24"/>
                <w:szCs w:val="24"/>
              </w:rPr>
            </w:pPr>
            <w:r w:rsidRPr="00C951C1">
              <w:rPr>
                <w:rFonts w:ascii="Arial" w:hAnsi="Arial" w:cs="Arial"/>
                <w:color w:val="auto"/>
                <w:sz w:val="24"/>
                <w:szCs w:val="24"/>
              </w:rPr>
              <w:t>Debe llamar a:</w:t>
            </w:r>
          </w:p>
        </w:tc>
      </w:tr>
      <w:tr w:rsidR="00C951C1" w:rsidRPr="00C951C1" w14:paraId="4ADA6DD4" w14:textId="77777777" w:rsidTr="00C951C1">
        <w:trPr>
          <w:cnfStyle w:val="000000100000" w:firstRow="0" w:lastRow="0" w:firstColumn="0" w:lastColumn="0" w:oddVBand="0" w:evenVBand="0" w:oddHBand="1" w:evenHBand="0"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469" w:type="pct"/>
          </w:tcPr>
          <w:p w14:paraId="5907CD25"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w:t>
            </w:r>
          </w:p>
        </w:tc>
        <w:tc>
          <w:tcPr>
            <w:cnfStyle w:val="000010000000" w:firstRow="0" w:lastRow="0" w:firstColumn="0" w:lastColumn="0" w:oddVBand="1" w:evenVBand="0" w:oddHBand="0" w:evenHBand="0" w:firstRowFirstColumn="0" w:firstRowLastColumn="0" w:lastRowFirstColumn="0" w:lastRowLastColumn="0"/>
            <w:tcW w:w="1826" w:type="pct"/>
          </w:tcPr>
          <w:p w14:paraId="1B55F9E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Comandante Incidente</w:t>
            </w:r>
          </w:p>
        </w:tc>
        <w:tc>
          <w:tcPr>
            <w:tcW w:w="1741" w:type="pct"/>
          </w:tcPr>
          <w:p w14:paraId="4C61F21B"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3002744403</w:t>
            </w:r>
          </w:p>
        </w:tc>
        <w:tc>
          <w:tcPr>
            <w:cnfStyle w:val="000100000000" w:firstRow="0" w:lastRow="0" w:firstColumn="0" w:lastColumn="1" w:oddVBand="0" w:evenVBand="0" w:oddHBand="0" w:evenHBand="0" w:firstRowFirstColumn="0" w:firstRowLastColumn="0" w:lastRowFirstColumn="0" w:lastRowLastColumn="0"/>
            <w:tcW w:w="964" w:type="pct"/>
          </w:tcPr>
          <w:p w14:paraId="6491DD0F"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1,2,4</w:t>
            </w:r>
          </w:p>
        </w:tc>
      </w:tr>
      <w:tr w:rsidR="00C951C1" w:rsidRPr="00C951C1" w14:paraId="2F878B1B" w14:textId="77777777" w:rsidTr="00C951C1">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469" w:type="pct"/>
          </w:tcPr>
          <w:p w14:paraId="38B42EA4"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1826" w:type="pct"/>
          </w:tcPr>
          <w:p w14:paraId="736E0E22"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Jefe de Operaciones</w:t>
            </w:r>
          </w:p>
        </w:tc>
        <w:tc>
          <w:tcPr>
            <w:tcW w:w="1741" w:type="pct"/>
          </w:tcPr>
          <w:p w14:paraId="60213645"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3002746473</w:t>
            </w:r>
          </w:p>
        </w:tc>
        <w:tc>
          <w:tcPr>
            <w:cnfStyle w:val="000100000000" w:firstRow="0" w:lastRow="0" w:firstColumn="0" w:lastColumn="1" w:oddVBand="0" w:evenVBand="0" w:oddHBand="0" w:evenHBand="0" w:firstRowFirstColumn="0" w:firstRowLastColumn="0" w:lastRowFirstColumn="0" w:lastRowLastColumn="0"/>
            <w:tcW w:w="964" w:type="pct"/>
          </w:tcPr>
          <w:p w14:paraId="752BE1EF"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6,7</w:t>
            </w:r>
          </w:p>
        </w:tc>
      </w:tr>
      <w:tr w:rsidR="00C951C1" w:rsidRPr="00C951C1" w14:paraId="32556423" w14:textId="77777777" w:rsidTr="00C951C1">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469" w:type="pct"/>
          </w:tcPr>
          <w:p w14:paraId="7DF05941"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1826" w:type="pct"/>
          </w:tcPr>
          <w:p w14:paraId="089D19A3"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Jefe de Planificación</w:t>
            </w:r>
          </w:p>
        </w:tc>
        <w:tc>
          <w:tcPr>
            <w:tcW w:w="1741" w:type="pct"/>
          </w:tcPr>
          <w:p w14:paraId="0DED41D5"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3002745349</w:t>
            </w:r>
          </w:p>
        </w:tc>
        <w:tc>
          <w:tcPr>
            <w:cnfStyle w:val="000100000000" w:firstRow="0" w:lastRow="0" w:firstColumn="0" w:lastColumn="1" w:oddVBand="0" w:evenVBand="0" w:oddHBand="0" w:evenHBand="0" w:firstRowFirstColumn="0" w:firstRowLastColumn="0" w:lastRowFirstColumn="0" w:lastRowLastColumn="0"/>
            <w:tcW w:w="964" w:type="pct"/>
          </w:tcPr>
          <w:p w14:paraId="62034405"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3,8</w:t>
            </w:r>
          </w:p>
        </w:tc>
      </w:tr>
      <w:tr w:rsidR="00C951C1" w:rsidRPr="00C951C1" w14:paraId="6362A177" w14:textId="77777777" w:rsidTr="00C951C1">
        <w:trPr>
          <w:cnfStyle w:val="000000010000" w:firstRow="0" w:lastRow="0" w:firstColumn="0" w:lastColumn="0" w:oddVBand="0" w:evenVBand="0" w:oddHBand="0" w:evenHBand="1"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469" w:type="pct"/>
          </w:tcPr>
          <w:p w14:paraId="10EF50E9"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3</w:t>
            </w:r>
          </w:p>
        </w:tc>
        <w:tc>
          <w:tcPr>
            <w:cnfStyle w:val="000010000000" w:firstRow="0" w:lastRow="0" w:firstColumn="0" w:lastColumn="0" w:oddVBand="1" w:evenVBand="0" w:oddHBand="0" w:evenHBand="0" w:firstRowFirstColumn="0" w:firstRowLastColumn="0" w:lastRowFirstColumn="0" w:lastRowLastColumn="0"/>
            <w:tcW w:w="1826" w:type="pct"/>
          </w:tcPr>
          <w:p w14:paraId="47FFA4FB"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Jefe de Administración y Finanzas</w:t>
            </w:r>
          </w:p>
        </w:tc>
        <w:tc>
          <w:tcPr>
            <w:tcW w:w="1741" w:type="pct"/>
          </w:tcPr>
          <w:p w14:paraId="3568FCB6"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3002746386</w:t>
            </w:r>
          </w:p>
        </w:tc>
        <w:tc>
          <w:tcPr>
            <w:cnfStyle w:val="000100000000" w:firstRow="0" w:lastRow="0" w:firstColumn="0" w:lastColumn="1" w:oddVBand="0" w:evenVBand="0" w:oddHBand="0" w:evenHBand="0" w:firstRowFirstColumn="0" w:firstRowLastColumn="0" w:lastRowFirstColumn="0" w:lastRowLastColumn="0"/>
            <w:tcW w:w="964" w:type="pct"/>
          </w:tcPr>
          <w:p w14:paraId="17B3AF8E"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9</w:t>
            </w:r>
          </w:p>
        </w:tc>
      </w:tr>
      <w:tr w:rsidR="00C951C1" w:rsidRPr="00C951C1" w14:paraId="1E42F8F9" w14:textId="77777777" w:rsidTr="00C951C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469" w:type="pct"/>
          </w:tcPr>
          <w:p w14:paraId="59D94BFD"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1826" w:type="pct"/>
          </w:tcPr>
          <w:p w14:paraId="0045091F"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Oficial de Comunicaciones</w:t>
            </w:r>
          </w:p>
        </w:tc>
        <w:tc>
          <w:tcPr>
            <w:tcW w:w="1741" w:type="pct"/>
          </w:tcPr>
          <w:p w14:paraId="737BA66D"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Personal Asignado</w:t>
            </w:r>
          </w:p>
        </w:tc>
        <w:tc>
          <w:tcPr>
            <w:cnfStyle w:val="000100000000" w:firstRow="0" w:lastRow="0" w:firstColumn="0" w:lastColumn="1" w:oddVBand="0" w:evenVBand="0" w:oddHBand="0" w:evenHBand="0" w:firstRowFirstColumn="0" w:firstRowLastColumn="0" w:lastRowFirstColumn="0" w:lastRowLastColumn="0"/>
            <w:tcW w:w="964" w:type="pct"/>
          </w:tcPr>
          <w:p w14:paraId="69AC9E54"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r w:rsidR="00C951C1" w:rsidRPr="00C951C1" w14:paraId="5D3CF232" w14:textId="77777777" w:rsidTr="00C951C1">
        <w:trPr>
          <w:cnfStyle w:val="000000010000" w:firstRow="0" w:lastRow="0" w:firstColumn="0" w:lastColumn="0" w:oddVBand="0" w:evenVBand="0" w:oddHBand="0" w:evenHBand="1"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469" w:type="pct"/>
          </w:tcPr>
          <w:p w14:paraId="0A5636FC"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5</w:t>
            </w:r>
          </w:p>
        </w:tc>
        <w:tc>
          <w:tcPr>
            <w:cnfStyle w:val="000010000000" w:firstRow="0" w:lastRow="0" w:firstColumn="0" w:lastColumn="0" w:oddVBand="1" w:evenVBand="0" w:oddHBand="0" w:evenHBand="0" w:firstRowFirstColumn="0" w:firstRowLastColumn="0" w:lastRowFirstColumn="0" w:lastRowLastColumn="0"/>
            <w:tcW w:w="1826" w:type="pct"/>
          </w:tcPr>
          <w:p w14:paraId="288822D0"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Oficial de Enlace</w:t>
            </w:r>
          </w:p>
        </w:tc>
        <w:tc>
          <w:tcPr>
            <w:tcW w:w="1741" w:type="pct"/>
          </w:tcPr>
          <w:p w14:paraId="09AC410F" w14:textId="77777777" w:rsidR="00C951C1" w:rsidRPr="00C951C1" w:rsidRDefault="00C951C1" w:rsidP="00C951C1">
            <w:pPr>
              <w:ind w:right="-88"/>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P. Bosconia: 3002749904</w:t>
            </w:r>
          </w:p>
          <w:p w14:paraId="30489878" w14:textId="77777777" w:rsidR="00C951C1" w:rsidRPr="00C951C1" w:rsidRDefault="00C951C1" w:rsidP="00C951C1">
            <w:pPr>
              <w:ind w:right="-88"/>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P. Florida:     3002748832</w:t>
            </w:r>
          </w:p>
          <w:p w14:paraId="6C0DFA06" w14:textId="77777777" w:rsidR="00C951C1" w:rsidRPr="00C951C1" w:rsidRDefault="00C951C1" w:rsidP="00C951C1">
            <w:pPr>
              <w:ind w:left="25" w:right="-55"/>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P. La flora:   3002749270</w:t>
            </w:r>
          </w:p>
          <w:p w14:paraId="6F3DAE7D"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P. Morrorico: 3002749734</w:t>
            </w:r>
          </w:p>
        </w:tc>
        <w:tc>
          <w:tcPr>
            <w:cnfStyle w:val="000100000000" w:firstRow="0" w:lastRow="0" w:firstColumn="0" w:lastColumn="1" w:oddVBand="0" w:evenVBand="0" w:oddHBand="0" w:evenHBand="0" w:firstRowFirstColumn="0" w:firstRowLastColumn="0" w:lastRowFirstColumn="0" w:lastRowLastColumn="0"/>
            <w:tcW w:w="964" w:type="pct"/>
          </w:tcPr>
          <w:p w14:paraId="2C5BEA6C"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10</w:t>
            </w:r>
          </w:p>
        </w:tc>
      </w:tr>
      <w:tr w:rsidR="00C951C1" w:rsidRPr="00C951C1" w14:paraId="784C64A7" w14:textId="77777777" w:rsidTr="00C951C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469" w:type="pct"/>
          </w:tcPr>
          <w:p w14:paraId="06245484"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6</w:t>
            </w:r>
          </w:p>
        </w:tc>
        <w:tc>
          <w:tcPr>
            <w:cnfStyle w:val="000010000000" w:firstRow="0" w:lastRow="0" w:firstColumn="0" w:lastColumn="0" w:oddVBand="1" w:evenVBand="0" w:oddHBand="0" w:evenHBand="0" w:firstRowFirstColumn="0" w:firstRowLastColumn="0" w:lastRowFirstColumn="0" w:lastRowLastColumn="0"/>
            <w:tcW w:w="1826" w:type="pct"/>
          </w:tcPr>
          <w:p w14:paraId="3ACAF218"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Oficial de Seguridad</w:t>
            </w:r>
          </w:p>
        </w:tc>
        <w:tc>
          <w:tcPr>
            <w:tcW w:w="1741" w:type="pct"/>
          </w:tcPr>
          <w:p w14:paraId="16B647A8"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Personal Asignado</w:t>
            </w:r>
          </w:p>
        </w:tc>
        <w:tc>
          <w:tcPr>
            <w:cnfStyle w:val="000100000000" w:firstRow="0" w:lastRow="0" w:firstColumn="0" w:lastColumn="1" w:oddVBand="0" w:evenVBand="0" w:oddHBand="0" w:evenHBand="0" w:firstRowFirstColumn="0" w:firstRowLastColumn="0" w:lastRowFirstColumn="0" w:lastRowLastColumn="0"/>
            <w:tcW w:w="964" w:type="pct"/>
          </w:tcPr>
          <w:p w14:paraId="69E7AFB3"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r w:rsidR="00C951C1" w:rsidRPr="00C951C1" w14:paraId="612CC0CB" w14:textId="77777777" w:rsidTr="00C951C1">
        <w:trPr>
          <w:cnfStyle w:val="000000010000" w:firstRow="0" w:lastRow="0" w:firstColumn="0" w:lastColumn="0" w:oddVBand="0" w:evenVBand="0" w:oddHBand="0" w:evenHBand="1"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469" w:type="pct"/>
          </w:tcPr>
          <w:p w14:paraId="25BE59D3"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7</w:t>
            </w:r>
          </w:p>
        </w:tc>
        <w:tc>
          <w:tcPr>
            <w:cnfStyle w:val="000010000000" w:firstRow="0" w:lastRow="0" w:firstColumn="0" w:lastColumn="0" w:oddVBand="1" w:evenVBand="0" w:oddHBand="0" w:evenHBand="0" w:firstRowFirstColumn="0" w:firstRowLastColumn="0" w:lastRowFirstColumn="0" w:lastRowLastColumn="0"/>
            <w:tcW w:w="1826" w:type="pct"/>
          </w:tcPr>
          <w:p w14:paraId="1288B092"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Jefe de Logística</w:t>
            </w:r>
          </w:p>
        </w:tc>
        <w:tc>
          <w:tcPr>
            <w:tcW w:w="1741" w:type="pct"/>
          </w:tcPr>
          <w:p w14:paraId="20EA9E5E"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Personal Asignado</w:t>
            </w:r>
          </w:p>
        </w:tc>
        <w:tc>
          <w:tcPr>
            <w:cnfStyle w:val="000100000000" w:firstRow="0" w:lastRow="0" w:firstColumn="0" w:lastColumn="1" w:oddVBand="0" w:evenVBand="0" w:oddHBand="0" w:evenHBand="0" w:firstRowFirstColumn="0" w:firstRowLastColumn="0" w:lastRowFirstColumn="0" w:lastRowLastColumn="0"/>
            <w:tcW w:w="964" w:type="pct"/>
          </w:tcPr>
          <w:p w14:paraId="63CA4101"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r w:rsidR="00C951C1" w:rsidRPr="00C951C1" w14:paraId="7A34B292" w14:textId="77777777" w:rsidTr="00C951C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469" w:type="pct"/>
          </w:tcPr>
          <w:p w14:paraId="0CED0823"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8</w:t>
            </w:r>
          </w:p>
        </w:tc>
        <w:tc>
          <w:tcPr>
            <w:cnfStyle w:val="000010000000" w:firstRow="0" w:lastRow="0" w:firstColumn="0" w:lastColumn="0" w:oddVBand="1" w:evenVBand="0" w:oddHBand="0" w:evenHBand="0" w:firstRowFirstColumn="0" w:firstRowLastColumn="0" w:lastRowFirstColumn="0" w:lastRowLastColumn="0"/>
            <w:tcW w:w="1826" w:type="pct"/>
          </w:tcPr>
          <w:p w14:paraId="7C5DD8C3"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Líder de Evacuación</w:t>
            </w:r>
          </w:p>
        </w:tc>
        <w:tc>
          <w:tcPr>
            <w:tcW w:w="1741" w:type="pct"/>
          </w:tcPr>
          <w:p w14:paraId="3751BDEE"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Personal Asignado</w:t>
            </w:r>
          </w:p>
        </w:tc>
        <w:tc>
          <w:tcPr>
            <w:cnfStyle w:val="000100000000" w:firstRow="0" w:lastRow="0" w:firstColumn="0" w:lastColumn="1" w:oddVBand="0" w:evenVBand="0" w:oddHBand="0" w:evenHBand="0" w:firstRowFirstColumn="0" w:firstRowLastColumn="0" w:lastRowFirstColumn="0" w:lastRowLastColumn="0"/>
            <w:tcW w:w="964" w:type="pct"/>
          </w:tcPr>
          <w:p w14:paraId="55F02E7F"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r w:rsidR="00C951C1" w:rsidRPr="00C951C1" w14:paraId="4EAF5770" w14:textId="77777777" w:rsidTr="00C951C1">
        <w:trPr>
          <w:cnfStyle w:val="000000010000" w:firstRow="0" w:lastRow="0" w:firstColumn="0" w:lastColumn="0" w:oddVBand="0" w:evenVBand="0" w:oddHBand="0" w:evenHBand="1"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469" w:type="pct"/>
          </w:tcPr>
          <w:p w14:paraId="52B39595"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9</w:t>
            </w:r>
          </w:p>
        </w:tc>
        <w:tc>
          <w:tcPr>
            <w:cnfStyle w:val="000010000000" w:firstRow="0" w:lastRow="0" w:firstColumn="0" w:lastColumn="0" w:oddVBand="1" w:evenVBand="0" w:oddHBand="0" w:evenHBand="0" w:firstRowFirstColumn="0" w:firstRowLastColumn="0" w:lastRowFirstColumn="0" w:lastRowLastColumn="0"/>
            <w:tcW w:w="1826" w:type="pct"/>
          </w:tcPr>
          <w:p w14:paraId="4E7E496C"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Organismos Externos</w:t>
            </w:r>
          </w:p>
        </w:tc>
        <w:tc>
          <w:tcPr>
            <w:tcW w:w="1741" w:type="pct"/>
          </w:tcPr>
          <w:p w14:paraId="5DD39B56"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cnfStyle w:val="000100000000" w:firstRow="0" w:lastRow="0" w:firstColumn="0" w:lastColumn="1" w:oddVBand="0" w:evenVBand="0" w:oddHBand="0" w:evenHBand="0" w:firstRowFirstColumn="0" w:firstRowLastColumn="0" w:lastRowFirstColumn="0" w:lastRowLastColumn="0"/>
            <w:tcW w:w="964" w:type="pct"/>
          </w:tcPr>
          <w:p w14:paraId="19FB09B0"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11</w:t>
            </w:r>
          </w:p>
        </w:tc>
      </w:tr>
      <w:tr w:rsidR="00C951C1" w:rsidRPr="00C951C1" w14:paraId="4F794CDB" w14:textId="77777777" w:rsidTr="00C951C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469" w:type="pct"/>
          </w:tcPr>
          <w:p w14:paraId="37BA4DDD"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10</w:t>
            </w:r>
          </w:p>
        </w:tc>
        <w:tc>
          <w:tcPr>
            <w:cnfStyle w:val="000010000000" w:firstRow="0" w:lastRow="0" w:firstColumn="0" w:lastColumn="0" w:oddVBand="1" w:evenVBand="0" w:oddHBand="0" w:evenHBand="0" w:firstRowFirstColumn="0" w:firstRowLastColumn="0" w:lastRowFirstColumn="0" w:lastRowLastColumn="0"/>
            <w:tcW w:w="1826" w:type="pct"/>
          </w:tcPr>
          <w:p w14:paraId="0149D987"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Gerente de Operaciones</w:t>
            </w:r>
          </w:p>
        </w:tc>
        <w:tc>
          <w:tcPr>
            <w:tcW w:w="1741" w:type="pct"/>
          </w:tcPr>
          <w:p w14:paraId="092AB30A"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3002744911</w:t>
            </w:r>
          </w:p>
        </w:tc>
        <w:tc>
          <w:tcPr>
            <w:cnfStyle w:val="000100000000" w:firstRow="0" w:lastRow="0" w:firstColumn="0" w:lastColumn="1" w:oddVBand="0" w:evenVBand="0" w:oddHBand="0" w:evenHBand="0" w:firstRowFirstColumn="0" w:firstRowLastColumn="0" w:lastRowFirstColumn="0" w:lastRowLastColumn="0"/>
            <w:tcW w:w="964" w:type="pct"/>
          </w:tcPr>
          <w:p w14:paraId="46233371"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r w:rsidR="00C951C1" w:rsidRPr="00C951C1" w14:paraId="35B79AF3" w14:textId="77777777" w:rsidTr="00C951C1">
        <w:trPr>
          <w:cnfStyle w:val="010000000000" w:firstRow="0" w:lastRow="1" w:firstColumn="0" w:lastColumn="0" w:oddVBand="0" w:evenVBand="0" w:oddHBand="0"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469" w:type="pct"/>
          </w:tcPr>
          <w:p w14:paraId="7B8644C6"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11</w:t>
            </w:r>
          </w:p>
        </w:tc>
        <w:tc>
          <w:tcPr>
            <w:cnfStyle w:val="000010000000" w:firstRow="0" w:lastRow="0" w:firstColumn="0" w:lastColumn="0" w:oddVBand="1" w:evenVBand="0" w:oddHBand="0" w:evenHBand="0" w:firstRowFirstColumn="0" w:firstRowLastColumn="0" w:lastRowFirstColumn="0" w:lastRowLastColumn="0"/>
            <w:tcW w:w="1826" w:type="pct"/>
          </w:tcPr>
          <w:p w14:paraId="69094A40"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Gerente General</w:t>
            </w:r>
          </w:p>
        </w:tc>
        <w:tc>
          <w:tcPr>
            <w:tcW w:w="1741" w:type="pct"/>
          </w:tcPr>
          <w:p w14:paraId="24726FDD" w14:textId="77777777" w:rsidR="00C951C1" w:rsidRPr="00C951C1" w:rsidRDefault="00C951C1" w:rsidP="00C951C1">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C951C1">
              <w:rPr>
                <w:rFonts w:ascii="Arial" w:hAnsi="Arial" w:cs="Arial"/>
                <w:b w:val="0"/>
                <w:sz w:val="24"/>
                <w:szCs w:val="24"/>
              </w:rPr>
              <w:t>3002745935</w:t>
            </w:r>
          </w:p>
        </w:tc>
        <w:tc>
          <w:tcPr>
            <w:cnfStyle w:val="000100000000" w:firstRow="0" w:lastRow="0" w:firstColumn="0" w:lastColumn="1" w:oddVBand="0" w:evenVBand="0" w:oddHBand="0" w:evenHBand="0" w:firstRowFirstColumn="0" w:firstRowLastColumn="0" w:lastRowFirstColumn="0" w:lastRowLastColumn="0"/>
            <w:tcW w:w="964" w:type="pct"/>
          </w:tcPr>
          <w:p w14:paraId="553A395D"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bl>
    <w:p w14:paraId="5FC020E9" w14:textId="77777777" w:rsidR="00C951C1" w:rsidRPr="00C951C1" w:rsidRDefault="00C951C1" w:rsidP="00C951C1">
      <w:pPr>
        <w:spacing w:line="240" w:lineRule="auto"/>
        <w:jc w:val="both"/>
        <w:rPr>
          <w:rFonts w:ascii="Arial" w:hAnsi="Arial" w:cs="Arial"/>
          <w:b/>
          <w:sz w:val="24"/>
          <w:szCs w:val="24"/>
        </w:rPr>
      </w:pPr>
    </w:p>
    <w:p w14:paraId="68BB732B" w14:textId="77777777" w:rsidR="00C951C1" w:rsidRPr="00C951C1" w:rsidRDefault="00C951C1" w:rsidP="00C951C1">
      <w:pPr>
        <w:spacing w:line="240" w:lineRule="auto"/>
        <w:jc w:val="both"/>
        <w:rPr>
          <w:rFonts w:ascii="Arial" w:hAnsi="Arial" w:cs="Arial"/>
          <w:b/>
          <w:sz w:val="24"/>
          <w:szCs w:val="24"/>
        </w:rPr>
      </w:pPr>
      <w:r w:rsidRPr="00C951C1">
        <w:rPr>
          <w:rFonts w:ascii="Arial" w:hAnsi="Arial" w:cs="Arial"/>
          <w:b/>
          <w:sz w:val="24"/>
          <w:szCs w:val="24"/>
        </w:rPr>
        <w:t xml:space="preserve">5.4.  ACCIONES OPERATIVAS A IMPLEMENTAR </w:t>
      </w:r>
    </w:p>
    <w:p w14:paraId="7A3E215E" w14:textId="77777777" w:rsidR="00C951C1" w:rsidRPr="00C951C1" w:rsidRDefault="00C951C1" w:rsidP="00C951C1">
      <w:pPr>
        <w:spacing w:line="240" w:lineRule="auto"/>
        <w:jc w:val="both"/>
        <w:rPr>
          <w:rFonts w:ascii="Arial" w:hAnsi="Arial" w:cs="Arial"/>
          <w:b/>
          <w:sz w:val="24"/>
          <w:szCs w:val="24"/>
        </w:rPr>
      </w:pPr>
      <w:r w:rsidRPr="00C951C1">
        <w:rPr>
          <w:rFonts w:ascii="Arial" w:hAnsi="Arial" w:cs="Arial"/>
          <w:b/>
          <w:sz w:val="24"/>
          <w:szCs w:val="24"/>
        </w:rPr>
        <w:t>5.4.1 Emergencia Mayor (Fuga de Cloro) – Escenario 1 y 2</w:t>
      </w:r>
    </w:p>
    <w:p w14:paraId="3C9310CE" w14:textId="77777777" w:rsidR="00C951C1" w:rsidRPr="00C951C1" w:rsidRDefault="00C951C1" w:rsidP="00C951C1">
      <w:pPr>
        <w:pStyle w:val="Textoindependiente3"/>
        <w:spacing w:line="240" w:lineRule="auto"/>
        <w:jc w:val="both"/>
        <w:rPr>
          <w:rFonts w:ascii="Arial" w:hAnsi="Arial" w:cs="Arial"/>
          <w:bCs/>
          <w:sz w:val="24"/>
          <w:szCs w:val="24"/>
        </w:rPr>
      </w:pPr>
      <w:r w:rsidRPr="00C951C1">
        <w:rPr>
          <w:rFonts w:ascii="Arial" w:hAnsi="Arial" w:cs="Arial"/>
          <w:b/>
          <w:bCs/>
          <w:sz w:val="24"/>
          <w:szCs w:val="24"/>
        </w:rPr>
        <w:t>*Nota</w:t>
      </w:r>
      <w:r w:rsidRPr="00C951C1">
        <w:rPr>
          <w:rFonts w:ascii="Arial" w:hAnsi="Arial" w:cs="Arial"/>
          <w:bCs/>
          <w:sz w:val="24"/>
          <w:szCs w:val="24"/>
        </w:rPr>
        <w:t xml:space="preserve">: En el </w:t>
      </w:r>
      <w:r w:rsidRPr="00C951C1">
        <w:rPr>
          <w:rFonts w:ascii="Arial" w:hAnsi="Arial" w:cs="Arial"/>
          <w:b/>
          <w:bCs/>
          <w:sz w:val="24"/>
          <w:szCs w:val="24"/>
        </w:rPr>
        <w:t>Escenario 2</w:t>
      </w:r>
      <w:r w:rsidRPr="00C951C1">
        <w:rPr>
          <w:rFonts w:ascii="Arial" w:hAnsi="Arial" w:cs="Arial"/>
          <w:bCs/>
          <w:sz w:val="24"/>
          <w:szCs w:val="24"/>
        </w:rPr>
        <w:t xml:space="preserve"> el rol de Jefe de Planificación puede ser asumido por el Jefe de Planta, el Tecnólogo de tratamiento o el Operador de Planta. </w:t>
      </w:r>
    </w:p>
    <w:p w14:paraId="70F879D6" w14:textId="77777777" w:rsidR="00C951C1" w:rsidRPr="00C951C1" w:rsidRDefault="00C951C1" w:rsidP="00C951C1">
      <w:pPr>
        <w:pStyle w:val="Textoindependiente3"/>
        <w:spacing w:line="240" w:lineRule="auto"/>
        <w:jc w:val="both"/>
        <w:rPr>
          <w:rFonts w:ascii="Arial" w:hAnsi="Arial" w:cs="Arial"/>
          <w:bCs/>
          <w:sz w:val="24"/>
          <w:szCs w:val="24"/>
        </w:rPr>
      </w:pPr>
    </w:p>
    <w:tbl>
      <w:tblPr>
        <w:tblStyle w:val="Sombreadomedio1-nfasis11"/>
        <w:tblW w:w="5000" w:type="pct"/>
        <w:tblLook w:val="0000" w:firstRow="0" w:lastRow="0" w:firstColumn="0" w:lastColumn="0" w:noHBand="0" w:noVBand="0"/>
      </w:tblPr>
      <w:tblGrid>
        <w:gridCol w:w="1402"/>
        <w:gridCol w:w="2698"/>
        <w:gridCol w:w="4954"/>
      </w:tblGrid>
      <w:tr w:rsidR="00C951C1" w:rsidRPr="00C951C1" w14:paraId="5DF2EBE0"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07670021" w14:textId="77777777" w:rsidR="00C951C1" w:rsidRPr="00C951C1" w:rsidRDefault="00C951C1" w:rsidP="00C951C1">
            <w:pPr>
              <w:jc w:val="center"/>
              <w:rPr>
                <w:rFonts w:ascii="Arial" w:hAnsi="Arial" w:cs="Arial"/>
                <w:b/>
                <w:sz w:val="24"/>
                <w:szCs w:val="24"/>
              </w:rPr>
            </w:pPr>
            <w:r w:rsidRPr="00C951C1">
              <w:rPr>
                <w:rFonts w:ascii="Arial" w:hAnsi="Arial" w:cs="Arial"/>
                <w:b/>
                <w:sz w:val="24"/>
                <w:szCs w:val="24"/>
              </w:rPr>
              <w:t>PASO No.</w:t>
            </w:r>
          </w:p>
        </w:tc>
        <w:tc>
          <w:tcPr>
            <w:tcW w:w="1490" w:type="pct"/>
            <w:shd w:val="clear" w:color="auto" w:fill="4F81BD" w:themeFill="accent1"/>
            <w:vAlign w:val="center"/>
          </w:tcPr>
          <w:p w14:paraId="157CAF5C" w14:textId="77777777" w:rsidR="00C951C1" w:rsidRPr="00C951C1" w:rsidRDefault="00C951C1" w:rsidP="00C951C1">
            <w:pPr>
              <w:pStyle w:val="Ttulo4"/>
              <w:jc w:val="center"/>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6B6006D4" w14:textId="77777777" w:rsidR="00C951C1" w:rsidRPr="00C951C1" w:rsidRDefault="00C951C1" w:rsidP="00C951C1">
            <w:pPr>
              <w:pStyle w:val="Ttulo4"/>
              <w:jc w:val="center"/>
              <w:outlineLvl w:val="3"/>
              <w:rPr>
                <w:rFonts w:ascii="Arial" w:hAnsi="Arial" w:cs="Arial"/>
                <w:b w:val="0"/>
                <w:sz w:val="24"/>
                <w:szCs w:val="24"/>
              </w:rPr>
            </w:pPr>
            <w:r w:rsidRPr="00C951C1">
              <w:rPr>
                <w:rFonts w:ascii="Arial" w:hAnsi="Arial" w:cs="Arial"/>
                <w:sz w:val="24"/>
                <w:szCs w:val="24"/>
              </w:rPr>
              <w:t>DESCRIPCIÓN</w:t>
            </w:r>
          </w:p>
        </w:tc>
      </w:tr>
      <w:tr w:rsidR="00C951C1" w:rsidRPr="00C951C1" w14:paraId="50424575"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4B4FC9C4"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01</w:t>
            </w:r>
          </w:p>
        </w:tc>
        <w:tc>
          <w:tcPr>
            <w:tcW w:w="1490" w:type="pct"/>
            <w:shd w:val="clear" w:color="auto" w:fill="auto"/>
            <w:vAlign w:val="center"/>
          </w:tcPr>
          <w:p w14:paraId="4EFC326D"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Comandante Incidente</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3C2771B7"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Detecta fuga de cloro e informa al Jefe de Operaciones.</w:t>
            </w:r>
          </w:p>
        </w:tc>
      </w:tr>
      <w:tr w:rsidR="00C951C1" w:rsidRPr="00C951C1" w14:paraId="4F04AF61" w14:textId="77777777" w:rsidTr="00C951C1">
        <w:trPr>
          <w:cnfStyle w:val="000000100000" w:firstRow="0" w:lastRow="0" w:firstColumn="0" w:lastColumn="0" w:oddVBand="0" w:evenVBand="0" w:oddHBand="1" w:evenHBand="0" w:firstRowFirstColumn="0" w:firstRowLastColumn="0" w:lastRowFirstColumn="0" w:lastRowLastColumn="0"/>
          <w:trHeight w:val="107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196F7A64"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02</w:t>
            </w:r>
          </w:p>
        </w:tc>
        <w:tc>
          <w:tcPr>
            <w:tcW w:w="1490" w:type="pct"/>
            <w:vAlign w:val="center"/>
          </w:tcPr>
          <w:p w14:paraId="64B6FC7B"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Jefe de Operaciones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5B00F6B0"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 xml:space="preserve">Identifica fuga de cloro, realiza diagnóstico y lo comunica al Comandante Incidente; de igual forma, le transmite la información al Oficial de Seguridad para acordonar el </w:t>
            </w:r>
            <w:r w:rsidRPr="00C951C1">
              <w:rPr>
                <w:rFonts w:ascii="Arial" w:hAnsi="Arial" w:cs="Arial"/>
                <w:sz w:val="24"/>
                <w:szCs w:val="24"/>
              </w:rPr>
              <w:lastRenderedPageBreak/>
              <w:t>perímetro de seguridad.</w:t>
            </w:r>
          </w:p>
        </w:tc>
      </w:tr>
      <w:tr w:rsidR="00C951C1" w:rsidRPr="00C951C1" w14:paraId="286E6167" w14:textId="77777777" w:rsidTr="00C951C1">
        <w:trPr>
          <w:cnfStyle w:val="000000010000" w:firstRow="0" w:lastRow="0" w:firstColumn="0" w:lastColumn="0" w:oddVBand="0" w:evenVBand="0" w:oddHBand="0" w:evenHBand="1" w:firstRowFirstColumn="0" w:firstRowLastColumn="0" w:lastRowFirstColumn="0" w:lastRowLastColumn="0"/>
          <w:trHeight w:val="845"/>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01C8F63B"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lastRenderedPageBreak/>
              <w:t>03</w:t>
            </w:r>
          </w:p>
        </w:tc>
        <w:tc>
          <w:tcPr>
            <w:tcW w:w="1490" w:type="pct"/>
            <w:shd w:val="clear" w:color="auto" w:fill="auto"/>
            <w:vAlign w:val="center"/>
          </w:tcPr>
          <w:p w14:paraId="159AEEAF"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Comandante Incidente</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73C35A5C"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Define la magnitud del evento, activa el protocolo de comunicación y comunica al jefe de planificación y al oficial de comunicaciones.</w:t>
            </w:r>
          </w:p>
        </w:tc>
      </w:tr>
      <w:tr w:rsidR="00C951C1" w:rsidRPr="00C951C1" w14:paraId="4DAA7960" w14:textId="77777777" w:rsidTr="00C951C1">
        <w:trPr>
          <w:cnfStyle w:val="000000100000" w:firstRow="0" w:lastRow="0" w:firstColumn="0" w:lastColumn="0" w:oddVBand="0" w:evenVBand="0" w:oddHBand="1" w:evenHBand="0" w:firstRowFirstColumn="0" w:firstRowLastColumn="0" w:lastRowFirstColumn="0" w:lastRowLastColumn="0"/>
          <w:trHeight w:val="313"/>
        </w:trPr>
        <w:tc>
          <w:tcPr>
            <w:cnfStyle w:val="000010000000" w:firstRow="0" w:lastRow="0" w:firstColumn="0" w:lastColumn="0" w:oddVBand="1" w:evenVBand="0" w:oddHBand="0" w:evenHBand="0" w:firstRowFirstColumn="0" w:firstRowLastColumn="0" w:lastRowFirstColumn="0" w:lastRowLastColumn="0"/>
            <w:tcW w:w="774" w:type="pct"/>
            <w:vAlign w:val="center"/>
          </w:tcPr>
          <w:p w14:paraId="2D9B6823"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04</w:t>
            </w:r>
          </w:p>
        </w:tc>
        <w:tc>
          <w:tcPr>
            <w:tcW w:w="1490" w:type="pct"/>
            <w:vAlign w:val="center"/>
          </w:tcPr>
          <w:p w14:paraId="3DF6D7A3"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Oficial de Comunicaciones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41BB68A6"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Controla acceso de las personas a la planta.</w:t>
            </w:r>
          </w:p>
        </w:tc>
      </w:tr>
      <w:tr w:rsidR="00C951C1" w:rsidRPr="00C951C1" w14:paraId="6A8303BB" w14:textId="77777777" w:rsidTr="00C951C1">
        <w:trPr>
          <w:cnfStyle w:val="000000010000" w:firstRow="0" w:lastRow="0" w:firstColumn="0" w:lastColumn="0" w:oddVBand="0" w:evenVBand="0" w:oddHBand="0" w:evenHBand="1" w:firstRowFirstColumn="0" w:firstRowLastColumn="0" w:lastRowFirstColumn="0" w:lastRowLastColumn="0"/>
          <w:trHeight w:val="419"/>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1FFF463F"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05</w:t>
            </w:r>
          </w:p>
        </w:tc>
        <w:tc>
          <w:tcPr>
            <w:tcW w:w="1490" w:type="pct"/>
            <w:shd w:val="clear" w:color="auto" w:fill="auto"/>
            <w:vAlign w:val="center"/>
          </w:tcPr>
          <w:p w14:paraId="1F36A7B8"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Jefe de Planificación</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0ECD069A"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Declara emergencia y comunica al Jefe de Finanzas.</w:t>
            </w:r>
          </w:p>
        </w:tc>
      </w:tr>
      <w:tr w:rsidR="00C951C1" w:rsidRPr="00C951C1" w14:paraId="3B7DCF59" w14:textId="77777777" w:rsidTr="00C951C1">
        <w:trPr>
          <w:cnfStyle w:val="000000100000" w:firstRow="0" w:lastRow="0" w:firstColumn="0" w:lastColumn="0" w:oddVBand="0" w:evenVBand="0" w:oddHBand="1" w:evenHBand="0" w:firstRowFirstColumn="0" w:firstRowLastColumn="0" w:lastRowFirstColumn="0" w:lastRowLastColumn="0"/>
          <w:trHeight w:val="513"/>
        </w:trPr>
        <w:tc>
          <w:tcPr>
            <w:cnfStyle w:val="000010000000" w:firstRow="0" w:lastRow="0" w:firstColumn="0" w:lastColumn="0" w:oddVBand="1" w:evenVBand="0" w:oddHBand="0" w:evenHBand="0" w:firstRowFirstColumn="0" w:firstRowLastColumn="0" w:lastRowFirstColumn="0" w:lastRowLastColumn="0"/>
            <w:tcW w:w="774" w:type="pct"/>
            <w:vAlign w:val="center"/>
          </w:tcPr>
          <w:p w14:paraId="3F330935"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06</w:t>
            </w:r>
          </w:p>
        </w:tc>
        <w:tc>
          <w:tcPr>
            <w:tcW w:w="1490" w:type="pct"/>
            <w:vAlign w:val="center"/>
          </w:tcPr>
          <w:p w14:paraId="23F4FBCA"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Jefe de Finanzas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086C3D71"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Evalúa situación, define afectación del servicio y comunica a los medio de comunicación y comunidad.</w:t>
            </w:r>
          </w:p>
        </w:tc>
      </w:tr>
      <w:tr w:rsidR="00C951C1" w:rsidRPr="00C951C1" w14:paraId="7D55B0BA" w14:textId="77777777" w:rsidTr="00C951C1">
        <w:trPr>
          <w:cnfStyle w:val="000000010000" w:firstRow="0" w:lastRow="0" w:firstColumn="0" w:lastColumn="0" w:oddVBand="0" w:evenVBand="0" w:oddHBand="0" w:evenHBand="1" w:firstRowFirstColumn="0" w:firstRowLastColumn="0" w:lastRowFirstColumn="0" w:lastRowLastColumn="0"/>
          <w:trHeight w:val="375"/>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6488651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07</w:t>
            </w:r>
          </w:p>
        </w:tc>
        <w:tc>
          <w:tcPr>
            <w:tcW w:w="1490" w:type="pct"/>
            <w:shd w:val="clear" w:color="auto" w:fill="auto"/>
            <w:vAlign w:val="center"/>
          </w:tcPr>
          <w:p w14:paraId="5F9C1D4B"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Comandante Incidente</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031CA795"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Activa el Plan de Emergencias y establece el PMU.</w:t>
            </w:r>
          </w:p>
        </w:tc>
      </w:tr>
      <w:tr w:rsidR="00C951C1" w:rsidRPr="00C951C1" w14:paraId="2FC37073"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5B69D937"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08</w:t>
            </w:r>
          </w:p>
        </w:tc>
        <w:tc>
          <w:tcPr>
            <w:tcW w:w="1490" w:type="pct"/>
            <w:vAlign w:val="center"/>
          </w:tcPr>
          <w:p w14:paraId="06BEF750"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Oficial de Seguridad</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672273DA"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 xml:space="preserve">Acordona el perímetro de Seguridad, controla el acceso de brigadistas al área revisando que quienes ingresen al área caliente estén bien equipados y con sus EE PP </w:t>
            </w:r>
            <w:proofErr w:type="spellStart"/>
            <w:r w:rsidRPr="00C951C1">
              <w:rPr>
                <w:rFonts w:ascii="Arial" w:hAnsi="Arial" w:cs="Arial"/>
                <w:sz w:val="24"/>
                <w:szCs w:val="24"/>
              </w:rPr>
              <w:t>PP</w:t>
            </w:r>
            <w:proofErr w:type="spellEnd"/>
            <w:r w:rsidRPr="00C951C1">
              <w:rPr>
                <w:rFonts w:ascii="Arial" w:hAnsi="Arial" w:cs="Arial"/>
                <w:sz w:val="24"/>
                <w:szCs w:val="24"/>
              </w:rPr>
              <w:t>.</w:t>
            </w:r>
          </w:p>
        </w:tc>
      </w:tr>
      <w:tr w:rsidR="00C951C1" w:rsidRPr="00C951C1" w14:paraId="2558BE40" w14:textId="77777777" w:rsidTr="00C951C1">
        <w:trPr>
          <w:cnfStyle w:val="000000010000" w:firstRow="0" w:lastRow="0" w:firstColumn="0" w:lastColumn="0" w:oddVBand="0" w:evenVBand="0" w:oddHBand="0" w:evenHBand="1" w:firstRowFirstColumn="0" w:firstRowLastColumn="0" w:lastRowFirstColumn="0" w:lastRowLastColumn="0"/>
          <w:trHeight w:val="511"/>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77BDC816"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09</w:t>
            </w:r>
          </w:p>
        </w:tc>
        <w:tc>
          <w:tcPr>
            <w:tcW w:w="1490" w:type="pct"/>
            <w:shd w:val="clear" w:color="auto" w:fill="auto"/>
            <w:vAlign w:val="center"/>
          </w:tcPr>
          <w:p w14:paraId="46B1EBCD"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Jefe de Operaciones</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32B00265"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Comunica al Jefe de Logística para que aliste los equipos en la atención de la fuga de Cloro.</w:t>
            </w:r>
          </w:p>
        </w:tc>
      </w:tr>
      <w:tr w:rsidR="00C951C1" w:rsidRPr="00C951C1" w14:paraId="4EE8B2BC"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588763C2"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10</w:t>
            </w:r>
          </w:p>
        </w:tc>
        <w:tc>
          <w:tcPr>
            <w:tcW w:w="1490" w:type="pct"/>
            <w:vAlign w:val="center"/>
          </w:tcPr>
          <w:p w14:paraId="5D0AE064"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Jefe de Logística</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054F5125"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Alista y relaciona los equipos requeridos para la atención de la fuga de cloro.</w:t>
            </w:r>
          </w:p>
        </w:tc>
      </w:tr>
      <w:tr w:rsidR="00C951C1" w:rsidRPr="00C951C1" w14:paraId="7F80C521" w14:textId="77777777" w:rsidTr="00C951C1">
        <w:trPr>
          <w:cnfStyle w:val="000000010000" w:firstRow="0" w:lastRow="0" w:firstColumn="0" w:lastColumn="0" w:oddVBand="0" w:evenVBand="0" w:oddHBand="0" w:evenHBand="1" w:firstRowFirstColumn="0" w:firstRowLastColumn="0" w:lastRowFirstColumn="0" w:lastRowLastColumn="0"/>
          <w:trHeight w:val="633"/>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501DBC46"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11</w:t>
            </w:r>
          </w:p>
        </w:tc>
        <w:tc>
          <w:tcPr>
            <w:tcW w:w="1490" w:type="pct"/>
            <w:shd w:val="clear" w:color="auto" w:fill="auto"/>
            <w:vAlign w:val="center"/>
          </w:tcPr>
          <w:p w14:paraId="1FCCAB70"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Oficial de Enlace</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09D9B1A5"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Comunica al proveedor de cloro líquido y convoca a Bomberos, Policía, Defensa Civil y Cruz Roja.</w:t>
            </w:r>
          </w:p>
        </w:tc>
      </w:tr>
      <w:tr w:rsidR="00C951C1" w:rsidRPr="00C951C1" w14:paraId="306C44B6" w14:textId="77777777" w:rsidTr="00C951C1">
        <w:trPr>
          <w:cnfStyle w:val="000000100000" w:firstRow="0" w:lastRow="0" w:firstColumn="0" w:lastColumn="0" w:oddVBand="0" w:evenVBand="0" w:oddHBand="1" w:evenHBand="0" w:firstRowFirstColumn="0" w:firstRowLastColumn="0" w:lastRowFirstColumn="0" w:lastRowLastColumn="0"/>
          <w:trHeight w:val="597"/>
        </w:trPr>
        <w:tc>
          <w:tcPr>
            <w:cnfStyle w:val="000010000000" w:firstRow="0" w:lastRow="0" w:firstColumn="0" w:lastColumn="0" w:oddVBand="1" w:evenVBand="0" w:oddHBand="0" w:evenHBand="0" w:firstRowFirstColumn="0" w:firstRowLastColumn="0" w:lastRowFirstColumn="0" w:lastRowLastColumn="0"/>
            <w:tcW w:w="774" w:type="pct"/>
            <w:vAlign w:val="center"/>
          </w:tcPr>
          <w:p w14:paraId="0A177A0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12</w:t>
            </w:r>
          </w:p>
        </w:tc>
        <w:tc>
          <w:tcPr>
            <w:tcW w:w="1490" w:type="pct"/>
            <w:vAlign w:val="center"/>
          </w:tcPr>
          <w:p w14:paraId="41B21053"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Comandante Incidente</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6729248E"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Evalúa situación, define si hay evacuación y comunica al jefe de planificación.</w:t>
            </w:r>
          </w:p>
        </w:tc>
      </w:tr>
      <w:tr w:rsidR="00C951C1" w:rsidRPr="00C951C1" w14:paraId="167666F7"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4494CDE3"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13</w:t>
            </w:r>
          </w:p>
        </w:tc>
        <w:tc>
          <w:tcPr>
            <w:tcW w:w="1490" w:type="pct"/>
            <w:shd w:val="clear" w:color="auto" w:fill="auto"/>
            <w:vAlign w:val="center"/>
          </w:tcPr>
          <w:p w14:paraId="1BAB5A27"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Jefe de Planificación</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17AE5819"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Ordena Plan de Contingencia y/o Plan de Evacuación.</w:t>
            </w:r>
          </w:p>
        </w:tc>
      </w:tr>
      <w:tr w:rsidR="00C951C1" w:rsidRPr="00C951C1" w14:paraId="5F1874BB" w14:textId="77777777" w:rsidTr="00C951C1">
        <w:trPr>
          <w:cnfStyle w:val="000000100000" w:firstRow="0" w:lastRow="0" w:firstColumn="0" w:lastColumn="0" w:oddVBand="0" w:evenVBand="0" w:oddHBand="1" w:evenHBand="0" w:firstRowFirstColumn="0" w:firstRowLastColumn="0" w:lastRowFirstColumn="0" w:lastRowLastColumn="0"/>
          <w:trHeight w:val="507"/>
        </w:trPr>
        <w:tc>
          <w:tcPr>
            <w:cnfStyle w:val="000010000000" w:firstRow="0" w:lastRow="0" w:firstColumn="0" w:lastColumn="0" w:oddVBand="1" w:evenVBand="0" w:oddHBand="0" w:evenHBand="0" w:firstRowFirstColumn="0" w:firstRowLastColumn="0" w:lastRowFirstColumn="0" w:lastRowLastColumn="0"/>
            <w:tcW w:w="774" w:type="pct"/>
            <w:vAlign w:val="center"/>
          </w:tcPr>
          <w:p w14:paraId="5758C7D4"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14</w:t>
            </w:r>
          </w:p>
        </w:tc>
        <w:tc>
          <w:tcPr>
            <w:tcW w:w="1490" w:type="pct"/>
            <w:vAlign w:val="center"/>
          </w:tcPr>
          <w:p w14:paraId="03F6EF67"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Jefe de Logística</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334AFEA9"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Informa que los equipos requeridos para la atención de la fuga de Cloro están disponibles.</w:t>
            </w:r>
          </w:p>
        </w:tc>
      </w:tr>
      <w:tr w:rsidR="00C951C1" w:rsidRPr="00C951C1" w14:paraId="43B85A10"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484313E2"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15</w:t>
            </w:r>
          </w:p>
        </w:tc>
        <w:tc>
          <w:tcPr>
            <w:tcW w:w="1490" w:type="pct"/>
            <w:shd w:val="clear" w:color="auto" w:fill="auto"/>
            <w:vAlign w:val="center"/>
          </w:tcPr>
          <w:p w14:paraId="505E98CC"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Jefe de Operaciones</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58189FD4"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Se colocan los equipos para la atención de la fuga de Cloro y ejecutan el Plan de Emergencias según el tipo de fuga de Cloro. Posteriormente, comunica la intervención efectiva de la Fuga de Cloro.</w:t>
            </w:r>
          </w:p>
        </w:tc>
      </w:tr>
      <w:tr w:rsidR="00C951C1" w:rsidRPr="00C951C1" w14:paraId="18C3D11E"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1263EDAF"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16</w:t>
            </w:r>
          </w:p>
        </w:tc>
        <w:tc>
          <w:tcPr>
            <w:tcW w:w="1490" w:type="pct"/>
            <w:vAlign w:val="center"/>
          </w:tcPr>
          <w:p w14:paraId="1EA20C32"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Comandante Incidente</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49BAA7CA"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 xml:space="preserve">Monitorea el ambiente, si cumple niveles de Cloro permisibles, activa el Plan normalizado contra emergencias y </w:t>
            </w:r>
            <w:r w:rsidRPr="00C951C1">
              <w:rPr>
                <w:rFonts w:ascii="Arial" w:hAnsi="Arial" w:cs="Arial"/>
                <w:sz w:val="24"/>
                <w:szCs w:val="24"/>
              </w:rPr>
              <w:lastRenderedPageBreak/>
              <w:t>comunica al Jefe de Planificación.</w:t>
            </w:r>
          </w:p>
        </w:tc>
      </w:tr>
      <w:tr w:rsidR="00C951C1" w:rsidRPr="00C951C1" w14:paraId="3BF6BC2E" w14:textId="77777777" w:rsidTr="00C951C1">
        <w:trPr>
          <w:cnfStyle w:val="000000010000" w:firstRow="0" w:lastRow="0" w:firstColumn="0" w:lastColumn="0" w:oddVBand="0" w:evenVBand="0" w:oddHBand="0" w:evenHBand="1" w:firstRowFirstColumn="0" w:firstRowLastColumn="0" w:lastRowFirstColumn="0" w:lastRowLastColumn="0"/>
          <w:trHeight w:val="285"/>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2B3A327C"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lastRenderedPageBreak/>
              <w:t>17</w:t>
            </w:r>
          </w:p>
        </w:tc>
        <w:tc>
          <w:tcPr>
            <w:tcW w:w="1490" w:type="pct"/>
            <w:shd w:val="clear" w:color="auto" w:fill="auto"/>
            <w:vAlign w:val="center"/>
          </w:tcPr>
          <w:p w14:paraId="72AF7691"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Jefe de Planificación</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5064895E"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Comunica al Jefe de Finanzas</w:t>
            </w:r>
          </w:p>
        </w:tc>
      </w:tr>
      <w:tr w:rsidR="00C951C1" w:rsidRPr="00C951C1" w14:paraId="2A009FAD"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039E132C"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18</w:t>
            </w:r>
          </w:p>
        </w:tc>
        <w:tc>
          <w:tcPr>
            <w:tcW w:w="1490" w:type="pct"/>
            <w:vAlign w:val="center"/>
          </w:tcPr>
          <w:p w14:paraId="62522605"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Jefe de Finanzas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04898003"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Levanta declaratoria de Emergencia y hace el anuncio a los medios de comunicación y a la comunidad.</w:t>
            </w:r>
          </w:p>
        </w:tc>
      </w:tr>
      <w:tr w:rsidR="00C951C1" w:rsidRPr="00C951C1" w14:paraId="7EB61BFF"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74FA663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19</w:t>
            </w:r>
          </w:p>
        </w:tc>
        <w:tc>
          <w:tcPr>
            <w:tcW w:w="1490" w:type="pct"/>
            <w:shd w:val="clear" w:color="auto" w:fill="auto"/>
            <w:vAlign w:val="center"/>
          </w:tcPr>
          <w:p w14:paraId="453153C8"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Comandante Incidente</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1067F1DB"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Registra el evento en el reporte de Novedades</w:t>
            </w:r>
          </w:p>
        </w:tc>
      </w:tr>
      <w:tr w:rsidR="00C951C1" w:rsidRPr="00C951C1" w14:paraId="51B0F503"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vAlign w:val="center"/>
          </w:tcPr>
          <w:p w14:paraId="2B5D03B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20</w:t>
            </w:r>
          </w:p>
        </w:tc>
        <w:tc>
          <w:tcPr>
            <w:tcW w:w="1490" w:type="pct"/>
            <w:vAlign w:val="center"/>
          </w:tcPr>
          <w:p w14:paraId="2A655E7A"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Jefe de Planificación</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0DE6289E"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Evalúa el Plan de Emergencia, realiza las modificaciones necesarias en caso de que este  no sea acorde y realiza el informe del evento y la atención del mismo.</w:t>
            </w:r>
          </w:p>
        </w:tc>
      </w:tr>
    </w:tbl>
    <w:p w14:paraId="0CB45619" w14:textId="77777777" w:rsidR="00C951C1" w:rsidRPr="00C951C1" w:rsidRDefault="00C951C1" w:rsidP="00C951C1">
      <w:pPr>
        <w:pStyle w:val="Textoindependiente3"/>
        <w:tabs>
          <w:tab w:val="left" w:pos="1230"/>
        </w:tabs>
        <w:spacing w:line="240" w:lineRule="auto"/>
        <w:jc w:val="both"/>
        <w:rPr>
          <w:rFonts w:ascii="Arial" w:hAnsi="Arial" w:cs="Arial"/>
          <w:b/>
          <w:bCs/>
          <w:sz w:val="24"/>
          <w:szCs w:val="24"/>
        </w:rPr>
      </w:pPr>
    </w:p>
    <w:p w14:paraId="7D57C708" w14:textId="77777777" w:rsidR="00C951C1" w:rsidRPr="00C951C1" w:rsidRDefault="00C951C1" w:rsidP="00C951C1">
      <w:pPr>
        <w:pStyle w:val="Textoindependiente3"/>
        <w:tabs>
          <w:tab w:val="left" w:pos="1230"/>
        </w:tabs>
        <w:spacing w:line="240" w:lineRule="auto"/>
        <w:jc w:val="both"/>
        <w:rPr>
          <w:rFonts w:ascii="Arial" w:hAnsi="Arial" w:cs="Arial"/>
          <w:b/>
          <w:bCs/>
          <w:sz w:val="24"/>
          <w:szCs w:val="24"/>
        </w:rPr>
      </w:pPr>
    </w:p>
    <w:p w14:paraId="2B7B88D3" w14:textId="77777777" w:rsidR="00C951C1" w:rsidRPr="00C951C1" w:rsidRDefault="00C951C1" w:rsidP="00C951C1">
      <w:pPr>
        <w:pStyle w:val="Textoindependiente3"/>
        <w:tabs>
          <w:tab w:val="left" w:pos="1230"/>
        </w:tabs>
        <w:spacing w:line="240" w:lineRule="auto"/>
        <w:jc w:val="both"/>
        <w:rPr>
          <w:rFonts w:ascii="Arial" w:hAnsi="Arial" w:cs="Arial"/>
          <w:b/>
          <w:bCs/>
          <w:sz w:val="24"/>
          <w:szCs w:val="24"/>
        </w:rPr>
      </w:pPr>
      <w:r w:rsidRPr="00C951C1">
        <w:rPr>
          <w:rFonts w:ascii="Arial" w:hAnsi="Arial" w:cs="Arial"/>
          <w:b/>
          <w:bCs/>
          <w:sz w:val="24"/>
          <w:szCs w:val="24"/>
        </w:rPr>
        <w:t>5.4.1.1 Otras Emergencias Mayores – Escenario 1 y 2</w:t>
      </w:r>
    </w:p>
    <w:p w14:paraId="3D3CD75A" w14:textId="77777777" w:rsidR="00C951C1" w:rsidRPr="00C951C1" w:rsidRDefault="00C951C1" w:rsidP="00C951C1">
      <w:pPr>
        <w:pStyle w:val="Textoindependiente3"/>
        <w:tabs>
          <w:tab w:val="left" w:pos="1230"/>
        </w:tabs>
        <w:spacing w:line="240" w:lineRule="auto"/>
        <w:jc w:val="both"/>
        <w:rPr>
          <w:rFonts w:ascii="Arial" w:hAnsi="Arial" w:cs="Arial"/>
          <w:bCs/>
          <w:sz w:val="24"/>
          <w:szCs w:val="24"/>
        </w:rPr>
      </w:pPr>
      <w:r w:rsidRPr="00C951C1">
        <w:rPr>
          <w:rFonts w:ascii="Arial" w:hAnsi="Arial" w:cs="Arial"/>
          <w:bCs/>
          <w:sz w:val="24"/>
          <w:szCs w:val="24"/>
        </w:rPr>
        <w:t xml:space="preserve">Las actividades que se realizarán en caso de la materialización de cualquiera de estos riesgos, podrán ser ejecutadas por el Ayudante operador, el Operador de Bombeo, el Técnico de Mantenimiento Eléctrico o el Técnico de Mantenimiento Mecánico; asumiendo el rol de Jefe de Operaciones. Dependiendo del tipo de emergencia, se procederá así: </w:t>
      </w:r>
    </w:p>
    <w:p w14:paraId="621E6339" w14:textId="77777777" w:rsidR="00C951C1" w:rsidRPr="00C951C1" w:rsidRDefault="00C951C1" w:rsidP="00C951C1">
      <w:pPr>
        <w:pStyle w:val="Textoindependiente3"/>
        <w:tabs>
          <w:tab w:val="left" w:pos="1230"/>
        </w:tabs>
        <w:spacing w:line="240" w:lineRule="auto"/>
        <w:jc w:val="both"/>
        <w:rPr>
          <w:rFonts w:ascii="Arial" w:hAnsi="Arial" w:cs="Arial"/>
          <w:bCs/>
          <w:sz w:val="24"/>
          <w:szCs w:val="24"/>
        </w:rPr>
      </w:pPr>
    </w:p>
    <w:tbl>
      <w:tblPr>
        <w:tblStyle w:val="Sombreadomedio1-nfasis11"/>
        <w:tblW w:w="5000" w:type="pct"/>
        <w:tblLook w:val="0000" w:firstRow="0" w:lastRow="0" w:firstColumn="0" w:lastColumn="0" w:noHBand="0" w:noVBand="0"/>
      </w:tblPr>
      <w:tblGrid>
        <w:gridCol w:w="4100"/>
        <w:gridCol w:w="4954"/>
      </w:tblGrid>
      <w:tr w:rsidR="00C951C1" w:rsidRPr="00C951C1" w14:paraId="1373A48D" w14:textId="77777777" w:rsidTr="00C951C1">
        <w:trPr>
          <w:cnfStyle w:val="000000100000" w:firstRow="0" w:lastRow="0" w:firstColumn="0" w:lastColumn="0" w:oddVBand="0" w:evenVBand="0" w:oddHBand="1" w:evenHBand="0" w:firstRowFirstColumn="0" w:firstRowLastColumn="0" w:lastRowFirstColumn="0" w:lastRowLastColumn="0"/>
          <w:trHeight w:val="477"/>
        </w:trPr>
        <w:tc>
          <w:tcPr>
            <w:cnfStyle w:val="000010000000" w:firstRow="0" w:lastRow="0" w:firstColumn="0" w:lastColumn="0" w:oddVBand="1" w:evenVBand="0" w:oddHBand="0" w:evenHBand="0" w:firstRowFirstColumn="0" w:firstRowLastColumn="0" w:lastRowFirstColumn="0" w:lastRowLastColumn="0"/>
            <w:tcW w:w="2264" w:type="pct"/>
            <w:shd w:val="clear" w:color="auto" w:fill="4F81BD" w:themeFill="accent1"/>
            <w:vAlign w:val="center"/>
          </w:tcPr>
          <w:p w14:paraId="42D15F25" w14:textId="77777777" w:rsidR="00C951C1" w:rsidRPr="00C951C1" w:rsidRDefault="00C951C1" w:rsidP="00C951C1">
            <w:pPr>
              <w:rPr>
                <w:rFonts w:ascii="Arial" w:hAnsi="Arial" w:cs="Arial"/>
                <w:b/>
                <w:sz w:val="24"/>
                <w:szCs w:val="24"/>
              </w:rPr>
            </w:pPr>
            <w:r w:rsidRPr="00C951C1">
              <w:rPr>
                <w:rFonts w:ascii="Arial" w:hAnsi="Arial" w:cs="Arial"/>
                <w:b/>
                <w:sz w:val="24"/>
                <w:szCs w:val="24"/>
              </w:rPr>
              <w:t>EMERGENCIA</w:t>
            </w:r>
          </w:p>
        </w:tc>
        <w:tc>
          <w:tcPr>
            <w:tcW w:w="2736" w:type="pct"/>
            <w:shd w:val="clear" w:color="auto" w:fill="4F81BD" w:themeFill="accent1"/>
            <w:vAlign w:val="center"/>
          </w:tcPr>
          <w:p w14:paraId="753BD552"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C951C1">
              <w:rPr>
                <w:rFonts w:ascii="Arial" w:hAnsi="Arial" w:cs="Arial"/>
                <w:b/>
                <w:sz w:val="24"/>
                <w:szCs w:val="24"/>
              </w:rPr>
              <w:t>PROCEDIMIENTO</w:t>
            </w:r>
          </w:p>
        </w:tc>
      </w:tr>
      <w:tr w:rsidR="00C951C1" w:rsidRPr="00C951C1" w14:paraId="184E8F37" w14:textId="77777777" w:rsidTr="00C951C1">
        <w:trPr>
          <w:cnfStyle w:val="000000010000" w:firstRow="0" w:lastRow="0" w:firstColumn="0" w:lastColumn="0" w:oddVBand="0" w:evenVBand="0" w:oddHBand="0" w:evenHBand="1" w:firstRowFirstColumn="0" w:firstRowLastColumn="0" w:lastRowFirstColumn="0" w:lastRowLastColumn="0"/>
          <w:trHeight w:val="2224"/>
        </w:trPr>
        <w:tc>
          <w:tcPr>
            <w:cnfStyle w:val="000010000000" w:firstRow="0" w:lastRow="0" w:firstColumn="0" w:lastColumn="0" w:oddVBand="1" w:evenVBand="0" w:oddHBand="0" w:evenHBand="0" w:firstRowFirstColumn="0" w:firstRowLastColumn="0" w:lastRowFirstColumn="0" w:lastRowLastColumn="0"/>
            <w:tcW w:w="2264" w:type="pct"/>
            <w:shd w:val="clear" w:color="auto" w:fill="auto"/>
            <w:vAlign w:val="center"/>
          </w:tcPr>
          <w:p w14:paraId="567C6F24" w14:textId="77777777" w:rsidR="00C951C1" w:rsidRPr="00C951C1" w:rsidRDefault="00C951C1" w:rsidP="00C951C1">
            <w:pPr>
              <w:rPr>
                <w:rFonts w:ascii="Arial" w:hAnsi="Arial" w:cs="Arial"/>
                <w:sz w:val="24"/>
                <w:szCs w:val="24"/>
              </w:rPr>
            </w:pPr>
            <w:r w:rsidRPr="00C951C1">
              <w:rPr>
                <w:rFonts w:ascii="Arial" w:hAnsi="Arial" w:cs="Arial"/>
                <w:sz w:val="24"/>
                <w:szCs w:val="24"/>
              </w:rPr>
              <w:t>Fuga por Expulsión del Vástago</w:t>
            </w:r>
          </w:p>
        </w:tc>
        <w:tc>
          <w:tcPr>
            <w:tcW w:w="2736" w:type="pct"/>
            <w:shd w:val="clear" w:color="auto" w:fill="auto"/>
            <w:vAlign w:val="center"/>
          </w:tcPr>
          <w:p w14:paraId="7EC0A193"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3F037B04"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vertAlign w:val="superscript"/>
              </w:rPr>
              <w:t>(1)</w:t>
            </w:r>
            <w:r w:rsidRPr="00C951C1">
              <w:rPr>
                <w:rFonts w:ascii="Arial" w:hAnsi="Arial" w:cs="Arial"/>
                <w:sz w:val="24"/>
                <w:szCs w:val="24"/>
              </w:rPr>
              <w:t>2- Inserta el pin B</w:t>
            </w:r>
            <w:r w:rsidRPr="00C951C1">
              <w:rPr>
                <w:rFonts w:ascii="Arial" w:hAnsi="Arial" w:cs="Arial"/>
                <w:sz w:val="24"/>
                <w:szCs w:val="24"/>
                <w:vertAlign w:val="subscript"/>
              </w:rPr>
              <w:t>1</w:t>
            </w:r>
            <w:r w:rsidRPr="00C951C1">
              <w:rPr>
                <w:rFonts w:ascii="Arial" w:hAnsi="Arial" w:cs="Arial"/>
                <w:sz w:val="24"/>
                <w:szCs w:val="24"/>
              </w:rPr>
              <w:t xml:space="preserve"> en el cuerpo de la válvula</w:t>
            </w:r>
          </w:p>
          <w:p w14:paraId="0393109D"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 Ubica el contenedor en un área aislada y comunica al comandante de incidente para que llame al proveedor</w:t>
            </w:r>
          </w:p>
          <w:p w14:paraId="3BF10770"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28B73A91"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incidente la intervención efectiva de la fuga de Cloro</w:t>
            </w:r>
          </w:p>
        </w:tc>
      </w:tr>
      <w:tr w:rsidR="00C951C1" w:rsidRPr="00C951C1" w14:paraId="53BB9627" w14:textId="77777777" w:rsidTr="00C951C1">
        <w:trPr>
          <w:cnfStyle w:val="000000100000" w:firstRow="0" w:lastRow="0" w:firstColumn="0" w:lastColumn="0" w:oddVBand="0" w:evenVBand="0" w:oddHBand="1" w:evenHBand="0" w:firstRowFirstColumn="0" w:firstRowLastColumn="0" w:lastRowFirstColumn="0" w:lastRowLastColumn="0"/>
          <w:trHeight w:val="1973"/>
        </w:trPr>
        <w:tc>
          <w:tcPr>
            <w:cnfStyle w:val="000010000000" w:firstRow="0" w:lastRow="0" w:firstColumn="0" w:lastColumn="0" w:oddVBand="1" w:evenVBand="0" w:oddHBand="0" w:evenHBand="0" w:firstRowFirstColumn="0" w:firstRowLastColumn="0" w:lastRowFirstColumn="0" w:lastRowLastColumn="0"/>
            <w:tcW w:w="2264" w:type="pct"/>
            <w:vAlign w:val="center"/>
          </w:tcPr>
          <w:p w14:paraId="18D8EFD9" w14:textId="77777777" w:rsidR="00C951C1" w:rsidRPr="00C951C1" w:rsidRDefault="00C951C1" w:rsidP="00C951C1">
            <w:pPr>
              <w:rPr>
                <w:rFonts w:ascii="Arial" w:hAnsi="Arial" w:cs="Arial"/>
                <w:sz w:val="24"/>
                <w:szCs w:val="24"/>
              </w:rPr>
            </w:pPr>
            <w:r w:rsidRPr="00C951C1">
              <w:rPr>
                <w:rFonts w:ascii="Arial" w:hAnsi="Arial" w:cs="Arial"/>
                <w:sz w:val="24"/>
                <w:szCs w:val="24"/>
              </w:rPr>
              <w:t>Fuga por Ruptura de la Válvula</w:t>
            </w:r>
          </w:p>
        </w:tc>
        <w:tc>
          <w:tcPr>
            <w:tcW w:w="2736" w:type="pct"/>
            <w:vAlign w:val="center"/>
          </w:tcPr>
          <w:p w14:paraId="55761A84"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2EE42D1F"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2- Inserta el pin B</w:t>
            </w:r>
            <w:r w:rsidRPr="00C951C1">
              <w:rPr>
                <w:rFonts w:ascii="Arial" w:hAnsi="Arial" w:cs="Arial"/>
                <w:sz w:val="24"/>
                <w:szCs w:val="24"/>
                <w:vertAlign w:val="subscript"/>
              </w:rPr>
              <w:t xml:space="preserve">1 </w:t>
            </w:r>
            <w:r w:rsidRPr="00C951C1">
              <w:rPr>
                <w:rFonts w:ascii="Arial" w:hAnsi="Arial" w:cs="Arial"/>
                <w:sz w:val="24"/>
                <w:szCs w:val="24"/>
              </w:rPr>
              <w:t>dentro de la válvula</w:t>
            </w:r>
          </w:p>
          <w:p w14:paraId="02A3B8B6"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 Coloca el Dispositivo 12 “Barra ajustable para válvulas”</w:t>
            </w:r>
          </w:p>
          <w:p w14:paraId="5DF1C54E"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1F2B1B1B"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de incidente la intervención efectiva de la fuga de Cloro</w:t>
            </w:r>
          </w:p>
        </w:tc>
      </w:tr>
      <w:tr w:rsidR="00C951C1" w:rsidRPr="00C951C1" w14:paraId="382C2D31" w14:textId="77777777" w:rsidTr="00C951C1">
        <w:trPr>
          <w:cnfStyle w:val="000000010000" w:firstRow="0" w:lastRow="0" w:firstColumn="0" w:lastColumn="0" w:oddVBand="0" w:evenVBand="0" w:oddHBand="0" w:evenHBand="1" w:firstRowFirstColumn="0" w:firstRowLastColumn="0" w:lastRowFirstColumn="0" w:lastRowLastColumn="0"/>
          <w:trHeight w:val="1833"/>
        </w:trPr>
        <w:tc>
          <w:tcPr>
            <w:cnfStyle w:val="000010000000" w:firstRow="0" w:lastRow="0" w:firstColumn="0" w:lastColumn="0" w:oddVBand="1" w:evenVBand="0" w:oddHBand="0" w:evenHBand="0" w:firstRowFirstColumn="0" w:firstRowLastColumn="0" w:lastRowFirstColumn="0" w:lastRowLastColumn="0"/>
            <w:tcW w:w="2264" w:type="pct"/>
            <w:shd w:val="clear" w:color="auto" w:fill="auto"/>
            <w:vAlign w:val="center"/>
          </w:tcPr>
          <w:p w14:paraId="5E7C2A9C" w14:textId="77777777" w:rsidR="00C951C1" w:rsidRPr="00C951C1" w:rsidRDefault="00C951C1" w:rsidP="00C951C1">
            <w:pPr>
              <w:rPr>
                <w:rFonts w:ascii="Arial" w:hAnsi="Arial" w:cs="Arial"/>
                <w:sz w:val="24"/>
                <w:szCs w:val="24"/>
              </w:rPr>
            </w:pPr>
            <w:r w:rsidRPr="00C951C1">
              <w:rPr>
                <w:rFonts w:ascii="Arial" w:hAnsi="Arial" w:cs="Arial"/>
                <w:sz w:val="24"/>
                <w:szCs w:val="24"/>
              </w:rPr>
              <w:lastRenderedPageBreak/>
              <w:t>Fuga por Pérdida total de la Válvula</w:t>
            </w:r>
          </w:p>
        </w:tc>
        <w:tc>
          <w:tcPr>
            <w:tcW w:w="2736" w:type="pct"/>
            <w:shd w:val="clear" w:color="auto" w:fill="auto"/>
            <w:vAlign w:val="center"/>
          </w:tcPr>
          <w:p w14:paraId="5C7B97B5"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0C77F052"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2- Inserta el pin B</w:t>
            </w:r>
            <w:r w:rsidRPr="00C951C1">
              <w:rPr>
                <w:rFonts w:ascii="Arial" w:hAnsi="Arial" w:cs="Arial"/>
                <w:sz w:val="24"/>
                <w:szCs w:val="24"/>
                <w:vertAlign w:val="subscript"/>
              </w:rPr>
              <w:t>2</w:t>
            </w:r>
            <w:r w:rsidRPr="00C951C1">
              <w:rPr>
                <w:rFonts w:ascii="Arial" w:hAnsi="Arial" w:cs="Arial"/>
                <w:sz w:val="24"/>
                <w:szCs w:val="24"/>
              </w:rPr>
              <w:t xml:space="preserve"> dentro de la abertura</w:t>
            </w:r>
          </w:p>
          <w:p w14:paraId="704B2D0A"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 Coloca el Dispositivo 12 “Barra ajustable para válvulas”</w:t>
            </w:r>
          </w:p>
          <w:p w14:paraId="0F0BBBC4"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502F0DAB"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incidente la intervención efectiva de la fuga de Cloro</w:t>
            </w:r>
          </w:p>
        </w:tc>
      </w:tr>
      <w:tr w:rsidR="00C951C1" w:rsidRPr="00C951C1" w14:paraId="684C7EA7" w14:textId="77777777" w:rsidTr="00C951C1">
        <w:trPr>
          <w:cnfStyle w:val="000000100000" w:firstRow="0" w:lastRow="0" w:firstColumn="0" w:lastColumn="0" w:oddVBand="0" w:evenVBand="0" w:oddHBand="1" w:evenHBand="0" w:firstRowFirstColumn="0" w:firstRowLastColumn="0" w:lastRowFirstColumn="0" w:lastRowLastColumn="0"/>
          <w:trHeight w:val="2542"/>
        </w:trPr>
        <w:tc>
          <w:tcPr>
            <w:cnfStyle w:val="000010000000" w:firstRow="0" w:lastRow="0" w:firstColumn="0" w:lastColumn="0" w:oddVBand="1" w:evenVBand="0" w:oddHBand="0" w:evenHBand="0" w:firstRowFirstColumn="0" w:firstRowLastColumn="0" w:lastRowFirstColumn="0" w:lastRowLastColumn="0"/>
            <w:tcW w:w="2264" w:type="pct"/>
            <w:vAlign w:val="center"/>
          </w:tcPr>
          <w:p w14:paraId="11CE8300" w14:textId="77777777" w:rsidR="00C951C1" w:rsidRPr="00C951C1" w:rsidRDefault="00C951C1" w:rsidP="00C951C1">
            <w:pPr>
              <w:rPr>
                <w:rFonts w:ascii="Arial" w:hAnsi="Arial" w:cs="Arial"/>
                <w:sz w:val="24"/>
                <w:szCs w:val="24"/>
              </w:rPr>
            </w:pPr>
            <w:r w:rsidRPr="00C951C1">
              <w:rPr>
                <w:rFonts w:ascii="Arial" w:hAnsi="Arial" w:cs="Arial"/>
                <w:sz w:val="24"/>
                <w:szCs w:val="24"/>
              </w:rPr>
              <w:t>Fuga por Expulsión del Fusible</w:t>
            </w:r>
          </w:p>
        </w:tc>
        <w:tc>
          <w:tcPr>
            <w:tcW w:w="2736" w:type="pct"/>
            <w:vAlign w:val="center"/>
          </w:tcPr>
          <w:p w14:paraId="3A845471"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01A84ACC"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vertAlign w:val="superscript"/>
              </w:rPr>
            </w:pPr>
            <w:r w:rsidRPr="00C951C1">
              <w:rPr>
                <w:rFonts w:ascii="Arial" w:hAnsi="Arial" w:cs="Arial"/>
                <w:sz w:val="24"/>
                <w:szCs w:val="24"/>
                <w:vertAlign w:val="superscript"/>
              </w:rPr>
              <w:t>(2)</w:t>
            </w:r>
            <w:r w:rsidRPr="00C951C1">
              <w:rPr>
                <w:rFonts w:ascii="Arial" w:hAnsi="Arial" w:cs="Arial"/>
                <w:sz w:val="24"/>
                <w:szCs w:val="24"/>
              </w:rPr>
              <w:t>2- Si la rosca del fusible está muy corroída y este es expulsado , inserta el pin B</w:t>
            </w:r>
            <w:r w:rsidRPr="00C951C1">
              <w:rPr>
                <w:rFonts w:ascii="Arial" w:hAnsi="Arial" w:cs="Arial"/>
                <w:sz w:val="24"/>
                <w:szCs w:val="24"/>
                <w:vertAlign w:val="subscript"/>
              </w:rPr>
              <w:t>2</w:t>
            </w:r>
            <w:r w:rsidRPr="00C951C1">
              <w:rPr>
                <w:rFonts w:ascii="Arial" w:hAnsi="Arial" w:cs="Arial"/>
                <w:sz w:val="24"/>
                <w:szCs w:val="24"/>
              </w:rPr>
              <w:t xml:space="preserve"> o B</w:t>
            </w:r>
            <w:r w:rsidRPr="00C951C1">
              <w:rPr>
                <w:rFonts w:ascii="Arial" w:hAnsi="Arial" w:cs="Arial"/>
                <w:sz w:val="24"/>
                <w:szCs w:val="24"/>
                <w:vertAlign w:val="subscript"/>
              </w:rPr>
              <w:t>3</w:t>
            </w:r>
            <w:r w:rsidRPr="00C951C1">
              <w:rPr>
                <w:rFonts w:ascii="Arial" w:hAnsi="Arial" w:cs="Arial"/>
                <w:sz w:val="24"/>
                <w:szCs w:val="24"/>
              </w:rPr>
              <w:t xml:space="preserve"> en la abertura del fusible</w:t>
            </w:r>
          </w:p>
          <w:p w14:paraId="304A1C1F"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 Si el paso anterior no se puede manual, utiliza martillo B-6</w:t>
            </w:r>
          </w:p>
          <w:p w14:paraId="2625AAF4"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0E1C21E1"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incidente la intervención efectiva de la fuga de Cloro</w:t>
            </w:r>
          </w:p>
        </w:tc>
      </w:tr>
      <w:tr w:rsidR="00C951C1" w:rsidRPr="00C951C1" w14:paraId="1BE7A2D8" w14:textId="77777777" w:rsidTr="00C951C1">
        <w:trPr>
          <w:cnfStyle w:val="000000010000" w:firstRow="0" w:lastRow="0" w:firstColumn="0" w:lastColumn="0" w:oddVBand="0" w:evenVBand="0" w:oddHBand="0" w:evenHBand="1" w:firstRowFirstColumn="0" w:firstRowLastColumn="0" w:lastRowFirstColumn="0" w:lastRowLastColumn="0"/>
          <w:trHeight w:val="2236"/>
        </w:trPr>
        <w:tc>
          <w:tcPr>
            <w:cnfStyle w:val="000010000000" w:firstRow="0" w:lastRow="0" w:firstColumn="0" w:lastColumn="0" w:oddVBand="1" w:evenVBand="0" w:oddHBand="0" w:evenHBand="0" w:firstRowFirstColumn="0" w:firstRowLastColumn="0" w:lastRowFirstColumn="0" w:lastRowLastColumn="0"/>
            <w:tcW w:w="2264" w:type="pct"/>
            <w:shd w:val="clear" w:color="auto" w:fill="auto"/>
            <w:vAlign w:val="center"/>
          </w:tcPr>
          <w:p w14:paraId="59A3C0EB" w14:textId="77777777" w:rsidR="00C951C1" w:rsidRPr="00C951C1" w:rsidRDefault="00C951C1" w:rsidP="00C951C1">
            <w:pPr>
              <w:rPr>
                <w:rFonts w:ascii="Arial" w:hAnsi="Arial" w:cs="Arial"/>
                <w:sz w:val="24"/>
                <w:szCs w:val="24"/>
              </w:rPr>
            </w:pPr>
            <w:r w:rsidRPr="00C951C1">
              <w:rPr>
                <w:rFonts w:ascii="Arial" w:hAnsi="Arial" w:cs="Arial"/>
                <w:sz w:val="24"/>
                <w:szCs w:val="24"/>
              </w:rPr>
              <w:t>Fuga por el Cuerpo del Contenedor</w:t>
            </w:r>
          </w:p>
        </w:tc>
        <w:tc>
          <w:tcPr>
            <w:tcW w:w="2736" w:type="pct"/>
            <w:shd w:val="clear" w:color="auto" w:fill="auto"/>
            <w:vAlign w:val="center"/>
          </w:tcPr>
          <w:p w14:paraId="7A2CDD58"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26348157"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2- Gira el contenedor para asegurar que el escape sea en fase gaseosa</w:t>
            </w:r>
          </w:p>
          <w:p w14:paraId="4752B08F"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 Coloca el Dispositivo 9 “Parche para fugas laterales”</w:t>
            </w:r>
          </w:p>
          <w:p w14:paraId="4A4C4281"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6AA01F8F"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incidente la intervención efectiva de la fuga de Cloro</w:t>
            </w:r>
          </w:p>
        </w:tc>
      </w:tr>
      <w:tr w:rsidR="00C951C1" w:rsidRPr="00C951C1" w14:paraId="78B70A7E" w14:textId="77777777" w:rsidTr="00C951C1">
        <w:trPr>
          <w:cnfStyle w:val="000000100000" w:firstRow="0" w:lastRow="0" w:firstColumn="0" w:lastColumn="0" w:oddVBand="0" w:evenVBand="0" w:oddHBand="1" w:evenHBand="0" w:firstRowFirstColumn="0" w:firstRowLastColumn="0" w:lastRowFirstColumn="0" w:lastRowLastColumn="0"/>
          <w:trHeight w:val="2719"/>
        </w:trPr>
        <w:tc>
          <w:tcPr>
            <w:cnfStyle w:val="000010000000" w:firstRow="0" w:lastRow="0" w:firstColumn="0" w:lastColumn="0" w:oddVBand="1" w:evenVBand="0" w:oddHBand="0" w:evenHBand="0" w:firstRowFirstColumn="0" w:firstRowLastColumn="0" w:lastRowFirstColumn="0" w:lastRowLastColumn="0"/>
            <w:tcW w:w="2264" w:type="pct"/>
            <w:vAlign w:val="center"/>
          </w:tcPr>
          <w:p w14:paraId="205EEF8B" w14:textId="77777777" w:rsidR="00C951C1" w:rsidRPr="00C951C1" w:rsidRDefault="00C951C1" w:rsidP="00C951C1">
            <w:pPr>
              <w:rPr>
                <w:rFonts w:ascii="Arial" w:hAnsi="Arial" w:cs="Arial"/>
                <w:sz w:val="24"/>
                <w:szCs w:val="24"/>
              </w:rPr>
            </w:pPr>
            <w:r w:rsidRPr="00C951C1">
              <w:rPr>
                <w:rFonts w:ascii="Arial" w:hAnsi="Arial" w:cs="Arial"/>
                <w:sz w:val="24"/>
                <w:szCs w:val="24"/>
              </w:rPr>
              <w:t>Explosión por Sobrellenado del Contenedor</w:t>
            </w:r>
          </w:p>
        </w:tc>
        <w:tc>
          <w:tcPr>
            <w:tcW w:w="2736" w:type="pct"/>
            <w:vAlign w:val="center"/>
          </w:tcPr>
          <w:p w14:paraId="75186E60"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454F52A2"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vertAlign w:val="superscript"/>
              </w:rPr>
              <w:t>(3)</w:t>
            </w:r>
            <w:r w:rsidRPr="00C951C1">
              <w:rPr>
                <w:rFonts w:ascii="Arial" w:hAnsi="Arial" w:cs="Arial"/>
                <w:sz w:val="24"/>
                <w:szCs w:val="24"/>
              </w:rPr>
              <w:t>2- Gira el contenedor para asegurar que el escape sea en fase gaseosa</w:t>
            </w:r>
          </w:p>
          <w:p w14:paraId="0F21F123"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 Comunica al comandante incidente para que active el plan de evacuación</w:t>
            </w:r>
          </w:p>
          <w:p w14:paraId="242C8EDA"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4- Comunica al Jefe de Planificación para considerar la posibilidad de desalojar a la comunidad más cercana</w:t>
            </w:r>
          </w:p>
          <w:p w14:paraId="5C711171"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5- Comunica al Jefe de Planificación para que llame al proveedor y convoque a las entidades de apoyo</w:t>
            </w:r>
          </w:p>
        </w:tc>
      </w:tr>
      <w:tr w:rsidR="00C951C1" w:rsidRPr="00C951C1" w14:paraId="77B7635F" w14:textId="77777777" w:rsidTr="00C951C1">
        <w:trPr>
          <w:cnfStyle w:val="000000010000" w:firstRow="0" w:lastRow="0" w:firstColumn="0" w:lastColumn="0" w:oddVBand="0" w:evenVBand="0" w:oddHBand="0" w:evenHBand="1" w:firstRowFirstColumn="0" w:firstRowLastColumn="0" w:lastRowFirstColumn="0" w:lastRowLastColumn="0"/>
          <w:trHeight w:val="2542"/>
        </w:trPr>
        <w:tc>
          <w:tcPr>
            <w:cnfStyle w:val="000010000000" w:firstRow="0" w:lastRow="0" w:firstColumn="0" w:lastColumn="0" w:oddVBand="1" w:evenVBand="0" w:oddHBand="0" w:evenHBand="0" w:firstRowFirstColumn="0" w:firstRowLastColumn="0" w:lastRowFirstColumn="0" w:lastRowLastColumn="0"/>
            <w:tcW w:w="2264" w:type="pct"/>
            <w:shd w:val="clear" w:color="auto" w:fill="auto"/>
            <w:vAlign w:val="center"/>
          </w:tcPr>
          <w:p w14:paraId="211A79F0" w14:textId="77777777" w:rsidR="00C951C1" w:rsidRPr="00C951C1" w:rsidRDefault="00C951C1" w:rsidP="00C951C1">
            <w:pPr>
              <w:rPr>
                <w:rFonts w:ascii="Arial" w:hAnsi="Arial" w:cs="Arial"/>
                <w:sz w:val="24"/>
                <w:szCs w:val="24"/>
              </w:rPr>
            </w:pPr>
            <w:r w:rsidRPr="00C951C1">
              <w:rPr>
                <w:rFonts w:ascii="Arial" w:hAnsi="Arial" w:cs="Arial"/>
                <w:sz w:val="24"/>
                <w:szCs w:val="24"/>
              </w:rPr>
              <w:lastRenderedPageBreak/>
              <w:t>Fuga de Cloro Líquido</w:t>
            </w:r>
          </w:p>
        </w:tc>
        <w:tc>
          <w:tcPr>
            <w:tcW w:w="2736" w:type="pct"/>
            <w:shd w:val="clear" w:color="auto" w:fill="auto"/>
            <w:vAlign w:val="center"/>
          </w:tcPr>
          <w:p w14:paraId="0FC4B0E6"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07C330B0"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2- Gira el contendor para asegurar que el escape sea en forma gaseosa</w:t>
            </w:r>
          </w:p>
          <w:p w14:paraId="662F8E33"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 Comunica al Comandante Incidente para que active el plan de evacuación</w:t>
            </w:r>
          </w:p>
          <w:p w14:paraId="496F388E"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4- Comunica al Jefe de Planificación para considerar la posibilidad de desalojar a la comunidad más cercana</w:t>
            </w:r>
          </w:p>
          <w:p w14:paraId="4AD98D5B"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5- Comunica al Jefe de Planificación para que llame al proveedor y convoque a las entidades de apoyo</w:t>
            </w:r>
          </w:p>
          <w:p w14:paraId="1710B9DF"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r>
    </w:tbl>
    <w:p w14:paraId="516C18AA" w14:textId="77777777" w:rsidR="00C951C1" w:rsidRPr="00C951C1" w:rsidRDefault="00C951C1" w:rsidP="00C951C1">
      <w:pPr>
        <w:pStyle w:val="Textoindependiente3"/>
        <w:tabs>
          <w:tab w:val="left" w:pos="1230"/>
        </w:tabs>
        <w:spacing w:line="240" w:lineRule="auto"/>
        <w:jc w:val="both"/>
        <w:rPr>
          <w:rFonts w:ascii="Arial" w:hAnsi="Arial" w:cs="Arial"/>
          <w:b/>
          <w:bCs/>
          <w:sz w:val="24"/>
          <w:szCs w:val="24"/>
        </w:rPr>
      </w:pPr>
    </w:p>
    <w:p w14:paraId="3AFB13D7" w14:textId="77777777" w:rsidR="00C951C1" w:rsidRPr="00C951C1" w:rsidRDefault="00C951C1" w:rsidP="00C951C1">
      <w:pPr>
        <w:pStyle w:val="Textoindependiente3"/>
        <w:tabs>
          <w:tab w:val="left" w:pos="1230"/>
        </w:tabs>
        <w:spacing w:line="240" w:lineRule="auto"/>
        <w:jc w:val="both"/>
        <w:rPr>
          <w:rFonts w:ascii="Arial" w:hAnsi="Arial" w:cs="Arial"/>
          <w:bCs/>
          <w:sz w:val="24"/>
          <w:szCs w:val="24"/>
          <w:vertAlign w:val="subscript"/>
        </w:rPr>
      </w:pPr>
      <w:r w:rsidRPr="00C951C1">
        <w:rPr>
          <w:rFonts w:ascii="Arial" w:hAnsi="Arial" w:cs="Arial"/>
          <w:b/>
          <w:bCs/>
          <w:sz w:val="24"/>
          <w:szCs w:val="24"/>
        </w:rPr>
        <w:t xml:space="preserve">Nota 1: </w:t>
      </w:r>
      <w:r w:rsidRPr="00C951C1">
        <w:rPr>
          <w:rFonts w:ascii="Arial" w:hAnsi="Arial" w:cs="Arial"/>
          <w:bCs/>
          <w:sz w:val="24"/>
          <w:szCs w:val="24"/>
        </w:rPr>
        <w:t>El dispositivo 12 posiblemente no se pueda colocar sobre el arreglo con el pin B</w:t>
      </w:r>
      <w:r w:rsidRPr="00C951C1">
        <w:rPr>
          <w:rFonts w:ascii="Arial" w:hAnsi="Arial" w:cs="Arial"/>
          <w:bCs/>
          <w:sz w:val="24"/>
          <w:szCs w:val="24"/>
          <w:vertAlign w:val="subscript"/>
        </w:rPr>
        <w:t>1.</w:t>
      </w:r>
    </w:p>
    <w:p w14:paraId="4D34F007" w14:textId="77777777" w:rsidR="00C951C1" w:rsidRPr="00C951C1" w:rsidRDefault="00C951C1" w:rsidP="00C951C1">
      <w:pPr>
        <w:pStyle w:val="Textoindependiente3"/>
        <w:tabs>
          <w:tab w:val="left" w:pos="1230"/>
        </w:tabs>
        <w:spacing w:line="240" w:lineRule="auto"/>
        <w:jc w:val="both"/>
        <w:rPr>
          <w:rFonts w:ascii="Arial" w:hAnsi="Arial" w:cs="Arial"/>
          <w:bCs/>
          <w:sz w:val="24"/>
          <w:szCs w:val="24"/>
        </w:rPr>
      </w:pPr>
      <w:r w:rsidRPr="00C951C1">
        <w:rPr>
          <w:rFonts w:ascii="Arial" w:hAnsi="Arial" w:cs="Arial"/>
          <w:b/>
          <w:bCs/>
          <w:sz w:val="24"/>
          <w:szCs w:val="24"/>
        </w:rPr>
        <w:t xml:space="preserve">Nota 2: </w:t>
      </w:r>
      <w:r w:rsidRPr="00C951C1">
        <w:rPr>
          <w:rFonts w:ascii="Arial" w:hAnsi="Arial" w:cs="Arial"/>
          <w:bCs/>
          <w:sz w:val="24"/>
          <w:szCs w:val="24"/>
        </w:rPr>
        <w:t>Utilice el pin B</w:t>
      </w:r>
      <w:r w:rsidRPr="00C951C1">
        <w:rPr>
          <w:rFonts w:ascii="Arial" w:hAnsi="Arial" w:cs="Arial"/>
          <w:bCs/>
          <w:sz w:val="24"/>
          <w:szCs w:val="24"/>
          <w:vertAlign w:val="subscript"/>
        </w:rPr>
        <w:t xml:space="preserve">2 </w:t>
      </w:r>
      <w:r w:rsidRPr="00C951C1">
        <w:rPr>
          <w:rFonts w:ascii="Arial" w:hAnsi="Arial" w:cs="Arial"/>
          <w:bCs/>
          <w:sz w:val="24"/>
          <w:szCs w:val="24"/>
        </w:rPr>
        <w:t xml:space="preserve">para rosca de ¾” </w:t>
      </w:r>
      <w:proofErr w:type="spellStart"/>
      <w:r w:rsidRPr="00C951C1">
        <w:rPr>
          <w:rFonts w:ascii="Arial" w:hAnsi="Arial" w:cs="Arial"/>
          <w:bCs/>
          <w:sz w:val="24"/>
          <w:szCs w:val="24"/>
        </w:rPr>
        <w:t>ó</w:t>
      </w:r>
      <w:proofErr w:type="spellEnd"/>
      <w:r w:rsidRPr="00C951C1">
        <w:rPr>
          <w:rFonts w:ascii="Arial" w:hAnsi="Arial" w:cs="Arial"/>
          <w:bCs/>
          <w:sz w:val="24"/>
          <w:szCs w:val="24"/>
        </w:rPr>
        <w:t xml:space="preserve"> el pin B</w:t>
      </w:r>
      <w:r w:rsidRPr="00C951C1">
        <w:rPr>
          <w:rFonts w:ascii="Arial" w:hAnsi="Arial" w:cs="Arial"/>
          <w:bCs/>
          <w:sz w:val="24"/>
          <w:szCs w:val="24"/>
          <w:vertAlign w:val="subscript"/>
        </w:rPr>
        <w:t>3</w:t>
      </w:r>
      <w:r w:rsidRPr="00C951C1">
        <w:rPr>
          <w:rFonts w:ascii="Arial" w:hAnsi="Arial" w:cs="Arial"/>
          <w:bCs/>
          <w:sz w:val="24"/>
          <w:szCs w:val="24"/>
        </w:rPr>
        <w:t xml:space="preserve"> para rosca de 1”.</w:t>
      </w:r>
    </w:p>
    <w:p w14:paraId="02E91CFB" w14:textId="77777777" w:rsidR="00C951C1" w:rsidRPr="00C951C1" w:rsidRDefault="00C951C1" w:rsidP="00C951C1">
      <w:pPr>
        <w:pStyle w:val="Textoindependiente3"/>
        <w:tabs>
          <w:tab w:val="left" w:pos="1230"/>
        </w:tabs>
        <w:spacing w:line="240" w:lineRule="auto"/>
        <w:jc w:val="both"/>
        <w:rPr>
          <w:rFonts w:ascii="Arial" w:hAnsi="Arial" w:cs="Arial"/>
          <w:bCs/>
          <w:sz w:val="24"/>
          <w:szCs w:val="24"/>
        </w:rPr>
      </w:pPr>
      <w:r w:rsidRPr="00C951C1">
        <w:rPr>
          <w:rFonts w:ascii="Arial" w:hAnsi="Arial" w:cs="Arial"/>
          <w:b/>
          <w:bCs/>
          <w:sz w:val="24"/>
          <w:szCs w:val="24"/>
        </w:rPr>
        <w:t xml:space="preserve">Nota 3: </w:t>
      </w:r>
      <w:r w:rsidRPr="00C951C1">
        <w:rPr>
          <w:rFonts w:ascii="Arial" w:hAnsi="Arial" w:cs="Arial"/>
          <w:bCs/>
          <w:sz w:val="24"/>
          <w:szCs w:val="24"/>
        </w:rPr>
        <w:t>También se puede desocupar el contenedor realizando una conexión a un contenedor vacío.</w:t>
      </w:r>
    </w:p>
    <w:p w14:paraId="283CF8F6" w14:textId="77777777" w:rsidR="00C951C1" w:rsidRPr="00C951C1" w:rsidRDefault="00C951C1" w:rsidP="00C951C1">
      <w:pPr>
        <w:pStyle w:val="Textoindependiente3"/>
        <w:tabs>
          <w:tab w:val="left" w:pos="1230"/>
        </w:tabs>
        <w:spacing w:line="240" w:lineRule="auto"/>
        <w:jc w:val="both"/>
        <w:rPr>
          <w:rFonts w:ascii="Arial" w:hAnsi="Arial" w:cs="Arial"/>
          <w:b/>
          <w:bCs/>
          <w:sz w:val="24"/>
          <w:szCs w:val="24"/>
        </w:rPr>
      </w:pPr>
      <w:r w:rsidRPr="00C951C1">
        <w:rPr>
          <w:rFonts w:ascii="Arial" w:hAnsi="Arial" w:cs="Arial"/>
          <w:b/>
          <w:bCs/>
          <w:sz w:val="24"/>
          <w:szCs w:val="24"/>
        </w:rPr>
        <w:t>5.4.2 Emergencia Menor (Fuga de Cloro)</w:t>
      </w:r>
    </w:p>
    <w:p w14:paraId="4627C28B" w14:textId="77777777" w:rsidR="00C951C1" w:rsidRPr="00C951C1" w:rsidRDefault="00C951C1" w:rsidP="00C951C1">
      <w:pPr>
        <w:pStyle w:val="Textoindependiente3"/>
        <w:tabs>
          <w:tab w:val="left" w:pos="1230"/>
        </w:tabs>
        <w:spacing w:line="240" w:lineRule="auto"/>
        <w:jc w:val="both"/>
        <w:rPr>
          <w:rFonts w:ascii="Arial" w:hAnsi="Arial" w:cs="Arial"/>
          <w:b/>
          <w:bCs/>
          <w:sz w:val="24"/>
          <w:szCs w:val="24"/>
        </w:rPr>
      </w:pPr>
    </w:p>
    <w:tbl>
      <w:tblPr>
        <w:tblStyle w:val="Sombreadomedio1-nfasis11"/>
        <w:tblW w:w="5000" w:type="pct"/>
        <w:tblLook w:val="0000" w:firstRow="0" w:lastRow="0" w:firstColumn="0" w:lastColumn="0" w:noHBand="0" w:noVBand="0"/>
      </w:tblPr>
      <w:tblGrid>
        <w:gridCol w:w="1402"/>
        <w:gridCol w:w="2698"/>
        <w:gridCol w:w="4954"/>
      </w:tblGrid>
      <w:tr w:rsidR="00C951C1" w:rsidRPr="00C951C1" w14:paraId="04249E9C"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4F81BD" w:themeFill="accent1"/>
            <w:vAlign w:val="center"/>
          </w:tcPr>
          <w:p w14:paraId="7E5F2BC7" w14:textId="77777777" w:rsidR="00C951C1" w:rsidRPr="00C951C1" w:rsidRDefault="00C951C1" w:rsidP="00C951C1">
            <w:pPr>
              <w:jc w:val="center"/>
              <w:rPr>
                <w:rFonts w:ascii="Arial" w:hAnsi="Arial" w:cs="Arial"/>
                <w:b/>
                <w:sz w:val="24"/>
                <w:szCs w:val="24"/>
              </w:rPr>
            </w:pPr>
            <w:r w:rsidRPr="00C951C1">
              <w:rPr>
                <w:rFonts w:ascii="Arial" w:hAnsi="Arial" w:cs="Arial"/>
                <w:b/>
                <w:sz w:val="24"/>
                <w:szCs w:val="24"/>
              </w:rPr>
              <w:t>PASO No.</w:t>
            </w:r>
          </w:p>
        </w:tc>
        <w:tc>
          <w:tcPr>
            <w:tcW w:w="1490" w:type="pct"/>
            <w:shd w:val="clear" w:color="auto" w:fill="4F81BD" w:themeFill="accent1"/>
            <w:vAlign w:val="center"/>
          </w:tcPr>
          <w:p w14:paraId="241F76F8" w14:textId="77777777" w:rsidR="00C951C1" w:rsidRPr="00C951C1" w:rsidRDefault="00C951C1" w:rsidP="00C951C1">
            <w:pPr>
              <w:pStyle w:val="Ttulo4"/>
              <w:jc w:val="center"/>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ROL</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4F81BD" w:themeFill="accent1"/>
            <w:vAlign w:val="center"/>
          </w:tcPr>
          <w:p w14:paraId="6623BD5E" w14:textId="77777777" w:rsidR="00C951C1" w:rsidRPr="00C951C1" w:rsidRDefault="00C951C1" w:rsidP="00C951C1">
            <w:pPr>
              <w:pStyle w:val="Ttulo4"/>
              <w:jc w:val="center"/>
              <w:outlineLvl w:val="3"/>
              <w:rPr>
                <w:rFonts w:ascii="Arial" w:hAnsi="Arial" w:cs="Arial"/>
                <w:b w:val="0"/>
                <w:sz w:val="24"/>
                <w:szCs w:val="24"/>
              </w:rPr>
            </w:pPr>
            <w:r w:rsidRPr="00C951C1">
              <w:rPr>
                <w:rFonts w:ascii="Arial" w:hAnsi="Arial" w:cs="Arial"/>
                <w:sz w:val="24"/>
                <w:szCs w:val="24"/>
              </w:rPr>
              <w:t>DESCRIPCIÓN</w:t>
            </w:r>
          </w:p>
        </w:tc>
      </w:tr>
      <w:tr w:rsidR="00C951C1" w:rsidRPr="00C951C1" w14:paraId="03021901"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0BE589E3"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01</w:t>
            </w:r>
          </w:p>
        </w:tc>
        <w:tc>
          <w:tcPr>
            <w:tcW w:w="1490" w:type="pct"/>
            <w:shd w:val="clear" w:color="auto" w:fill="auto"/>
            <w:vAlign w:val="center"/>
          </w:tcPr>
          <w:p w14:paraId="7FE77A51"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Comandante Incidente</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6E4C5FBF"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Detecta fuga de cloro, activa el plan de emergencia e informa al Jefe de Operaciones</w:t>
            </w:r>
          </w:p>
        </w:tc>
      </w:tr>
      <w:tr w:rsidR="00C951C1" w:rsidRPr="00C951C1" w14:paraId="6DB0383C" w14:textId="77777777" w:rsidTr="00C951C1">
        <w:trPr>
          <w:cnfStyle w:val="000000100000" w:firstRow="0" w:lastRow="0" w:firstColumn="0" w:lastColumn="0" w:oddVBand="0" w:evenVBand="0" w:oddHBand="1" w:evenHBand="0" w:firstRowFirstColumn="0" w:firstRowLastColumn="0" w:lastRowFirstColumn="0" w:lastRowLastColumn="0"/>
          <w:trHeight w:val="1501"/>
        </w:trPr>
        <w:tc>
          <w:tcPr>
            <w:cnfStyle w:val="000010000000" w:firstRow="0" w:lastRow="0" w:firstColumn="0" w:lastColumn="0" w:oddVBand="1" w:evenVBand="0" w:oddHBand="0" w:evenHBand="0" w:firstRowFirstColumn="0" w:firstRowLastColumn="0" w:lastRowFirstColumn="0" w:lastRowLastColumn="0"/>
            <w:tcW w:w="774" w:type="pct"/>
            <w:vAlign w:val="center"/>
          </w:tcPr>
          <w:p w14:paraId="0285DD29"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02</w:t>
            </w:r>
          </w:p>
        </w:tc>
        <w:tc>
          <w:tcPr>
            <w:tcW w:w="1490" w:type="pct"/>
            <w:vAlign w:val="center"/>
          </w:tcPr>
          <w:p w14:paraId="64821E4C"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Jefe de Operaciones</w:t>
            </w:r>
          </w:p>
        </w:tc>
        <w:tc>
          <w:tcPr>
            <w:cnfStyle w:val="000010000000" w:firstRow="0" w:lastRow="0" w:firstColumn="0" w:lastColumn="0" w:oddVBand="1" w:evenVBand="0" w:oddHBand="0" w:evenHBand="0" w:firstRowFirstColumn="0" w:firstRowLastColumn="0" w:lastRowFirstColumn="0" w:lastRowLastColumn="0"/>
            <w:tcW w:w="2736" w:type="pct"/>
            <w:vAlign w:val="center"/>
          </w:tcPr>
          <w:p w14:paraId="6ED1477B"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Identifica fuga de cloro, Ubica y Alista los equipos para la atención de la fuga. Posteriormente, acordona el perímetro de seguridad, Ejecuta el plan de Emergencias, según el tipo de Fuga de Cloro; finalmente comunica al Comandante Incidente la intervención efectiva de la fuga.</w:t>
            </w:r>
          </w:p>
        </w:tc>
      </w:tr>
      <w:tr w:rsidR="00C951C1" w:rsidRPr="00C951C1" w14:paraId="6A1E1DFF"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774" w:type="pct"/>
            <w:shd w:val="clear" w:color="auto" w:fill="auto"/>
            <w:vAlign w:val="center"/>
          </w:tcPr>
          <w:p w14:paraId="1C6A4E0F"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03</w:t>
            </w:r>
          </w:p>
        </w:tc>
        <w:tc>
          <w:tcPr>
            <w:tcW w:w="1490" w:type="pct"/>
            <w:shd w:val="clear" w:color="auto" w:fill="auto"/>
            <w:vAlign w:val="center"/>
          </w:tcPr>
          <w:p w14:paraId="35415D75"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Comandante Incidente</w:t>
            </w:r>
          </w:p>
        </w:tc>
        <w:tc>
          <w:tcPr>
            <w:cnfStyle w:val="000010000000" w:firstRow="0" w:lastRow="0" w:firstColumn="0" w:lastColumn="0" w:oddVBand="1" w:evenVBand="0" w:oddHBand="0" w:evenHBand="0" w:firstRowFirstColumn="0" w:firstRowLastColumn="0" w:lastRowFirstColumn="0" w:lastRowLastColumn="0"/>
            <w:tcW w:w="2736" w:type="pct"/>
            <w:shd w:val="clear" w:color="auto" w:fill="auto"/>
            <w:vAlign w:val="center"/>
          </w:tcPr>
          <w:p w14:paraId="27AB1A56"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Registra el evento en el reporte de Novedades e informa la novedad al Jefe de Planta o Jefe de División de Tratamiento.</w:t>
            </w:r>
          </w:p>
        </w:tc>
      </w:tr>
    </w:tbl>
    <w:p w14:paraId="2071A7CA" w14:textId="77777777" w:rsidR="00C951C1" w:rsidRPr="00C951C1" w:rsidRDefault="00C951C1" w:rsidP="00C951C1">
      <w:pPr>
        <w:pStyle w:val="Textoindependiente3"/>
        <w:tabs>
          <w:tab w:val="left" w:pos="1230"/>
        </w:tabs>
        <w:spacing w:line="240" w:lineRule="auto"/>
        <w:jc w:val="both"/>
        <w:rPr>
          <w:rFonts w:ascii="Arial" w:hAnsi="Arial" w:cs="Arial"/>
          <w:b/>
          <w:bCs/>
          <w:sz w:val="24"/>
          <w:szCs w:val="24"/>
        </w:rPr>
      </w:pPr>
    </w:p>
    <w:p w14:paraId="433EB64B" w14:textId="77777777" w:rsidR="00C951C1" w:rsidRPr="00C951C1" w:rsidRDefault="00C951C1" w:rsidP="00C951C1">
      <w:pPr>
        <w:pStyle w:val="Textoindependiente3"/>
        <w:tabs>
          <w:tab w:val="left" w:pos="1230"/>
        </w:tabs>
        <w:spacing w:line="240" w:lineRule="auto"/>
        <w:jc w:val="both"/>
        <w:rPr>
          <w:rFonts w:ascii="Arial" w:hAnsi="Arial" w:cs="Arial"/>
          <w:b/>
          <w:bCs/>
          <w:sz w:val="24"/>
          <w:szCs w:val="24"/>
        </w:rPr>
      </w:pPr>
      <w:r w:rsidRPr="00C951C1">
        <w:rPr>
          <w:rFonts w:ascii="Arial" w:hAnsi="Arial" w:cs="Arial"/>
          <w:b/>
          <w:bCs/>
          <w:sz w:val="24"/>
          <w:szCs w:val="24"/>
        </w:rPr>
        <w:t xml:space="preserve">5.4.2.1 Otras Emergencias Menores </w:t>
      </w:r>
    </w:p>
    <w:p w14:paraId="57E420C7" w14:textId="77777777" w:rsidR="00C951C1" w:rsidRPr="00C951C1" w:rsidRDefault="00C951C1" w:rsidP="00C951C1">
      <w:pPr>
        <w:pStyle w:val="Textoindependiente3"/>
        <w:tabs>
          <w:tab w:val="left" w:pos="1230"/>
        </w:tabs>
        <w:spacing w:line="240" w:lineRule="auto"/>
        <w:jc w:val="both"/>
        <w:rPr>
          <w:rFonts w:ascii="Arial" w:hAnsi="Arial" w:cs="Arial"/>
          <w:bCs/>
          <w:sz w:val="24"/>
          <w:szCs w:val="24"/>
        </w:rPr>
      </w:pPr>
      <w:r w:rsidRPr="00C951C1">
        <w:rPr>
          <w:rFonts w:ascii="Arial" w:hAnsi="Arial" w:cs="Arial"/>
          <w:bCs/>
          <w:sz w:val="24"/>
          <w:szCs w:val="24"/>
        </w:rPr>
        <w:t xml:space="preserve">Las actividades que se realizarán en caso de la materialización de cualquiera de estos riesgos, podrán ser ejecutadas por el Ayudante operador, el Operador de Bombeo, el Técnico de Mantenimiento Eléctrico o el Técnico de Mantenimiento </w:t>
      </w:r>
      <w:r w:rsidRPr="00C951C1">
        <w:rPr>
          <w:rFonts w:ascii="Arial" w:hAnsi="Arial" w:cs="Arial"/>
          <w:bCs/>
          <w:sz w:val="24"/>
          <w:szCs w:val="24"/>
        </w:rPr>
        <w:lastRenderedPageBreak/>
        <w:t xml:space="preserve">Mecánico; asumiendo el rol de Jefe de Operaciones. Dependiendo del tipo de emergencia, se procederá así: </w:t>
      </w:r>
    </w:p>
    <w:tbl>
      <w:tblPr>
        <w:tblStyle w:val="Sombreadomedio1-nfasis11"/>
        <w:tblW w:w="5000" w:type="pct"/>
        <w:tblLook w:val="0000" w:firstRow="0" w:lastRow="0" w:firstColumn="0" w:lastColumn="0" w:noHBand="0" w:noVBand="0"/>
      </w:tblPr>
      <w:tblGrid>
        <w:gridCol w:w="4100"/>
        <w:gridCol w:w="4954"/>
      </w:tblGrid>
      <w:tr w:rsidR="00C951C1" w:rsidRPr="00C951C1" w14:paraId="22748E15" w14:textId="77777777" w:rsidTr="00C951C1">
        <w:trPr>
          <w:cnfStyle w:val="000000100000" w:firstRow="0" w:lastRow="0" w:firstColumn="0" w:lastColumn="0" w:oddVBand="0" w:evenVBand="0" w:oddHBand="1" w:evenHBand="0" w:firstRowFirstColumn="0" w:firstRowLastColumn="0" w:lastRowFirstColumn="0" w:lastRowLastColumn="0"/>
          <w:trHeight w:val="477"/>
        </w:trPr>
        <w:tc>
          <w:tcPr>
            <w:cnfStyle w:val="000010000000" w:firstRow="0" w:lastRow="0" w:firstColumn="0" w:lastColumn="0" w:oddVBand="1" w:evenVBand="0" w:oddHBand="0" w:evenHBand="0" w:firstRowFirstColumn="0" w:firstRowLastColumn="0" w:lastRowFirstColumn="0" w:lastRowLastColumn="0"/>
            <w:tcW w:w="2264" w:type="pct"/>
            <w:shd w:val="clear" w:color="auto" w:fill="4F81BD" w:themeFill="accent1"/>
            <w:vAlign w:val="center"/>
          </w:tcPr>
          <w:p w14:paraId="65CA61B6" w14:textId="77777777" w:rsidR="00C951C1" w:rsidRPr="00C951C1" w:rsidRDefault="00C951C1" w:rsidP="00C951C1">
            <w:pPr>
              <w:jc w:val="center"/>
              <w:rPr>
                <w:rFonts w:ascii="Arial" w:hAnsi="Arial" w:cs="Arial"/>
                <w:b/>
                <w:sz w:val="24"/>
                <w:szCs w:val="24"/>
              </w:rPr>
            </w:pPr>
            <w:r w:rsidRPr="00C951C1">
              <w:rPr>
                <w:rFonts w:ascii="Arial" w:hAnsi="Arial" w:cs="Arial"/>
                <w:b/>
                <w:sz w:val="24"/>
                <w:szCs w:val="24"/>
              </w:rPr>
              <w:t>EMERGENCIA</w:t>
            </w:r>
          </w:p>
        </w:tc>
        <w:tc>
          <w:tcPr>
            <w:tcW w:w="2736" w:type="pct"/>
            <w:shd w:val="clear" w:color="auto" w:fill="4F81BD" w:themeFill="accent1"/>
            <w:vAlign w:val="center"/>
          </w:tcPr>
          <w:p w14:paraId="201360C8"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C951C1">
              <w:rPr>
                <w:rFonts w:ascii="Arial" w:hAnsi="Arial" w:cs="Arial"/>
                <w:b/>
                <w:sz w:val="24"/>
                <w:szCs w:val="24"/>
              </w:rPr>
              <w:t>PROCEDIMIENTO</w:t>
            </w:r>
          </w:p>
        </w:tc>
      </w:tr>
      <w:tr w:rsidR="00C951C1" w:rsidRPr="00C951C1" w14:paraId="4DF69190" w14:textId="77777777" w:rsidTr="00C951C1">
        <w:trPr>
          <w:cnfStyle w:val="000000010000" w:firstRow="0" w:lastRow="0" w:firstColumn="0" w:lastColumn="0" w:oddVBand="0" w:evenVBand="0" w:oddHBand="0" w:evenHBand="1" w:firstRowFirstColumn="0" w:firstRowLastColumn="0" w:lastRowFirstColumn="0" w:lastRowLastColumn="0"/>
          <w:trHeight w:val="2224"/>
        </w:trPr>
        <w:tc>
          <w:tcPr>
            <w:cnfStyle w:val="000010000000" w:firstRow="0" w:lastRow="0" w:firstColumn="0" w:lastColumn="0" w:oddVBand="1" w:evenVBand="0" w:oddHBand="0" w:evenHBand="0" w:firstRowFirstColumn="0" w:firstRowLastColumn="0" w:lastRowFirstColumn="0" w:lastRowLastColumn="0"/>
            <w:tcW w:w="2264" w:type="pct"/>
            <w:shd w:val="clear" w:color="auto" w:fill="auto"/>
            <w:vAlign w:val="center"/>
          </w:tcPr>
          <w:p w14:paraId="6C7B82A9"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Fuga Por el Vástago de la Válvula</w:t>
            </w:r>
          </w:p>
        </w:tc>
        <w:tc>
          <w:tcPr>
            <w:tcW w:w="2736" w:type="pct"/>
            <w:shd w:val="clear" w:color="auto" w:fill="auto"/>
            <w:vAlign w:val="center"/>
          </w:tcPr>
          <w:p w14:paraId="59506EBA"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7DB4AD9C"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2- Asegura con la llave 200B</w:t>
            </w:r>
            <w:r w:rsidRPr="00C951C1">
              <w:rPr>
                <w:rFonts w:ascii="Arial" w:hAnsi="Arial" w:cs="Arial"/>
                <w:sz w:val="24"/>
                <w:szCs w:val="24"/>
                <w:vertAlign w:val="subscript"/>
              </w:rPr>
              <w:t>1</w:t>
            </w:r>
            <w:r w:rsidRPr="00C951C1">
              <w:rPr>
                <w:rFonts w:ascii="Arial" w:hAnsi="Arial" w:cs="Arial"/>
                <w:sz w:val="24"/>
                <w:szCs w:val="24"/>
              </w:rPr>
              <w:t xml:space="preserve"> que esté cerrado el vástago</w:t>
            </w:r>
          </w:p>
          <w:p w14:paraId="177523EC"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 Aprieta la tuerca de los empaques con la llave 200B</w:t>
            </w:r>
          </w:p>
          <w:p w14:paraId="03EFDDF1"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24222BC9"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incidente la intervención efectiva de la fuga de Cloro</w:t>
            </w:r>
          </w:p>
        </w:tc>
      </w:tr>
      <w:tr w:rsidR="00C951C1" w:rsidRPr="00C951C1" w14:paraId="60E2C8FC" w14:textId="77777777" w:rsidTr="00C951C1">
        <w:trPr>
          <w:cnfStyle w:val="000000100000" w:firstRow="0" w:lastRow="0" w:firstColumn="0" w:lastColumn="0" w:oddVBand="0" w:evenVBand="0" w:oddHBand="1" w:evenHBand="0" w:firstRowFirstColumn="0" w:firstRowLastColumn="0" w:lastRowFirstColumn="0" w:lastRowLastColumn="0"/>
          <w:trHeight w:val="1973"/>
        </w:trPr>
        <w:tc>
          <w:tcPr>
            <w:cnfStyle w:val="000010000000" w:firstRow="0" w:lastRow="0" w:firstColumn="0" w:lastColumn="0" w:oddVBand="1" w:evenVBand="0" w:oddHBand="0" w:evenHBand="0" w:firstRowFirstColumn="0" w:firstRowLastColumn="0" w:lastRowFirstColumn="0" w:lastRowLastColumn="0"/>
            <w:tcW w:w="2264" w:type="pct"/>
            <w:vAlign w:val="center"/>
          </w:tcPr>
          <w:p w14:paraId="073B2F76"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Fuga por el Asiento de la Válvula</w:t>
            </w:r>
          </w:p>
        </w:tc>
        <w:tc>
          <w:tcPr>
            <w:tcW w:w="2736" w:type="pct"/>
            <w:vAlign w:val="center"/>
          </w:tcPr>
          <w:p w14:paraId="049875CC"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67EBC1DD"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2- Reconecta abriendo y cerrando suavemente el vástago para eliminar materiales extraños en el asiento con la llave 200B</w:t>
            </w:r>
          </w:p>
          <w:p w14:paraId="5A79224F"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vertAlign w:val="superscript"/>
              </w:rPr>
              <w:t>(1)</w:t>
            </w:r>
            <w:r w:rsidRPr="00C951C1">
              <w:rPr>
                <w:rFonts w:ascii="Arial" w:hAnsi="Arial" w:cs="Arial"/>
                <w:sz w:val="24"/>
                <w:szCs w:val="24"/>
              </w:rPr>
              <w:t>3- Desconecta y coloca el empaque 4G junto con el tapón de salida</w:t>
            </w:r>
          </w:p>
          <w:p w14:paraId="74262788"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76C78FC1"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de incidente la intervención efectiva de la fuga de Cloro</w:t>
            </w:r>
          </w:p>
        </w:tc>
      </w:tr>
      <w:tr w:rsidR="00C951C1" w:rsidRPr="00C951C1" w14:paraId="0BCED2FF" w14:textId="77777777" w:rsidTr="00C951C1">
        <w:trPr>
          <w:cnfStyle w:val="000000010000" w:firstRow="0" w:lastRow="0" w:firstColumn="0" w:lastColumn="0" w:oddVBand="0" w:evenVBand="0" w:oddHBand="0" w:evenHBand="1" w:firstRowFirstColumn="0" w:firstRowLastColumn="0" w:lastRowFirstColumn="0" w:lastRowLastColumn="0"/>
          <w:trHeight w:val="1833"/>
        </w:trPr>
        <w:tc>
          <w:tcPr>
            <w:cnfStyle w:val="000010000000" w:firstRow="0" w:lastRow="0" w:firstColumn="0" w:lastColumn="0" w:oddVBand="1" w:evenVBand="0" w:oddHBand="0" w:evenHBand="0" w:firstRowFirstColumn="0" w:firstRowLastColumn="0" w:lastRowFirstColumn="0" w:lastRowLastColumn="0"/>
            <w:tcW w:w="2264" w:type="pct"/>
            <w:shd w:val="clear" w:color="auto" w:fill="auto"/>
            <w:vAlign w:val="center"/>
          </w:tcPr>
          <w:p w14:paraId="77455EB5"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Fuga por la Rosca de la Válvula</w:t>
            </w:r>
          </w:p>
        </w:tc>
        <w:tc>
          <w:tcPr>
            <w:tcW w:w="2736" w:type="pct"/>
            <w:shd w:val="clear" w:color="auto" w:fill="auto"/>
            <w:vAlign w:val="center"/>
          </w:tcPr>
          <w:p w14:paraId="3B4F4CED"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6C46EDA5"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2- Aprieta la válvula del contenedor lentamente con presión constante utilizando la llave 106</w:t>
            </w:r>
          </w:p>
          <w:p w14:paraId="7817D311"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 Coloca el Dispositivo 12 “Barra ajustable para válvulas”</w:t>
            </w:r>
          </w:p>
          <w:p w14:paraId="4509243E"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0AC03C1D"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incidente la intervención efectiva de la fuga de Cloro</w:t>
            </w:r>
          </w:p>
        </w:tc>
      </w:tr>
      <w:tr w:rsidR="00C951C1" w:rsidRPr="00C951C1" w14:paraId="7DF690CD" w14:textId="77777777" w:rsidTr="00C951C1">
        <w:trPr>
          <w:cnfStyle w:val="000000100000" w:firstRow="0" w:lastRow="0" w:firstColumn="0" w:lastColumn="0" w:oddVBand="0" w:evenVBand="0" w:oddHBand="1" w:evenHBand="0" w:firstRowFirstColumn="0" w:firstRowLastColumn="0" w:lastRowFirstColumn="0" w:lastRowLastColumn="0"/>
          <w:trHeight w:val="557"/>
        </w:trPr>
        <w:tc>
          <w:tcPr>
            <w:cnfStyle w:val="000010000000" w:firstRow="0" w:lastRow="0" w:firstColumn="0" w:lastColumn="0" w:oddVBand="1" w:evenVBand="0" w:oddHBand="0" w:evenHBand="0" w:firstRowFirstColumn="0" w:firstRowLastColumn="0" w:lastRowFirstColumn="0" w:lastRowLastColumn="0"/>
            <w:tcW w:w="2264" w:type="pct"/>
            <w:vAlign w:val="center"/>
          </w:tcPr>
          <w:p w14:paraId="1881256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Fuga por el Prensaestopas de la Válvula</w:t>
            </w:r>
          </w:p>
        </w:tc>
        <w:tc>
          <w:tcPr>
            <w:tcW w:w="2736" w:type="pct"/>
            <w:vAlign w:val="center"/>
          </w:tcPr>
          <w:p w14:paraId="2D85A78E"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7B79CE12"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vertAlign w:val="superscript"/>
              </w:rPr>
            </w:pPr>
            <w:r w:rsidRPr="00C951C1">
              <w:rPr>
                <w:rFonts w:ascii="Arial" w:hAnsi="Arial" w:cs="Arial"/>
                <w:sz w:val="24"/>
                <w:szCs w:val="24"/>
              </w:rPr>
              <w:t>2- Reconecta, abriendo y cerrando suavemente el vástago para eliminar materiales extraños en el asiento con la llave 200B</w:t>
            </w:r>
          </w:p>
          <w:p w14:paraId="0AE3806E"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 Coloca el Dispositivo 12 “Barra ajustable para válvulas”</w:t>
            </w:r>
          </w:p>
          <w:p w14:paraId="54C2A10D"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lastRenderedPageBreak/>
              <w:t>4- Prueba fugas con amoniaco</w:t>
            </w:r>
          </w:p>
          <w:p w14:paraId="49A94631"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incidente la intervención efectiva de la fuga de Cloro</w:t>
            </w:r>
          </w:p>
        </w:tc>
      </w:tr>
      <w:tr w:rsidR="00C951C1" w:rsidRPr="00C951C1" w14:paraId="58EFFA74" w14:textId="77777777" w:rsidTr="00C951C1">
        <w:trPr>
          <w:cnfStyle w:val="000000010000" w:firstRow="0" w:lastRow="0" w:firstColumn="0" w:lastColumn="0" w:oddVBand="0" w:evenVBand="0" w:oddHBand="0" w:evenHBand="1" w:firstRowFirstColumn="0" w:firstRowLastColumn="0" w:lastRowFirstColumn="0" w:lastRowLastColumn="0"/>
          <w:trHeight w:val="2236"/>
        </w:trPr>
        <w:tc>
          <w:tcPr>
            <w:cnfStyle w:val="000010000000" w:firstRow="0" w:lastRow="0" w:firstColumn="0" w:lastColumn="0" w:oddVBand="1" w:evenVBand="0" w:oddHBand="0" w:evenHBand="0" w:firstRowFirstColumn="0" w:firstRowLastColumn="0" w:lastRowFirstColumn="0" w:lastRowLastColumn="0"/>
            <w:tcW w:w="2264" w:type="pct"/>
            <w:shd w:val="clear" w:color="auto" w:fill="auto"/>
            <w:vAlign w:val="center"/>
          </w:tcPr>
          <w:p w14:paraId="771E01DA"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lastRenderedPageBreak/>
              <w:t>Fuga por la Rosca del tapón fusible</w:t>
            </w:r>
          </w:p>
        </w:tc>
        <w:tc>
          <w:tcPr>
            <w:tcW w:w="2736" w:type="pct"/>
            <w:shd w:val="clear" w:color="auto" w:fill="auto"/>
            <w:vAlign w:val="center"/>
          </w:tcPr>
          <w:p w14:paraId="553A124A"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2FDC71BB"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2- Aprieta el fusible suavemente con llave 104</w:t>
            </w:r>
          </w:p>
          <w:p w14:paraId="3703EC66"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 Coloca el Dispositivo 4 “Capuchón para fusibles”</w:t>
            </w:r>
          </w:p>
          <w:p w14:paraId="2C90DA40"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4C1190E2"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incidente la intervención efectiva de la fuga de Cloro</w:t>
            </w:r>
          </w:p>
        </w:tc>
      </w:tr>
      <w:tr w:rsidR="00C951C1" w:rsidRPr="00C951C1" w14:paraId="028E9D05" w14:textId="77777777" w:rsidTr="00C951C1">
        <w:trPr>
          <w:cnfStyle w:val="000000100000" w:firstRow="0" w:lastRow="0" w:firstColumn="0" w:lastColumn="0" w:oddVBand="0" w:evenVBand="0" w:oddHBand="1" w:evenHBand="0" w:firstRowFirstColumn="0" w:firstRowLastColumn="0" w:lastRowFirstColumn="0" w:lastRowLastColumn="0"/>
          <w:trHeight w:val="2396"/>
        </w:trPr>
        <w:tc>
          <w:tcPr>
            <w:cnfStyle w:val="000010000000" w:firstRow="0" w:lastRow="0" w:firstColumn="0" w:lastColumn="0" w:oddVBand="1" w:evenVBand="0" w:oddHBand="0" w:evenHBand="0" w:firstRowFirstColumn="0" w:firstRowLastColumn="0" w:lastRowFirstColumn="0" w:lastRowLastColumn="0"/>
            <w:tcW w:w="2264" w:type="pct"/>
            <w:vAlign w:val="center"/>
          </w:tcPr>
          <w:p w14:paraId="09681181"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Fuga por Expulsión del Metal Fusible</w:t>
            </w:r>
          </w:p>
        </w:tc>
        <w:tc>
          <w:tcPr>
            <w:tcW w:w="2736" w:type="pct"/>
            <w:vAlign w:val="center"/>
          </w:tcPr>
          <w:p w14:paraId="787441C6"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1- Ingresa al lugar de la fuga dotado con los equipos apropiados para una atención segura</w:t>
            </w:r>
          </w:p>
          <w:p w14:paraId="1F0C46D0"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2- Coloca el pin B</w:t>
            </w:r>
            <w:r w:rsidRPr="00C951C1">
              <w:rPr>
                <w:rFonts w:ascii="Arial" w:hAnsi="Arial" w:cs="Arial"/>
                <w:sz w:val="24"/>
                <w:szCs w:val="24"/>
                <w:vertAlign w:val="subscript"/>
              </w:rPr>
              <w:t>1</w:t>
            </w:r>
            <w:r w:rsidRPr="00C951C1">
              <w:rPr>
                <w:rFonts w:ascii="Arial" w:hAnsi="Arial" w:cs="Arial"/>
                <w:sz w:val="24"/>
                <w:szCs w:val="24"/>
              </w:rPr>
              <w:t xml:space="preserve"> a través del fusible, sino se puede siga al siguiente paso</w:t>
            </w:r>
          </w:p>
          <w:p w14:paraId="35055309"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 Coloca el Dispositivo 4 “Capuchón para fusibles”</w:t>
            </w:r>
          </w:p>
          <w:p w14:paraId="284F3FF6"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4- Prueba fugas con amoniaco</w:t>
            </w:r>
          </w:p>
          <w:p w14:paraId="035582FC"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5- Comunica al Jefe de Planificación para que llame al proveedor y convoque a las entidades de apoyo</w:t>
            </w:r>
          </w:p>
        </w:tc>
      </w:tr>
      <w:tr w:rsidR="00C951C1" w:rsidRPr="00C951C1" w14:paraId="3ACE78B6" w14:textId="77777777" w:rsidTr="00C951C1">
        <w:trPr>
          <w:cnfStyle w:val="000000010000" w:firstRow="0" w:lastRow="0" w:firstColumn="0" w:lastColumn="0" w:oddVBand="0" w:evenVBand="0" w:oddHBand="0" w:evenHBand="1" w:firstRowFirstColumn="0" w:firstRowLastColumn="0" w:lastRowFirstColumn="0" w:lastRowLastColumn="0"/>
          <w:trHeight w:val="2542"/>
        </w:trPr>
        <w:tc>
          <w:tcPr>
            <w:cnfStyle w:val="000010000000" w:firstRow="0" w:lastRow="0" w:firstColumn="0" w:lastColumn="0" w:oddVBand="1" w:evenVBand="0" w:oddHBand="0" w:evenHBand="0" w:firstRowFirstColumn="0" w:firstRowLastColumn="0" w:lastRowFirstColumn="0" w:lastRowLastColumn="0"/>
            <w:tcW w:w="2264" w:type="pct"/>
            <w:shd w:val="clear" w:color="auto" w:fill="auto"/>
            <w:vAlign w:val="center"/>
          </w:tcPr>
          <w:p w14:paraId="342A8762"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 xml:space="preserve">Falla en el </w:t>
            </w:r>
            <w:proofErr w:type="spellStart"/>
            <w:r w:rsidRPr="00C951C1">
              <w:rPr>
                <w:rFonts w:ascii="Arial" w:hAnsi="Arial" w:cs="Arial"/>
                <w:sz w:val="24"/>
                <w:szCs w:val="24"/>
              </w:rPr>
              <w:t>Manifold</w:t>
            </w:r>
            <w:proofErr w:type="spellEnd"/>
            <w:r w:rsidRPr="00C951C1">
              <w:rPr>
                <w:rFonts w:ascii="Arial" w:hAnsi="Arial" w:cs="Arial"/>
                <w:sz w:val="24"/>
                <w:szCs w:val="24"/>
              </w:rPr>
              <w:t xml:space="preserve"> de Cloro</w:t>
            </w:r>
          </w:p>
        </w:tc>
        <w:tc>
          <w:tcPr>
            <w:tcW w:w="2736" w:type="pct"/>
            <w:shd w:val="clear" w:color="auto" w:fill="auto"/>
            <w:vAlign w:val="center"/>
          </w:tcPr>
          <w:p w14:paraId="5E9887C7"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1- Cierra el contenedor de Cloro e identifica el punto de Fuga</w:t>
            </w:r>
          </w:p>
          <w:p w14:paraId="1C9DD196"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2- Alista las herramientas y equipos, mientras se evacúa el Cloro del ambiente</w:t>
            </w:r>
          </w:p>
          <w:p w14:paraId="6D7E175E"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 Ingresa al lugar de la fuga dotado con los equipos apropiados para una atención segura</w:t>
            </w:r>
          </w:p>
          <w:p w14:paraId="195373FA"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4- Corrige la fuga, prueba fugas con Amoniaco y reanuda la alimentación del cloro</w:t>
            </w:r>
          </w:p>
          <w:p w14:paraId="3194F6D8" w14:textId="77777777" w:rsidR="00C951C1" w:rsidRPr="00C951C1" w:rsidRDefault="00C951C1" w:rsidP="00C951C1">
            <w:pP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5- Comunica al Comandante Incidente la intervención efectiva de la fuga de Cloro</w:t>
            </w:r>
          </w:p>
        </w:tc>
      </w:tr>
      <w:tr w:rsidR="00C951C1" w:rsidRPr="00C951C1" w14:paraId="6A951242" w14:textId="77777777" w:rsidTr="00C951C1">
        <w:trPr>
          <w:cnfStyle w:val="000000100000" w:firstRow="0" w:lastRow="0" w:firstColumn="0" w:lastColumn="0" w:oddVBand="0" w:evenVBand="0" w:oddHBand="1" w:evenHBand="0" w:firstRowFirstColumn="0" w:firstRowLastColumn="0" w:lastRowFirstColumn="0" w:lastRowLastColumn="0"/>
          <w:trHeight w:val="2542"/>
        </w:trPr>
        <w:tc>
          <w:tcPr>
            <w:cnfStyle w:val="000010000000" w:firstRow="0" w:lastRow="0" w:firstColumn="0" w:lastColumn="0" w:oddVBand="1" w:evenVBand="0" w:oddHBand="0" w:evenHBand="0" w:firstRowFirstColumn="0" w:firstRowLastColumn="0" w:lastRowFirstColumn="0" w:lastRowLastColumn="0"/>
            <w:tcW w:w="2264" w:type="pct"/>
            <w:vAlign w:val="center"/>
          </w:tcPr>
          <w:p w14:paraId="1DF9B975"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Fuga que no fue Detectada por Falla en Alarma</w:t>
            </w:r>
          </w:p>
        </w:tc>
        <w:tc>
          <w:tcPr>
            <w:tcW w:w="2736" w:type="pct"/>
            <w:vAlign w:val="center"/>
          </w:tcPr>
          <w:p w14:paraId="104C8118"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1- Cierra el contenedor de Cloro e identifica el punto de fuga</w:t>
            </w:r>
          </w:p>
          <w:p w14:paraId="6201230C"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2- Alista las herramientas y quipos, mientras se evacúa el cloro del ambiente</w:t>
            </w:r>
          </w:p>
          <w:p w14:paraId="60AA7F70"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 Ingresa al lugar de la fuga dotado con los equipos apropiados para una atención segura</w:t>
            </w:r>
          </w:p>
          <w:p w14:paraId="07E7E41A"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4- Corrige la fuga, prueba fugas con Amoniaco y reanuda la alimentación del cloro</w:t>
            </w:r>
          </w:p>
          <w:p w14:paraId="662668F3" w14:textId="77777777" w:rsidR="00C951C1" w:rsidRPr="00C951C1" w:rsidRDefault="00C951C1" w:rsidP="00C951C1">
            <w:pP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lastRenderedPageBreak/>
              <w:t>5- Comunica al Comandante Incidente la intervención efectiva de la fuga de Cloro</w:t>
            </w:r>
          </w:p>
        </w:tc>
      </w:tr>
    </w:tbl>
    <w:p w14:paraId="73EA61F6" w14:textId="77777777" w:rsidR="00C951C1" w:rsidRPr="00C951C1" w:rsidRDefault="00C951C1" w:rsidP="00C951C1">
      <w:pPr>
        <w:pStyle w:val="Textoindependiente3"/>
        <w:tabs>
          <w:tab w:val="left" w:pos="1230"/>
        </w:tabs>
        <w:spacing w:line="240" w:lineRule="auto"/>
        <w:jc w:val="both"/>
        <w:rPr>
          <w:rFonts w:ascii="Arial" w:hAnsi="Arial" w:cs="Arial"/>
          <w:bCs/>
          <w:sz w:val="24"/>
          <w:szCs w:val="24"/>
        </w:rPr>
      </w:pPr>
      <w:r w:rsidRPr="00C951C1">
        <w:rPr>
          <w:rFonts w:ascii="Arial" w:hAnsi="Arial" w:cs="Arial"/>
          <w:b/>
          <w:bCs/>
          <w:sz w:val="24"/>
          <w:szCs w:val="24"/>
        </w:rPr>
        <w:lastRenderedPageBreak/>
        <w:t xml:space="preserve">Nota 1: </w:t>
      </w:r>
      <w:r w:rsidRPr="00C951C1">
        <w:rPr>
          <w:rFonts w:ascii="Arial" w:hAnsi="Arial" w:cs="Arial"/>
          <w:bCs/>
          <w:sz w:val="24"/>
          <w:szCs w:val="24"/>
        </w:rPr>
        <w:t xml:space="preserve">Si no se puede conectar el contenedor de cloro </w:t>
      </w:r>
      <w:proofErr w:type="spellStart"/>
      <w:r w:rsidRPr="00C951C1">
        <w:rPr>
          <w:rFonts w:ascii="Arial" w:hAnsi="Arial" w:cs="Arial"/>
          <w:bCs/>
          <w:sz w:val="24"/>
          <w:szCs w:val="24"/>
        </w:rPr>
        <w:t>ó</w:t>
      </w:r>
      <w:proofErr w:type="spellEnd"/>
      <w:r w:rsidRPr="00C951C1">
        <w:rPr>
          <w:rFonts w:ascii="Arial" w:hAnsi="Arial" w:cs="Arial"/>
          <w:bCs/>
          <w:sz w:val="24"/>
          <w:szCs w:val="24"/>
        </w:rPr>
        <w:t xml:space="preserve"> si lo anterior no soluciona el inconveniente, coloque el empaque 4G y el tapón de salida únicamente. </w:t>
      </w:r>
    </w:p>
    <w:p w14:paraId="01BD2178" w14:textId="77777777" w:rsidR="00C951C1" w:rsidRPr="00C951C1" w:rsidRDefault="00C951C1" w:rsidP="00C951C1">
      <w:pPr>
        <w:pStyle w:val="Textoindependiente3"/>
        <w:tabs>
          <w:tab w:val="left" w:pos="1230"/>
        </w:tabs>
        <w:spacing w:line="240" w:lineRule="auto"/>
        <w:jc w:val="both"/>
        <w:rPr>
          <w:rFonts w:ascii="Arial" w:hAnsi="Arial" w:cs="Arial"/>
          <w:bCs/>
          <w:sz w:val="24"/>
          <w:szCs w:val="24"/>
        </w:rPr>
      </w:pPr>
    </w:p>
    <w:p w14:paraId="4FB998E3" w14:textId="77777777" w:rsidR="00C951C1" w:rsidRPr="00C951C1" w:rsidRDefault="00C951C1" w:rsidP="00C951C1">
      <w:pPr>
        <w:pStyle w:val="Textoindependiente3"/>
        <w:tabs>
          <w:tab w:val="left" w:pos="1230"/>
        </w:tabs>
        <w:spacing w:line="240" w:lineRule="auto"/>
        <w:jc w:val="both"/>
        <w:rPr>
          <w:rFonts w:ascii="Arial" w:hAnsi="Arial" w:cs="Arial"/>
          <w:b/>
          <w:bCs/>
          <w:sz w:val="24"/>
          <w:szCs w:val="24"/>
        </w:rPr>
      </w:pPr>
      <w:r w:rsidRPr="00C951C1">
        <w:rPr>
          <w:rFonts w:ascii="Arial" w:hAnsi="Arial" w:cs="Arial"/>
          <w:b/>
          <w:bCs/>
          <w:sz w:val="24"/>
          <w:szCs w:val="24"/>
        </w:rPr>
        <w:t>5.5.  RECURSOS</w:t>
      </w:r>
    </w:p>
    <w:tbl>
      <w:tblPr>
        <w:tblStyle w:val="Sombreadomedio1-nfasis11"/>
        <w:tblW w:w="5000" w:type="pct"/>
        <w:tblLook w:val="01E0" w:firstRow="1" w:lastRow="1" w:firstColumn="1" w:lastColumn="1" w:noHBand="0" w:noVBand="0"/>
      </w:tblPr>
      <w:tblGrid>
        <w:gridCol w:w="2541"/>
        <w:gridCol w:w="5009"/>
        <w:gridCol w:w="7"/>
        <w:gridCol w:w="1497"/>
      </w:tblGrid>
      <w:tr w:rsidR="00C951C1" w:rsidRPr="00C951C1" w14:paraId="43FEA570" w14:textId="77777777" w:rsidTr="00C951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1E2B2153" w14:textId="77777777" w:rsidR="00C951C1" w:rsidRPr="00C951C1" w:rsidRDefault="00C951C1" w:rsidP="00C951C1">
            <w:pPr>
              <w:jc w:val="center"/>
              <w:rPr>
                <w:rFonts w:ascii="Arial" w:hAnsi="Arial" w:cs="Arial"/>
                <w:color w:val="auto"/>
                <w:sz w:val="24"/>
                <w:szCs w:val="24"/>
              </w:rPr>
            </w:pPr>
            <w:r w:rsidRPr="00C951C1">
              <w:rPr>
                <w:rFonts w:ascii="Arial" w:hAnsi="Arial" w:cs="Arial"/>
                <w:color w:val="auto"/>
                <w:sz w:val="24"/>
                <w:szCs w:val="24"/>
              </w:rPr>
              <w:t>Tipo</w:t>
            </w:r>
          </w:p>
        </w:tc>
        <w:tc>
          <w:tcPr>
            <w:cnfStyle w:val="000010000000" w:firstRow="0" w:lastRow="0" w:firstColumn="0" w:lastColumn="0" w:oddVBand="1" w:evenVBand="0" w:oddHBand="0" w:evenHBand="0" w:firstRowFirstColumn="0" w:firstRowLastColumn="0" w:lastRowFirstColumn="0" w:lastRowLastColumn="0"/>
            <w:tcW w:w="2790" w:type="pct"/>
          </w:tcPr>
          <w:p w14:paraId="77AA23FF" w14:textId="77777777" w:rsidR="00C951C1" w:rsidRPr="00C951C1" w:rsidRDefault="00C951C1" w:rsidP="00C951C1">
            <w:pPr>
              <w:jc w:val="center"/>
              <w:rPr>
                <w:rFonts w:ascii="Arial" w:hAnsi="Arial" w:cs="Arial"/>
                <w:color w:val="auto"/>
                <w:sz w:val="24"/>
                <w:szCs w:val="24"/>
              </w:rPr>
            </w:pPr>
            <w:r w:rsidRPr="00C951C1">
              <w:rPr>
                <w:rFonts w:ascii="Arial" w:hAnsi="Arial" w:cs="Arial"/>
                <w:color w:val="auto"/>
                <w:sz w:val="24"/>
                <w:szCs w:val="24"/>
              </w:rPr>
              <w:t>Características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5533EC57" w14:textId="77777777" w:rsidR="00C951C1" w:rsidRPr="00C951C1" w:rsidRDefault="00C951C1" w:rsidP="00C951C1">
            <w:pPr>
              <w:jc w:val="center"/>
              <w:rPr>
                <w:rFonts w:ascii="Arial" w:hAnsi="Arial" w:cs="Arial"/>
                <w:color w:val="auto"/>
                <w:sz w:val="24"/>
                <w:szCs w:val="24"/>
              </w:rPr>
            </w:pPr>
            <w:r w:rsidRPr="00C951C1">
              <w:rPr>
                <w:rFonts w:ascii="Arial" w:hAnsi="Arial" w:cs="Arial"/>
                <w:color w:val="auto"/>
                <w:sz w:val="24"/>
                <w:szCs w:val="24"/>
              </w:rPr>
              <w:t>Cantidad</w:t>
            </w:r>
          </w:p>
        </w:tc>
      </w:tr>
      <w:tr w:rsidR="00C951C1" w:rsidRPr="00C951C1" w14:paraId="7EDEA649"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1B1D9FBE" w14:textId="77777777" w:rsidR="00C951C1" w:rsidRPr="00C951C1" w:rsidRDefault="00C951C1" w:rsidP="00C951C1">
            <w:pPr>
              <w:pStyle w:val="HORMIGAS"/>
              <w:jc w:val="left"/>
              <w:rPr>
                <w:rFonts w:ascii="Arial" w:hAnsi="Arial" w:cs="Arial"/>
                <w:sz w:val="24"/>
                <w:szCs w:val="24"/>
                <w:lang w:val="es-CO"/>
              </w:rPr>
            </w:pPr>
            <w:r w:rsidRPr="00C951C1">
              <w:rPr>
                <w:rFonts w:ascii="Arial" w:hAnsi="Arial" w:cs="Arial"/>
                <w:sz w:val="24"/>
                <w:szCs w:val="24"/>
                <w:lang w:val="es-CO"/>
              </w:rPr>
              <w:t>Recurso Humano</w:t>
            </w:r>
          </w:p>
        </w:tc>
        <w:tc>
          <w:tcPr>
            <w:cnfStyle w:val="000010000000" w:firstRow="0" w:lastRow="0" w:firstColumn="0" w:lastColumn="0" w:oddVBand="1" w:evenVBand="0" w:oddHBand="0" w:evenHBand="0" w:firstRowFirstColumn="0" w:firstRowLastColumn="0" w:lastRowFirstColumn="0" w:lastRowLastColumn="0"/>
            <w:tcW w:w="2790" w:type="pct"/>
          </w:tcPr>
          <w:p w14:paraId="5A85FEA2" w14:textId="77777777" w:rsidR="00C951C1" w:rsidRPr="00C951C1" w:rsidRDefault="00C951C1" w:rsidP="00C951C1">
            <w:pPr>
              <w:rPr>
                <w:rFonts w:ascii="Arial" w:hAnsi="Arial" w:cs="Arial"/>
                <w:sz w:val="24"/>
                <w:szCs w:val="24"/>
              </w:rPr>
            </w:pPr>
            <w:r w:rsidRPr="00C951C1">
              <w:rPr>
                <w:rFonts w:ascii="Arial" w:hAnsi="Arial" w:cs="Arial"/>
                <w:sz w:val="24"/>
                <w:szCs w:val="24"/>
              </w:rPr>
              <w:t>Personal Operativo</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6186790C" w14:textId="77777777" w:rsidR="00C951C1" w:rsidRPr="00C951C1" w:rsidRDefault="00C951C1" w:rsidP="00C951C1">
            <w:pPr>
              <w:jc w:val="center"/>
              <w:rPr>
                <w:rFonts w:ascii="Arial" w:hAnsi="Arial" w:cs="Arial"/>
                <w:b w:val="0"/>
                <w:sz w:val="24"/>
                <w:szCs w:val="24"/>
              </w:rPr>
            </w:pPr>
          </w:p>
        </w:tc>
      </w:tr>
      <w:tr w:rsidR="00C951C1" w:rsidRPr="00C951C1" w14:paraId="615F0AF2"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3E9E320F"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55F346BC" w14:textId="77777777" w:rsidR="00C951C1" w:rsidRPr="00C951C1" w:rsidRDefault="00C951C1" w:rsidP="00C951C1">
            <w:pPr>
              <w:rPr>
                <w:rFonts w:ascii="Arial" w:hAnsi="Arial" w:cs="Arial"/>
                <w:sz w:val="24"/>
                <w:szCs w:val="24"/>
              </w:rPr>
            </w:pPr>
            <w:r w:rsidRPr="00C951C1">
              <w:rPr>
                <w:rFonts w:ascii="Arial" w:hAnsi="Arial" w:cs="Arial"/>
                <w:sz w:val="24"/>
                <w:szCs w:val="24"/>
              </w:rPr>
              <w:t>Auxiliares administrativos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70ED799A" w14:textId="77777777" w:rsidR="00C951C1" w:rsidRPr="00C951C1" w:rsidRDefault="00C951C1" w:rsidP="00C951C1">
            <w:pPr>
              <w:jc w:val="center"/>
              <w:rPr>
                <w:rFonts w:ascii="Arial" w:hAnsi="Arial" w:cs="Arial"/>
                <w:b w:val="0"/>
                <w:sz w:val="24"/>
                <w:szCs w:val="24"/>
              </w:rPr>
            </w:pPr>
          </w:p>
        </w:tc>
      </w:tr>
      <w:tr w:rsidR="00C951C1" w:rsidRPr="00C951C1" w14:paraId="45B991C8"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1633C573"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5B2A96F4" w14:textId="77777777" w:rsidR="00C951C1" w:rsidRPr="00C951C1" w:rsidRDefault="00C951C1" w:rsidP="00C951C1">
            <w:pPr>
              <w:rPr>
                <w:rFonts w:ascii="Arial" w:hAnsi="Arial" w:cs="Arial"/>
                <w:sz w:val="24"/>
                <w:szCs w:val="24"/>
              </w:rPr>
            </w:pPr>
            <w:r w:rsidRPr="00C951C1">
              <w:rPr>
                <w:rFonts w:ascii="Arial" w:hAnsi="Arial" w:cs="Arial"/>
                <w:sz w:val="24"/>
                <w:szCs w:val="24"/>
              </w:rPr>
              <w:t>Auxiliares de apoyo</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0BEE081A" w14:textId="77777777" w:rsidR="00C951C1" w:rsidRPr="00C951C1" w:rsidRDefault="00C951C1" w:rsidP="00C951C1">
            <w:pPr>
              <w:jc w:val="center"/>
              <w:rPr>
                <w:rFonts w:ascii="Arial" w:hAnsi="Arial" w:cs="Arial"/>
                <w:b w:val="0"/>
                <w:sz w:val="24"/>
                <w:szCs w:val="24"/>
              </w:rPr>
            </w:pPr>
          </w:p>
        </w:tc>
      </w:tr>
      <w:tr w:rsidR="00C951C1" w:rsidRPr="00C951C1" w14:paraId="3682CD65"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7B1A724E"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40A01392" w14:textId="77777777" w:rsidR="00C951C1" w:rsidRPr="00C951C1" w:rsidRDefault="00C951C1" w:rsidP="00C951C1">
            <w:pPr>
              <w:rPr>
                <w:rFonts w:ascii="Arial" w:hAnsi="Arial" w:cs="Arial"/>
                <w:sz w:val="24"/>
                <w:szCs w:val="24"/>
              </w:rPr>
            </w:pPr>
            <w:r w:rsidRPr="00C951C1">
              <w:rPr>
                <w:rFonts w:ascii="Arial" w:hAnsi="Arial" w:cs="Arial"/>
                <w:sz w:val="24"/>
                <w:szCs w:val="24"/>
              </w:rPr>
              <w:t>Ingenieros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581B9DD5" w14:textId="77777777" w:rsidR="00C951C1" w:rsidRPr="00C951C1" w:rsidRDefault="00C951C1" w:rsidP="00C951C1">
            <w:pPr>
              <w:jc w:val="center"/>
              <w:rPr>
                <w:rFonts w:ascii="Arial" w:hAnsi="Arial" w:cs="Arial"/>
                <w:b w:val="0"/>
                <w:sz w:val="24"/>
                <w:szCs w:val="24"/>
              </w:rPr>
            </w:pPr>
          </w:p>
        </w:tc>
      </w:tr>
      <w:tr w:rsidR="00C951C1" w:rsidRPr="00C951C1" w14:paraId="1C2DF16F"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530E6D70" w14:textId="77777777" w:rsidR="00C951C1" w:rsidRPr="00C951C1" w:rsidRDefault="00C951C1" w:rsidP="00C951C1">
            <w:pPr>
              <w:pStyle w:val="HORMIGAS"/>
              <w:jc w:val="left"/>
              <w:rPr>
                <w:rFonts w:ascii="Arial" w:hAnsi="Arial" w:cs="Arial"/>
                <w:sz w:val="24"/>
                <w:szCs w:val="24"/>
                <w:lang w:val="es-CO"/>
              </w:rPr>
            </w:pPr>
            <w:r w:rsidRPr="00C951C1">
              <w:rPr>
                <w:rFonts w:ascii="Arial" w:hAnsi="Arial" w:cs="Arial"/>
                <w:sz w:val="24"/>
                <w:szCs w:val="24"/>
                <w:lang w:val="es-CO"/>
              </w:rPr>
              <w:t>Telecomunicaciones</w:t>
            </w:r>
          </w:p>
        </w:tc>
        <w:tc>
          <w:tcPr>
            <w:cnfStyle w:val="000010000000" w:firstRow="0" w:lastRow="0" w:firstColumn="0" w:lastColumn="0" w:oddVBand="1" w:evenVBand="0" w:oddHBand="0" w:evenHBand="0" w:firstRowFirstColumn="0" w:firstRowLastColumn="0" w:lastRowFirstColumn="0" w:lastRowLastColumn="0"/>
            <w:tcW w:w="2790" w:type="pct"/>
          </w:tcPr>
          <w:p w14:paraId="6B89420B" w14:textId="77777777" w:rsidR="00C951C1" w:rsidRPr="00C951C1" w:rsidRDefault="00C951C1" w:rsidP="00C951C1">
            <w:pPr>
              <w:rPr>
                <w:rFonts w:ascii="Arial" w:hAnsi="Arial" w:cs="Arial"/>
                <w:sz w:val="24"/>
                <w:szCs w:val="24"/>
              </w:rPr>
            </w:pPr>
            <w:r w:rsidRPr="00C951C1">
              <w:rPr>
                <w:rFonts w:ascii="Arial" w:hAnsi="Arial" w:cs="Arial"/>
                <w:sz w:val="24"/>
                <w:szCs w:val="24"/>
              </w:rPr>
              <w:t>Equipos móviles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0BB79078" w14:textId="77777777" w:rsidR="00C951C1" w:rsidRPr="00C951C1" w:rsidRDefault="00C951C1" w:rsidP="00C951C1">
            <w:pPr>
              <w:jc w:val="center"/>
              <w:rPr>
                <w:rFonts w:ascii="Arial" w:hAnsi="Arial" w:cs="Arial"/>
                <w:b w:val="0"/>
                <w:sz w:val="24"/>
                <w:szCs w:val="24"/>
              </w:rPr>
            </w:pPr>
          </w:p>
        </w:tc>
      </w:tr>
      <w:tr w:rsidR="00C951C1" w:rsidRPr="00C951C1" w14:paraId="0868AD3D"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2993FEC0"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2DA0D3E8" w14:textId="77777777" w:rsidR="00C951C1" w:rsidRPr="00C951C1" w:rsidRDefault="00C951C1" w:rsidP="00C951C1">
            <w:pPr>
              <w:rPr>
                <w:rFonts w:ascii="Arial" w:hAnsi="Arial" w:cs="Arial"/>
                <w:sz w:val="24"/>
                <w:szCs w:val="24"/>
              </w:rPr>
            </w:pPr>
            <w:r w:rsidRPr="00C951C1">
              <w:rPr>
                <w:rFonts w:ascii="Arial" w:hAnsi="Arial" w:cs="Arial"/>
                <w:sz w:val="24"/>
                <w:szCs w:val="24"/>
              </w:rPr>
              <w:t>Equipos de Cómputo</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0DEE420D" w14:textId="77777777" w:rsidR="00C951C1" w:rsidRPr="00C951C1" w:rsidRDefault="00C951C1" w:rsidP="00C951C1">
            <w:pPr>
              <w:jc w:val="center"/>
              <w:rPr>
                <w:rFonts w:ascii="Arial" w:hAnsi="Arial" w:cs="Arial"/>
                <w:b w:val="0"/>
                <w:sz w:val="24"/>
                <w:szCs w:val="24"/>
              </w:rPr>
            </w:pPr>
          </w:p>
        </w:tc>
      </w:tr>
      <w:tr w:rsidR="00C951C1" w:rsidRPr="00C951C1" w14:paraId="7F65FF89"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32CABFB3" w14:textId="77777777" w:rsidR="00C951C1" w:rsidRPr="00C951C1" w:rsidRDefault="00C951C1" w:rsidP="00C951C1">
            <w:pPr>
              <w:pStyle w:val="HORMIGAS"/>
              <w:jc w:val="left"/>
              <w:rPr>
                <w:rFonts w:ascii="Arial" w:hAnsi="Arial" w:cs="Arial"/>
                <w:sz w:val="24"/>
                <w:szCs w:val="24"/>
                <w:lang w:val="es-CO"/>
              </w:rPr>
            </w:pPr>
            <w:r w:rsidRPr="00C951C1">
              <w:rPr>
                <w:rFonts w:ascii="Arial" w:hAnsi="Arial" w:cs="Arial"/>
                <w:sz w:val="24"/>
                <w:szCs w:val="24"/>
                <w:lang w:val="es-CO"/>
              </w:rPr>
              <w:t>Equipos y Herramientas</w:t>
            </w:r>
          </w:p>
        </w:tc>
        <w:tc>
          <w:tcPr>
            <w:cnfStyle w:val="000010000000" w:firstRow="0" w:lastRow="0" w:firstColumn="0" w:lastColumn="0" w:oddVBand="1" w:evenVBand="0" w:oddHBand="0" w:evenHBand="0" w:firstRowFirstColumn="0" w:firstRowLastColumn="0" w:lastRowFirstColumn="0" w:lastRowLastColumn="0"/>
            <w:tcW w:w="2790" w:type="pct"/>
          </w:tcPr>
          <w:p w14:paraId="2728F4E5" w14:textId="77777777" w:rsidR="00C951C1" w:rsidRPr="00C951C1" w:rsidRDefault="00C951C1" w:rsidP="00C951C1">
            <w:pPr>
              <w:rPr>
                <w:rFonts w:ascii="Arial" w:hAnsi="Arial" w:cs="Arial"/>
                <w:sz w:val="24"/>
                <w:szCs w:val="24"/>
              </w:rPr>
            </w:pPr>
            <w:r w:rsidRPr="00C951C1">
              <w:rPr>
                <w:rFonts w:ascii="Arial" w:hAnsi="Arial" w:cs="Arial"/>
                <w:sz w:val="24"/>
                <w:szCs w:val="24"/>
              </w:rPr>
              <w:t>Traje encapsulado</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6947B7E0" w14:textId="77777777" w:rsidR="00C951C1" w:rsidRPr="00C951C1" w:rsidRDefault="00C951C1" w:rsidP="00C951C1">
            <w:pPr>
              <w:jc w:val="center"/>
              <w:rPr>
                <w:rFonts w:ascii="Arial" w:hAnsi="Arial" w:cs="Arial"/>
                <w:b w:val="0"/>
                <w:sz w:val="24"/>
                <w:szCs w:val="24"/>
              </w:rPr>
            </w:pPr>
          </w:p>
        </w:tc>
      </w:tr>
      <w:tr w:rsidR="00C951C1" w:rsidRPr="00C951C1" w14:paraId="6CE1BD51"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070931F2"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06CDB81B" w14:textId="77777777" w:rsidR="00C951C1" w:rsidRPr="00C951C1" w:rsidRDefault="00C951C1" w:rsidP="00C951C1">
            <w:pPr>
              <w:rPr>
                <w:rFonts w:ascii="Arial" w:hAnsi="Arial" w:cs="Arial"/>
                <w:sz w:val="24"/>
                <w:szCs w:val="24"/>
              </w:rPr>
            </w:pPr>
            <w:r w:rsidRPr="00C951C1">
              <w:rPr>
                <w:rFonts w:ascii="Arial" w:hAnsi="Arial" w:cs="Arial"/>
                <w:sz w:val="24"/>
                <w:szCs w:val="24"/>
              </w:rPr>
              <w:t>Equipo de auto contenido</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1D1C9736" w14:textId="77777777" w:rsidR="00C951C1" w:rsidRPr="00C951C1" w:rsidRDefault="00C951C1" w:rsidP="00C951C1">
            <w:pPr>
              <w:jc w:val="center"/>
              <w:rPr>
                <w:rFonts w:ascii="Arial" w:hAnsi="Arial" w:cs="Arial"/>
                <w:sz w:val="24"/>
                <w:szCs w:val="24"/>
              </w:rPr>
            </w:pPr>
          </w:p>
        </w:tc>
      </w:tr>
      <w:tr w:rsidR="00C951C1" w:rsidRPr="00C951C1" w14:paraId="64255CAE"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2B28D04D"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57CBE7D2" w14:textId="77777777" w:rsidR="00C951C1" w:rsidRPr="00C951C1" w:rsidRDefault="00C951C1" w:rsidP="00C951C1">
            <w:pPr>
              <w:rPr>
                <w:rFonts w:ascii="Arial" w:hAnsi="Arial" w:cs="Arial"/>
                <w:sz w:val="24"/>
                <w:szCs w:val="24"/>
              </w:rPr>
            </w:pPr>
            <w:r w:rsidRPr="00C951C1">
              <w:rPr>
                <w:rFonts w:ascii="Arial" w:hAnsi="Arial" w:cs="Arial"/>
                <w:sz w:val="24"/>
                <w:szCs w:val="24"/>
              </w:rPr>
              <w:t>Kit b de Emergencias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448958ED" w14:textId="77777777" w:rsidR="00C951C1" w:rsidRPr="00C951C1" w:rsidRDefault="00C951C1" w:rsidP="00C951C1">
            <w:pPr>
              <w:jc w:val="center"/>
              <w:rPr>
                <w:rFonts w:ascii="Arial" w:hAnsi="Arial" w:cs="Arial"/>
                <w:sz w:val="24"/>
                <w:szCs w:val="24"/>
              </w:rPr>
            </w:pPr>
          </w:p>
        </w:tc>
      </w:tr>
      <w:tr w:rsidR="00C951C1" w:rsidRPr="00C951C1" w14:paraId="72EEBED8"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08615E39"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1A687079" w14:textId="77777777" w:rsidR="00C951C1" w:rsidRPr="00C951C1" w:rsidRDefault="00C951C1" w:rsidP="00C951C1">
            <w:pPr>
              <w:rPr>
                <w:rFonts w:ascii="Arial" w:hAnsi="Arial" w:cs="Arial"/>
                <w:sz w:val="24"/>
                <w:szCs w:val="24"/>
              </w:rPr>
            </w:pPr>
            <w:r w:rsidRPr="00C951C1">
              <w:rPr>
                <w:rFonts w:ascii="Arial" w:hAnsi="Arial" w:cs="Arial"/>
                <w:sz w:val="24"/>
                <w:szCs w:val="24"/>
              </w:rPr>
              <w:t>Megáfono</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33AF9B8A" w14:textId="77777777" w:rsidR="00C951C1" w:rsidRPr="00C951C1" w:rsidRDefault="00C951C1" w:rsidP="00C951C1">
            <w:pPr>
              <w:jc w:val="center"/>
              <w:rPr>
                <w:rFonts w:ascii="Arial" w:hAnsi="Arial" w:cs="Arial"/>
                <w:sz w:val="24"/>
                <w:szCs w:val="24"/>
              </w:rPr>
            </w:pPr>
          </w:p>
        </w:tc>
      </w:tr>
      <w:tr w:rsidR="00C951C1" w:rsidRPr="00C951C1" w14:paraId="6B211A2A"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4C1C49C5"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7446FA95" w14:textId="77777777" w:rsidR="00C951C1" w:rsidRPr="00C951C1" w:rsidRDefault="00C951C1" w:rsidP="00C951C1">
            <w:pPr>
              <w:rPr>
                <w:rFonts w:ascii="Arial" w:hAnsi="Arial" w:cs="Arial"/>
                <w:sz w:val="24"/>
                <w:szCs w:val="24"/>
              </w:rPr>
            </w:pPr>
            <w:r w:rsidRPr="00C951C1">
              <w:rPr>
                <w:rFonts w:ascii="Arial" w:hAnsi="Arial" w:cs="Arial"/>
                <w:sz w:val="24"/>
                <w:szCs w:val="24"/>
              </w:rPr>
              <w:t>Chalecos Identificativos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6208152C" w14:textId="77777777" w:rsidR="00C951C1" w:rsidRPr="00C951C1" w:rsidRDefault="00C951C1" w:rsidP="00C951C1">
            <w:pPr>
              <w:jc w:val="center"/>
              <w:rPr>
                <w:rFonts w:ascii="Arial" w:hAnsi="Arial" w:cs="Arial"/>
                <w:sz w:val="24"/>
                <w:szCs w:val="24"/>
              </w:rPr>
            </w:pPr>
          </w:p>
        </w:tc>
      </w:tr>
      <w:tr w:rsidR="00C951C1" w:rsidRPr="00C951C1" w14:paraId="7A5CE3FD"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6FF5ADA6"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3F13A4D4" w14:textId="77777777" w:rsidR="00C951C1" w:rsidRPr="00C951C1" w:rsidRDefault="00C951C1" w:rsidP="00C951C1">
            <w:pPr>
              <w:rPr>
                <w:rFonts w:ascii="Arial" w:hAnsi="Arial" w:cs="Arial"/>
                <w:sz w:val="24"/>
                <w:szCs w:val="24"/>
              </w:rPr>
            </w:pPr>
            <w:r w:rsidRPr="00C951C1">
              <w:rPr>
                <w:rFonts w:ascii="Arial" w:hAnsi="Arial" w:cs="Arial"/>
                <w:sz w:val="24"/>
                <w:szCs w:val="24"/>
              </w:rPr>
              <w:t>Mascara de Media cara</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6FA725AA" w14:textId="77777777" w:rsidR="00C951C1" w:rsidRPr="00C951C1" w:rsidRDefault="00C951C1" w:rsidP="00C951C1">
            <w:pPr>
              <w:jc w:val="center"/>
              <w:rPr>
                <w:rFonts w:ascii="Arial" w:hAnsi="Arial" w:cs="Arial"/>
                <w:sz w:val="24"/>
                <w:szCs w:val="24"/>
              </w:rPr>
            </w:pPr>
          </w:p>
        </w:tc>
      </w:tr>
      <w:tr w:rsidR="00C951C1" w:rsidRPr="00C951C1" w14:paraId="5851481B"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58A35D11" w14:textId="77777777" w:rsidR="00C951C1" w:rsidRPr="00C951C1" w:rsidRDefault="00C951C1" w:rsidP="00C951C1">
            <w:pPr>
              <w:pStyle w:val="HORMIGAS"/>
              <w:jc w:val="left"/>
              <w:rPr>
                <w:rFonts w:ascii="Arial" w:hAnsi="Arial" w:cs="Arial"/>
                <w:sz w:val="24"/>
                <w:szCs w:val="24"/>
                <w:lang w:val="es-CO"/>
              </w:rPr>
            </w:pPr>
            <w:r w:rsidRPr="00C951C1">
              <w:rPr>
                <w:rFonts w:ascii="Arial" w:hAnsi="Arial" w:cs="Arial"/>
                <w:sz w:val="24"/>
                <w:szCs w:val="24"/>
                <w:lang w:val="es-CO"/>
              </w:rPr>
              <w:t>Vehículos para transporte personal</w:t>
            </w:r>
          </w:p>
        </w:tc>
        <w:tc>
          <w:tcPr>
            <w:cnfStyle w:val="000010000000" w:firstRow="0" w:lastRow="0" w:firstColumn="0" w:lastColumn="0" w:oddVBand="1" w:evenVBand="0" w:oddHBand="0" w:evenHBand="0" w:firstRowFirstColumn="0" w:firstRowLastColumn="0" w:lastRowFirstColumn="0" w:lastRowLastColumn="0"/>
            <w:tcW w:w="2790" w:type="pct"/>
          </w:tcPr>
          <w:p w14:paraId="0E362E45" w14:textId="77777777" w:rsidR="00C951C1" w:rsidRPr="00C951C1" w:rsidRDefault="00C951C1" w:rsidP="00C951C1">
            <w:pPr>
              <w:rPr>
                <w:rFonts w:ascii="Arial" w:hAnsi="Arial" w:cs="Arial"/>
                <w:sz w:val="24"/>
                <w:szCs w:val="24"/>
              </w:rPr>
            </w:pPr>
            <w:r w:rsidRPr="00C951C1">
              <w:rPr>
                <w:rFonts w:ascii="Arial" w:hAnsi="Arial" w:cs="Arial"/>
                <w:sz w:val="24"/>
                <w:szCs w:val="24"/>
              </w:rPr>
              <w:t>Los asignados</w:t>
            </w:r>
          </w:p>
        </w:tc>
        <w:tc>
          <w:tcPr>
            <w:cnfStyle w:val="000100000000" w:firstRow="0" w:lastRow="0" w:firstColumn="0" w:lastColumn="1" w:oddVBand="0" w:evenVBand="0" w:oddHBand="0" w:evenHBand="0" w:firstRowFirstColumn="0" w:firstRowLastColumn="0" w:lastRowFirstColumn="0" w:lastRowLastColumn="0"/>
            <w:tcW w:w="877" w:type="pct"/>
            <w:gridSpan w:val="2"/>
          </w:tcPr>
          <w:p w14:paraId="4F99BF6B" w14:textId="77777777" w:rsidR="00C951C1" w:rsidRPr="00C951C1" w:rsidRDefault="00C951C1" w:rsidP="00C951C1">
            <w:pPr>
              <w:jc w:val="center"/>
              <w:rPr>
                <w:rFonts w:ascii="Arial" w:hAnsi="Arial" w:cs="Arial"/>
                <w:sz w:val="24"/>
                <w:szCs w:val="24"/>
              </w:rPr>
            </w:pPr>
          </w:p>
        </w:tc>
      </w:tr>
      <w:tr w:rsidR="00C951C1" w:rsidRPr="00C951C1" w14:paraId="63955E17" w14:textId="77777777" w:rsidTr="00C951C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414824A7" w14:textId="77777777" w:rsidR="00C951C1" w:rsidRPr="00C951C1" w:rsidRDefault="00C951C1" w:rsidP="00C951C1">
            <w:pPr>
              <w:pStyle w:val="HORMIGAS"/>
              <w:jc w:val="left"/>
              <w:rPr>
                <w:rFonts w:ascii="Arial" w:hAnsi="Arial" w:cs="Arial"/>
                <w:sz w:val="24"/>
                <w:szCs w:val="24"/>
                <w:lang w:val="es-CO"/>
              </w:rPr>
            </w:pPr>
            <w:r w:rsidRPr="00C951C1">
              <w:rPr>
                <w:rFonts w:ascii="Arial" w:hAnsi="Arial" w:cs="Arial"/>
                <w:sz w:val="24"/>
                <w:szCs w:val="24"/>
                <w:lang w:val="es-CO"/>
              </w:rPr>
              <w:t>Alimentos para el Personal</w:t>
            </w:r>
          </w:p>
        </w:tc>
        <w:tc>
          <w:tcPr>
            <w:cnfStyle w:val="000010000000" w:firstRow="0" w:lastRow="0" w:firstColumn="0" w:lastColumn="0" w:oddVBand="1" w:evenVBand="0" w:oddHBand="0" w:evenHBand="0" w:firstRowFirstColumn="0" w:firstRowLastColumn="0" w:lastRowFirstColumn="0" w:lastRowLastColumn="0"/>
            <w:tcW w:w="2795" w:type="pct"/>
            <w:gridSpan w:val="2"/>
          </w:tcPr>
          <w:p w14:paraId="07B2E347"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Restaurante de Turno</w:t>
            </w:r>
          </w:p>
        </w:tc>
        <w:tc>
          <w:tcPr>
            <w:cnfStyle w:val="000100000000" w:firstRow="0" w:lastRow="0" w:firstColumn="0" w:lastColumn="1" w:oddVBand="0" w:evenVBand="0" w:oddHBand="0" w:evenHBand="0" w:firstRowFirstColumn="0" w:firstRowLastColumn="0" w:lastRowFirstColumn="0" w:lastRowLastColumn="0"/>
            <w:tcW w:w="872" w:type="pct"/>
          </w:tcPr>
          <w:p w14:paraId="74C5CEA4"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Personal Asignado</w:t>
            </w:r>
          </w:p>
        </w:tc>
      </w:tr>
    </w:tbl>
    <w:p w14:paraId="74478393" w14:textId="77777777" w:rsidR="00C951C1" w:rsidRPr="00C951C1" w:rsidRDefault="00C951C1" w:rsidP="00C951C1">
      <w:pPr>
        <w:pStyle w:val="Textoindependiente3"/>
        <w:spacing w:line="240" w:lineRule="auto"/>
        <w:jc w:val="both"/>
        <w:rPr>
          <w:rFonts w:ascii="Arial" w:hAnsi="Arial" w:cs="Arial"/>
          <w:b/>
          <w:bCs/>
          <w:sz w:val="24"/>
          <w:szCs w:val="24"/>
        </w:rPr>
      </w:pPr>
    </w:p>
    <w:p w14:paraId="768F9BD4" w14:textId="77777777" w:rsidR="00C951C1" w:rsidRPr="00C951C1" w:rsidRDefault="00C951C1" w:rsidP="00C951C1">
      <w:pPr>
        <w:spacing w:line="240" w:lineRule="auto"/>
        <w:jc w:val="both"/>
        <w:rPr>
          <w:rFonts w:ascii="Arial" w:hAnsi="Arial" w:cs="Arial"/>
          <w:b/>
          <w:sz w:val="24"/>
          <w:szCs w:val="24"/>
          <w:lang w:val="es-MX"/>
        </w:rPr>
      </w:pPr>
      <w:r w:rsidRPr="00C951C1">
        <w:rPr>
          <w:rFonts w:ascii="Arial" w:hAnsi="Arial" w:cs="Arial"/>
          <w:b/>
          <w:sz w:val="24"/>
          <w:szCs w:val="24"/>
          <w:lang w:val="es-MX"/>
        </w:rPr>
        <w:t>6. NOTA DE CAMBIO</w:t>
      </w:r>
    </w:p>
    <w:p w14:paraId="7E5A16C3"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t>No Aplica</w:t>
      </w:r>
    </w:p>
    <w:p w14:paraId="612835B1" w14:textId="77777777" w:rsidR="00C951C1" w:rsidRPr="00C951C1" w:rsidRDefault="00C951C1" w:rsidP="00C951C1">
      <w:pPr>
        <w:spacing w:line="240" w:lineRule="auto"/>
        <w:jc w:val="both"/>
        <w:rPr>
          <w:rFonts w:ascii="Arial" w:hAnsi="Arial" w:cs="Arial"/>
          <w:b/>
          <w:sz w:val="24"/>
          <w:szCs w:val="24"/>
          <w:lang w:val="es-MX"/>
        </w:rPr>
      </w:pPr>
      <w:r w:rsidRPr="00C951C1">
        <w:rPr>
          <w:rFonts w:ascii="Arial" w:hAnsi="Arial" w:cs="Arial"/>
          <w:b/>
          <w:sz w:val="24"/>
          <w:szCs w:val="24"/>
          <w:lang w:val="es-MX"/>
        </w:rPr>
        <w:t>7. REGISTROS</w:t>
      </w:r>
    </w:p>
    <w:p w14:paraId="5EA0B512"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rPr>
        <w:t>F ATD 702-010 Formato de suspensión y/o reinstalación</w:t>
      </w:r>
    </w:p>
    <w:p w14:paraId="564F5159"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rPr>
        <w:t>F ATD 706-020 Formato Acta de Revisión Técnica (Previas y Especializadas)</w:t>
      </w:r>
    </w:p>
    <w:p w14:paraId="3BF0AD0E" w14:textId="77777777" w:rsidR="00C951C1" w:rsidRPr="00C951C1" w:rsidRDefault="00C951C1" w:rsidP="00C951C1">
      <w:pPr>
        <w:spacing w:line="240" w:lineRule="auto"/>
        <w:jc w:val="both"/>
        <w:rPr>
          <w:rFonts w:ascii="Arial" w:hAnsi="Arial" w:cs="Arial"/>
          <w:b/>
          <w:sz w:val="24"/>
          <w:szCs w:val="24"/>
          <w:lang w:val="es-MX"/>
        </w:rPr>
      </w:pPr>
      <w:r w:rsidRPr="00C951C1">
        <w:rPr>
          <w:rFonts w:ascii="Arial" w:hAnsi="Arial" w:cs="Arial"/>
          <w:b/>
          <w:sz w:val="24"/>
          <w:szCs w:val="24"/>
          <w:lang w:val="es-MX"/>
        </w:rPr>
        <w:t>8. ANEXOS</w:t>
      </w:r>
    </w:p>
    <w:p w14:paraId="1B2BD73E"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t>No Aplica</w:t>
      </w:r>
    </w:p>
    <w:p w14:paraId="7BED213D" w14:textId="7B7E7BDC" w:rsidR="00C951C1" w:rsidRPr="00C951C1" w:rsidRDefault="00406813" w:rsidP="00C951C1">
      <w:pPr>
        <w:pStyle w:val="Ttulo3"/>
        <w:spacing w:line="240" w:lineRule="auto"/>
        <w:jc w:val="both"/>
        <w:rPr>
          <w:rFonts w:ascii="Arial" w:hAnsi="Arial" w:cs="Arial"/>
          <w:b w:val="0"/>
          <w:color w:val="auto"/>
          <w:sz w:val="24"/>
          <w:szCs w:val="24"/>
          <w:lang w:val="es-MX"/>
        </w:rPr>
      </w:pPr>
      <w:bookmarkStart w:id="218" w:name="_Toc418496503"/>
      <w:bookmarkStart w:id="219" w:name="_Toc422148158"/>
      <w:bookmarkStart w:id="220" w:name="_Toc422148321"/>
      <w:bookmarkStart w:id="221" w:name="_Toc423289099"/>
      <w:bookmarkStart w:id="222" w:name="_Toc423888868"/>
      <w:bookmarkStart w:id="223" w:name="_Toc424552714"/>
      <w:r>
        <w:rPr>
          <w:rFonts w:ascii="Arial" w:hAnsi="Arial" w:cs="Arial"/>
          <w:color w:val="auto"/>
          <w:sz w:val="24"/>
          <w:szCs w:val="24"/>
        </w:rPr>
        <w:lastRenderedPageBreak/>
        <w:t>1</w:t>
      </w:r>
      <w:r w:rsidR="00C951C1" w:rsidRPr="00C951C1">
        <w:rPr>
          <w:rFonts w:ascii="Arial" w:hAnsi="Arial" w:cs="Arial"/>
          <w:color w:val="auto"/>
          <w:sz w:val="24"/>
          <w:szCs w:val="24"/>
        </w:rPr>
        <w:t>.2.16 PLAN DE CONTINGENCIA EN CASO DE PRESENTARSE FALLA EN EL FRONT END DEL CENTRO DE CONTROL DEL SISTEMA SCADA – AUTOMATIZACIÓN Y COMUNICACIONES</w:t>
      </w:r>
      <w:bookmarkEnd w:id="218"/>
      <w:bookmarkEnd w:id="219"/>
      <w:bookmarkEnd w:id="220"/>
      <w:bookmarkEnd w:id="221"/>
      <w:bookmarkEnd w:id="222"/>
      <w:bookmarkEnd w:id="223"/>
      <w:r w:rsidR="00C951C1" w:rsidRPr="00C951C1">
        <w:rPr>
          <w:rFonts w:ascii="Arial" w:hAnsi="Arial" w:cs="Arial"/>
          <w:color w:val="auto"/>
          <w:sz w:val="24"/>
          <w:szCs w:val="24"/>
        </w:rPr>
        <w:t xml:space="preserve"> </w:t>
      </w:r>
    </w:p>
    <w:p w14:paraId="53211872" w14:textId="77777777" w:rsidR="00C951C1" w:rsidRPr="00C951C1" w:rsidRDefault="00C951C1" w:rsidP="00C951C1">
      <w:pPr>
        <w:spacing w:line="240" w:lineRule="auto"/>
        <w:jc w:val="both"/>
        <w:rPr>
          <w:rFonts w:ascii="Arial" w:hAnsi="Arial" w:cs="Arial"/>
          <w:b/>
          <w:sz w:val="24"/>
          <w:szCs w:val="24"/>
          <w:lang w:val="es-MX"/>
        </w:rPr>
      </w:pPr>
    </w:p>
    <w:p w14:paraId="03212EE9" w14:textId="23D77294" w:rsidR="00C951C1" w:rsidRPr="00D90BD2" w:rsidRDefault="00D90BD2" w:rsidP="00C951C1">
      <w:pPr>
        <w:pStyle w:val="Textoindependiente"/>
        <w:jc w:val="both"/>
        <w:rPr>
          <w:rFonts w:ascii="Arial" w:hAnsi="Arial" w:cs="Arial"/>
          <w:b/>
          <w:bCs/>
          <w:sz w:val="24"/>
          <w:szCs w:val="24"/>
        </w:rPr>
      </w:pPr>
      <w:r>
        <w:rPr>
          <w:rFonts w:ascii="Arial" w:hAnsi="Arial" w:cs="Arial"/>
          <w:b/>
          <w:bCs/>
          <w:sz w:val="24"/>
          <w:szCs w:val="24"/>
        </w:rPr>
        <w:t>1. OBJETIVO</w:t>
      </w:r>
    </w:p>
    <w:p w14:paraId="2B11424A" w14:textId="77777777" w:rsidR="00C951C1" w:rsidRPr="00C951C1" w:rsidRDefault="00C951C1" w:rsidP="00C951C1">
      <w:pPr>
        <w:pStyle w:val="Sangradetextonormal"/>
        <w:tabs>
          <w:tab w:val="num" w:pos="360"/>
        </w:tabs>
        <w:ind w:left="0"/>
        <w:rPr>
          <w:rFonts w:cs="Arial"/>
          <w:szCs w:val="24"/>
        </w:rPr>
      </w:pPr>
      <w:r w:rsidRPr="00C951C1">
        <w:rPr>
          <w:rFonts w:cs="Arial"/>
          <w:szCs w:val="24"/>
        </w:rPr>
        <w:t>Describir y estandarizar la metodología a seguir en modo contingencia, en caso de presentarse falla en el FRONT END del centro de control del sistema SCADA.</w:t>
      </w:r>
    </w:p>
    <w:p w14:paraId="5028D9B7" w14:textId="77777777" w:rsidR="00C951C1" w:rsidRPr="00C951C1" w:rsidRDefault="00C951C1" w:rsidP="00C951C1">
      <w:pPr>
        <w:pStyle w:val="Textoindependiente"/>
        <w:jc w:val="both"/>
        <w:rPr>
          <w:rFonts w:ascii="Arial" w:hAnsi="Arial" w:cs="Arial"/>
          <w:sz w:val="24"/>
          <w:szCs w:val="24"/>
          <w:lang w:val="es-ES"/>
        </w:rPr>
      </w:pPr>
    </w:p>
    <w:p w14:paraId="7349003E" w14:textId="1B5361A6" w:rsidR="00C951C1" w:rsidRPr="00D90BD2" w:rsidRDefault="00D90BD2" w:rsidP="00C951C1">
      <w:pPr>
        <w:pStyle w:val="Textoindependiente"/>
        <w:jc w:val="both"/>
        <w:rPr>
          <w:rFonts w:ascii="Arial" w:hAnsi="Arial" w:cs="Arial"/>
          <w:b/>
          <w:bCs/>
          <w:sz w:val="24"/>
          <w:szCs w:val="24"/>
        </w:rPr>
      </w:pPr>
      <w:r>
        <w:rPr>
          <w:rFonts w:ascii="Arial" w:hAnsi="Arial" w:cs="Arial"/>
          <w:b/>
          <w:bCs/>
          <w:sz w:val="24"/>
          <w:szCs w:val="24"/>
        </w:rPr>
        <w:t>2. ALCANCE</w:t>
      </w:r>
    </w:p>
    <w:p w14:paraId="529B379E"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Este Instructivo aplica desde el momento en que se presenta la falla en el FRONT END del sistema SCADA que imposibilite el funcionamiento del sistema SCADA-C.C. con el sistema SCADA-Sistema de Comunicaciones, hasta el restablecimiento del mismo.</w:t>
      </w:r>
    </w:p>
    <w:p w14:paraId="27B19439" w14:textId="77777777" w:rsidR="00C951C1" w:rsidRPr="00C951C1" w:rsidRDefault="00C951C1" w:rsidP="00C951C1">
      <w:pPr>
        <w:pStyle w:val="Encabezado"/>
        <w:jc w:val="both"/>
        <w:rPr>
          <w:rFonts w:ascii="Arial" w:hAnsi="Arial" w:cs="Arial"/>
          <w:b/>
          <w:sz w:val="24"/>
          <w:szCs w:val="24"/>
        </w:rPr>
      </w:pPr>
    </w:p>
    <w:p w14:paraId="629010CB" w14:textId="77777777" w:rsidR="00C951C1" w:rsidRPr="00C951C1" w:rsidRDefault="00C951C1" w:rsidP="00C951C1">
      <w:pPr>
        <w:pStyle w:val="Encabezado"/>
        <w:jc w:val="both"/>
        <w:rPr>
          <w:rFonts w:ascii="Arial" w:hAnsi="Arial" w:cs="Arial"/>
          <w:b/>
          <w:sz w:val="24"/>
          <w:szCs w:val="24"/>
        </w:rPr>
      </w:pPr>
      <w:r w:rsidRPr="00C951C1">
        <w:rPr>
          <w:rFonts w:ascii="Arial" w:hAnsi="Arial" w:cs="Arial"/>
          <w:b/>
          <w:sz w:val="24"/>
          <w:szCs w:val="24"/>
        </w:rPr>
        <w:t>3. RESPONSABILIDADES</w:t>
      </w:r>
    </w:p>
    <w:p w14:paraId="4BE11D87" w14:textId="77777777" w:rsidR="00C951C1" w:rsidRPr="00C951C1" w:rsidRDefault="00C951C1" w:rsidP="00C951C1">
      <w:pPr>
        <w:pStyle w:val="Encabezado"/>
        <w:jc w:val="both"/>
        <w:rPr>
          <w:rFonts w:ascii="Arial" w:hAnsi="Arial" w:cs="Arial"/>
          <w:b/>
          <w:sz w:val="24"/>
          <w:szCs w:val="24"/>
        </w:rPr>
      </w:pPr>
    </w:p>
    <w:p w14:paraId="16369F75" w14:textId="77777777" w:rsidR="00C951C1" w:rsidRPr="00C951C1" w:rsidRDefault="00C951C1" w:rsidP="00C951C1">
      <w:pPr>
        <w:spacing w:line="240" w:lineRule="auto"/>
        <w:jc w:val="both"/>
        <w:rPr>
          <w:rFonts w:ascii="Arial" w:eastAsia="Calibri" w:hAnsi="Arial" w:cs="Arial"/>
          <w:bCs/>
          <w:sz w:val="24"/>
          <w:szCs w:val="24"/>
        </w:rPr>
      </w:pPr>
      <w:r w:rsidRPr="00C951C1">
        <w:rPr>
          <w:rFonts w:ascii="Arial" w:eastAsia="Calibri" w:hAnsi="Arial" w:cs="Arial"/>
          <w:bCs/>
          <w:sz w:val="24"/>
          <w:szCs w:val="24"/>
        </w:rPr>
        <w:t>Este plan de contingencia es responsabilidad de</w:t>
      </w:r>
      <w:r w:rsidRPr="00C951C1">
        <w:rPr>
          <w:rFonts w:ascii="Arial" w:hAnsi="Arial" w:cs="Arial"/>
          <w:bCs/>
          <w:sz w:val="24"/>
          <w:szCs w:val="24"/>
        </w:rPr>
        <w:t>l Profesional Especializado de Comunicaciones y Automatización.</w:t>
      </w:r>
    </w:p>
    <w:p w14:paraId="5AAB0D06" w14:textId="68D5D486" w:rsidR="00C951C1" w:rsidRPr="00D90BD2" w:rsidRDefault="00D90BD2" w:rsidP="00C951C1">
      <w:pPr>
        <w:pStyle w:val="Textoindependiente"/>
        <w:jc w:val="both"/>
        <w:rPr>
          <w:rFonts w:ascii="Arial" w:hAnsi="Arial" w:cs="Arial"/>
          <w:b/>
          <w:bCs/>
          <w:sz w:val="24"/>
          <w:szCs w:val="24"/>
        </w:rPr>
      </w:pPr>
      <w:r>
        <w:rPr>
          <w:rFonts w:ascii="Arial" w:hAnsi="Arial" w:cs="Arial"/>
          <w:b/>
          <w:bCs/>
          <w:sz w:val="24"/>
          <w:szCs w:val="24"/>
        </w:rPr>
        <w:t>4. DEFINICIONES</w:t>
      </w:r>
    </w:p>
    <w:p w14:paraId="6F1F7545"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FRONT END: Equipo que hace las veces de Gateway de comunicaciones.</w:t>
      </w:r>
    </w:p>
    <w:p w14:paraId="24E2CCF5"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 xml:space="preserve">GATEWAY: Equipo que </w:t>
      </w:r>
      <w:proofErr w:type="spellStart"/>
      <w:r w:rsidRPr="00C951C1">
        <w:rPr>
          <w:rFonts w:ascii="Arial" w:hAnsi="Arial" w:cs="Arial"/>
          <w:bCs/>
          <w:sz w:val="24"/>
          <w:szCs w:val="24"/>
        </w:rPr>
        <w:t>enruta</w:t>
      </w:r>
      <w:proofErr w:type="spellEnd"/>
      <w:r w:rsidRPr="00C951C1">
        <w:rPr>
          <w:rFonts w:ascii="Arial" w:hAnsi="Arial" w:cs="Arial"/>
          <w:bCs/>
          <w:sz w:val="24"/>
          <w:szCs w:val="24"/>
        </w:rPr>
        <w:t xml:space="preserve"> los mensajes TCP/IP a otros medios como espectro </w:t>
      </w:r>
      <w:proofErr w:type="spellStart"/>
      <w:r w:rsidRPr="00C951C1">
        <w:rPr>
          <w:rFonts w:ascii="Arial" w:hAnsi="Arial" w:cs="Arial"/>
          <w:bCs/>
          <w:sz w:val="24"/>
          <w:szCs w:val="24"/>
        </w:rPr>
        <w:t>ó</w:t>
      </w:r>
      <w:proofErr w:type="spellEnd"/>
      <w:r w:rsidRPr="00C951C1">
        <w:rPr>
          <w:rFonts w:ascii="Arial" w:hAnsi="Arial" w:cs="Arial"/>
          <w:bCs/>
          <w:sz w:val="24"/>
          <w:szCs w:val="24"/>
        </w:rPr>
        <w:t xml:space="preserve"> comunicaciones RS-232, RS-485.</w:t>
      </w:r>
    </w:p>
    <w:p w14:paraId="2BDD9445" w14:textId="77777777" w:rsidR="00C951C1" w:rsidRPr="00C951C1" w:rsidRDefault="00C951C1" w:rsidP="00C951C1">
      <w:pPr>
        <w:spacing w:after="0" w:line="240" w:lineRule="auto"/>
        <w:jc w:val="both"/>
        <w:rPr>
          <w:rFonts w:ascii="Arial" w:hAnsi="Arial" w:cs="Arial"/>
          <w:sz w:val="24"/>
          <w:szCs w:val="24"/>
          <w:lang w:val="es-MX"/>
        </w:rPr>
      </w:pPr>
      <w:r w:rsidRPr="00C951C1">
        <w:rPr>
          <w:rFonts w:ascii="Arial" w:hAnsi="Arial" w:cs="Arial"/>
          <w:sz w:val="24"/>
          <w:szCs w:val="24"/>
          <w:lang w:val="es-MX"/>
        </w:rPr>
        <w:t xml:space="preserve">SISTEMA SCADA: </w:t>
      </w:r>
      <w:proofErr w:type="spellStart"/>
      <w:r w:rsidRPr="00C951C1">
        <w:rPr>
          <w:rFonts w:ascii="Arial" w:hAnsi="Arial" w:cs="Arial"/>
          <w:sz w:val="24"/>
          <w:szCs w:val="24"/>
          <w:lang w:val="es-MX"/>
        </w:rPr>
        <w:t>Supervisory</w:t>
      </w:r>
      <w:proofErr w:type="spellEnd"/>
      <w:r w:rsidRPr="00C951C1">
        <w:rPr>
          <w:rFonts w:ascii="Arial" w:hAnsi="Arial" w:cs="Arial"/>
          <w:sz w:val="24"/>
          <w:szCs w:val="24"/>
          <w:lang w:val="es-MX"/>
        </w:rPr>
        <w:t xml:space="preserve"> Control and Data </w:t>
      </w:r>
      <w:proofErr w:type="spellStart"/>
      <w:r w:rsidRPr="00C951C1">
        <w:rPr>
          <w:rFonts w:ascii="Arial" w:hAnsi="Arial" w:cs="Arial"/>
          <w:sz w:val="24"/>
          <w:szCs w:val="24"/>
          <w:lang w:val="es-MX"/>
        </w:rPr>
        <w:t>Adquisition</w:t>
      </w:r>
      <w:proofErr w:type="spellEnd"/>
    </w:p>
    <w:p w14:paraId="6E8DD68F" w14:textId="77777777" w:rsidR="00C951C1" w:rsidRPr="00C951C1" w:rsidRDefault="00C951C1" w:rsidP="00C951C1">
      <w:pPr>
        <w:spacing w:after="0" w:line="240" w:lineRule="auto"/>
        <w:jc w:val="both"/>
        <w:rPr>
          <w:rFonts w:ascii="Arial" w:hAnsi="Arial" w:cs="Arial"/>
          <w:sz w:val="24"/>
          <w:szCs w:val="24"/>
        </w:rPr>
      </w:pPr>
      <w:r w:rsidRPr="00C951C1">
        <w:rPr>
          <w:rFonts w:ascii="Arial" w:hAnsi="Arial" w:cs="Arial"/>
          <w:sz w:val="24"/>
          <w:szCs w:val="24"/>
        </w:rPr>
        <w:t xml:space="preserve">RTU MOTOROLA: </w:t>
      </w:r>
      <w:proofErr w:type="spellStart"/>
      <w:r w:rsidRPr="00C951C1">
        <w:rPr>
          <w:rFonts w:ascii="Arial" w:hAnsi="Arial" w:cs="Arial"/>
          <w:sz w:val="24"/>
          <w:szCs w:val="24"/>
        </w:rPr>
        <w:t>Remote</w:t>
      </w:r>
      <w:proofErr w:type="spellEnd"/>
      <w:r w:rsidRPr="00C951C1">
        <w:rPr>
          <w:rFonts w:ascii="Arial" w:hAnsi="Arial" w:cs="Arial"/>
          <w:sz w:val="24"/>
          <w:szCs w:val="24"/>
        </w:rPr>
        <w:t xml:space="preserve"> Terminal </w:t>
      </w:r>
      <w:proofErr w:type="spellStart"/>
      <w:r w:rsidRPr="00C951C1">
        <w:rPr>
          <w:rFonts w:ascii="Arial" w:hAnsi="Arial" w:cs="Arial"/>
          <w:sz w:val="24"/>
          <w:szCs w:val="24"/>
        </w:rPr>
        <w:t>Unit</w:t>
      </w:r>
      <w:proofErr w:type="spellEnd"/>
      <w:r w:rsidRPr="00C951C1">
        <w:rPr>
          <w:rFonts w:ascii="Arial" w:hAnsi="Arial" w:cs="Arial"/>
          <w:sz w:val="24"/>
          <w:szCs w:val="24"/>
        </w:rPr>
        <w:t xml:space="preserve"> </w:t>
      </w:r>
      <w:proofErr w:type="spellStart"/>
      <w:r w:rsidRPr="00C951C1">
        <w:rPr>
          <w:rFonts w:ascii="Arial" w:hAnsi="Arial" w:cs="Arial"/>
          <w:sz w:val="24"/>
          <w:szCs w:val="24"/>
        </w:rPr>
        <w:t>from</w:t>
      </w:r>
      <w:proofErr w:type="spellEnd"/>
      <w:r w:rsidRPr="00C951C1">
        <w:rPr>
          <w:rFonts w:ascii="Arial" w:hAnsi="Arial" w:cs="Arial"/>
          <w:sz w:val="24"/>
          <w:szCs w:val="24"/>
        </w:rPr>
        <w:t xml:space="preserve"> Motorola Factory</w:t>
      </w:r>
    </w:p>
    <w:p w14:paraId="526D0E54"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t>DRIVER OPC MOTOROLA: Software de Bajo nivel que posibilita “hablar” con otro software.</w:t>
      </w:r>
    </w:p>
    <w:p w14:paraId="69C841E1" w14:textId="37D1D070" w:rsidR="00C951C1" w:rsidRPr="00D90BD2" w:rsidRDefault="00C951C1" w:rsidP="00C951C1">
      <w:pPr>
        <w:pStyle w:val="Textoindependiente"/>
        <w:jc w:val="both"/>
        <w:rPr>
          <w:rFonts w:ascii="Arial" w:hAnsi="Arial" w:cs="Arial"/>
          <w:bCs/>
          <w:sz w:val="24"/>
          <w:szCs w:val="24"/>
        </w:rPr>
      </w:pPr>
      <w:r w:rsidRPr="00C951C1">
        <w:rPr>
          <w:rFonts w:ascii="Arial" w:hAnsi="Arial" w:cs="Arial"/>
          <w:bCs/>
          <w:sz w:val="24"/>
          <w:szCs w:val="24"/>
        </w:rPr>
        <w:t>5.3 SISTEMA DE ALERTA, ACTIV</w:t>
      </w:r>
      <w:r w:rsidR="00D90BD2">
        <w:rPr>
          <w:rFonts w:ascii="Arial" w:hAnsi="Arial" w:cs="Arial"/>
          <w:bCs/>
          <w:sz w:val="24"/>
          <w:szCs w:val="24"/>
        </w:rPr>
        <w:t>ACION Y COORDINACION</w:t>
      </w:r>
    </w:p>
    <w:tbl>
      <w:tblPr>
        <w:tblStyle w:val="Sombreadomedio1-nfasis11"/>
        <w:tblW w:w="5000" w:type="pct"/>
        <w:tblLook w:val="04A0" w:firstRow="1" w:lastRow="0" w:firstColumn="1" w:lastColumn="0" w:noHBand="0" w:noVBand="1"/>
      </w:tblPr>
      <w:tblGrid>
        <w:gridCol w:w="2880"/>
        <w:gridCol w:w="2698"/>
        <w:gridCol w:w="1557"/>
        <w:gridCol w:w="1919"/>
      </w:tblGrid>
      <w:tr w:rsidR="00C951C1" w:rsidRPr="00C951C1" w14:paraId="68BABE5D" w14:textId="77777777" w:rsidTr="00C951C1">
        <w:trPr>
          <w:cnfStyle w:val="100000000000" w:firstRow="1" w:lastRow="0" w:firstColumn="0" w:lastColumn="0" w:oddVBand="0" w:evenVBand="0" w:oddHBand="0" w:evenHBand="0" w:firstRowFirstColumn="0" w:firstRowLastColumn="0" w:lastRowFirstColumn="0" w:lastRowLastColumn="0"/>
          <w:trHeight w:val="615"/>
        </w:trPr>
        <w:tc>
          <w:tcPr>
            <w:cnfStyle w:val="001000000000" w:firstRow="0" w:lastRow="0" w:firstColumn="1" w:lastColumn="0" w:oddVBand="0" w:evenVBand="0" w:oddHBand="0" w:evenHBand="0" w:firstRowFirstColumn="0" w:firstRowLastColumn="0" w:lastRowFirstColumn="0" w:lastRowLastColumn="0"/>
            <w:tcW w:w="1590" w:type="pct"/>
            <w:vAlign w:val="center"/>
            <w:hideMark/>
          </w:tcPr>
          <w:p w14:paraId="4294498D" w14:textId="77777777" w:rsidR="00C951C1" w:rsidRPr="00C951C1" w:rsidRDefault="00C951C1" w:rsidP="00C951C1">
            <w:pPr>
              <w:jc w:val="center"/>
              <w:rPr>
                <w:rFonts w:ascii="Arial" w:eastAsia="Times New Roman" w:hAnsi="Arial" w:cs="Arial"/>
                <w:color w:val="auto"/>
                <w:sz w:val="24"/>
                <w:szCs w:val="24"/>
                <w:lang w:eastAsia="es-CO"/>
              </w:rPr>
            </w:pPr>
            <w:r w:rsidRPr="00C951C1">
              <w:rPr>
                <w:rFonts w:ascii="Arial" w:eastAsia="Times New Roman" w:hAnsi="Arial" w:cs="Arial"/>
                <w:color w:val="auto"/>
                <w:sz w:val="24"/>
                <w:szCs w:val="24"/>
                <w:lang w:eastAsia="es-CO"/>
              </w:rPr>
              <w:t>Responsables</w:t>
            </w:r>
          </w:p>
        </w:tc>
        <w:tc>
          <w:tcPr>
            <w:tcW w:w="1490" w:type="pct"/>
            <w:vAlign w:val="center"/>
            <w:hideMark/>
          </w:tcPr>
          <w:p w14:paraId="4DD686E1" w14:textId="77777777" w:rsidR="00C951C1" w:rsidRPr="00C951C1" w:rsidRDefault="00C951C1" w:rsidP="00C951C1">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C951C1">
              <w:rPr>
                <w:rFonts w:ascii="Arial" w:eastAsia="Times New Roman" w:hAnsi="Arial" w:cs="Arial"/>
                <w:color w:val="auto"/>
                <w:sz w:val="24"/>
                <w:szCs w:val="24"/>
                <w:lang w:eastAsia="es-CO"/>
              </w:rPr>
              <w:t>Cargo</w:t>
            </w:r>
          </w:p>
        </w:tc>
        <w:tc>
          <w:tcPr>
            <w:tcW w:w="860" w:type="pct"/>
            <w:vAlign w:val="center"/>
            <w:hideMark/>
          </w:tcPr>
          <w:p w14:paraId="3A014BB7" w14:textId="77777777" w:rsidR="00C951C1" w:rsidRPr="00C951C1" w:rsidRDefault="00C951C1" w:rsidP="00C951C1">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C951C1">
              <w:rPr>
                <w:rFonts w:ascii="Arial" w:eastAsia="Times New Roman" w:hAnsi="Arial" w:cs="Arial"/>
                <w:color w:val="auto"/>
                <w:sz w:val="24"/>
                <w:szCs w:val="24"/>
                <w:lang w:eastAsia="es-CO"/>
              </w:rPr>
              <w:t>Prioridad de llamada</w:t>
            </w:r>
          </w:p>
        </w:tc>
        <w:tc>
          <w:tcPr>
            <w:tcW w:w="1060" w:type="pct"/>
            <w:vAlign w:val="center"/>
            <w:hideMark/>
          </w:tcPr>
          <w:p w14:paraId="5EC28D7C" w14:textId="77777777" w:rsidR="00C951C1" w:rsidRPr="00C951C1" w:rsidRDefault="00C951C1" w:rsidP="00C951C1">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auto"/>
                <w:sz w:val="24"/>
                <w:szCs w:val="24"/>
                <w:lang w:eastAsia="es-CO"/>
              </w:rPr>
            </w:pPr>
            <w:r w:rsidRPr="00C951C1">
              <w:rPr>
                <w:rFonts w:ascii="Arial" w:eastAsia="Times New Roman" w:hAnsi="Arial" w:cs="Arial"/>
                <w:color w:val="auto"/>
                <w:sz w:val="24"/>
                <w:szCs w:val="24"/>
                <w:lang w:eastAsia="es-CO"/>
              </w:rPr>
              <w:t>Celular</w:t>
            </w:r>
          </w:p>
        </w:tc>
      </w:tr>
      <w:tr w:rsidR="00C951C1" w:rsidRPr="00C951C1" w14:paraId="7C947E16" w14:textId="77777777" w:rsidTr="00C951C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590" w:type="pct"/>
            <w:vAlign w:val="center"/>
            <w:hideMark/>
          </w:tcPr>
          <w:p w14:paraId="5F25DA56" w14:textId="77777777" w:rsidR="00C951C1" w:rsidRPr="00C951C1" w:rsidRDefault="00C951C1" w:rsidP="00C951C1">
            <w:pPr>
              <w:jc w:val="center"/>
              <w:rPr>
                <w:rFonts w:ascii="Arial" w:eastAsia="Times New Roman" w:hAnsi="Arial" w:cs="Arial"/>
                <w:sz w:val="24"/>
                <w:szCs w:val="24"/>
                <w:lang w:eastAsia="es-CO"/>
              </w:rPr>
            </w:pPr>
            <w:proofErr w:type="spellStart"/>
            <w:r w:rsidRPr="00C951C1">
              <w:rPr>
                <w:rFonts w:ascii="Arial" w:eastAsia="Times New Roman" w:hAnsi="Arial" w:cs="Arial"/>
                <w:sz w:val="24"/>
                <w:szCs w:val="24"/>
                <w:lang w:val="en-US" w:eastAsia="es-CO"/>
              </w:rPr>
              <w:t>Operador</w:t>
            </w:r>
            <w:proofErr w:type="spellEnd"/>
            <w:r w:rsidRPr="00C951C1">
              <w:rPr>
                <w:rFonts w:ascii="Arial" w:eastAsia="Times New Roman" w:hAnsi="Arial" w:cs="Arial"/>
                <w:sz w:val="24"/>
                <w:szCs w:val="24"/>
                <w:lang w:val="en-US" w:eastAsia="es-CO"/>
              </w:rPr>
              <w:t xml:space="preserve"> Morrorico</w:t>
            </w:r>
          </w:p>
        </w:tc>
        <w:tc>
          <w:tcPr>
            <w:tcW w:w="1490" w:type="pct"/>
            <w:vAlign w:val="center"/>
            <w:hideMark/>
          </w:tcPr>
          <w:p w14:paraId="4A360C4E"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860" w:type="pct"/>
            <w:vAlign w:val="center"/>
            <w:hideMark/>
          </w:tcPr>
          <w:p w14:paraId="1682D7DE"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p>
        </w:tc>
        <w:tc>
          <w:tcPr>
            <w:tcW w:w="1060" w:type="pct"/>
            <w:vAlign w:val="center"/>
            <w:hideMark/>
          </w:tcPr>
          <w:p w14:paraId="34A016B9"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3002745759</w:t>
            </w:r>
          </w:p>
        </w:tc>
      </w:tr>
      <w:tr w:rsidR="00C951C1" w:rsidRPr="00C951C1" w14:paraId="65CF3DFC" w14:textId="77777777" w:rsidTr="00C951C1">
        <w:trPr>
          <w:cnfStyle w:val="000000010000" w:firstRow="0" w:lastRow="0" w:firstColumn="0" w:lastColumn="0" w:oddVBand="0" w:evenVBand="0" w:oddHBand="0" w:evenHBand="1" w:firstRowFirstColumn="0" w:firstRowLastColumn="0" w:lastRowFirstColumn="0" w:lastRowLastColumn="0"/>
          <w:trHeight w:val="927"/>
        </w:trPr>
        <w:tc>
          <w:tcPr>
            <w:cnfStyle w:val="001000000000" w:firstRow="0" w:lastRow="0" w:firstColumn="1" w:lastColumn="0" w:oddVBand="0" w:evenVBand="0" w:oddHBand="0" w:evenHBand="0" w:firstRowFirstColumn="0" w:firstRowLastColumn="0" w:lastRowFirstColumn="0" w:lastRowLastColumn="0"/>
            <w:tcW w:w="1590" w:type="pct"/>
            <w:vAlign w:val="center"/>
            <w:hideMark/>
          </w:tcPr>
          <w:p w14:paraId="67B60BC0" w14:textId="77777777" w:rsidR="00C951C1" w:rsidRPr="00C951C1" w:rsidRDefault="00C951C1" w:rsidP="00C951C1">
            <w:pPr>
              <w:jc w:val="center"/>
              <w:rPr>
                <w:rFonts w:ascii="Arial" w:eastAsia="Times New Roman" w:hAnsi="Arial" w:cs="Arial"/>
                <w:sz w:val="24"/>
                <w:szCs w:val="24"/>
                <w:lang w:eastAsia="es-CO"/>
              </w:rPr>
            </w:pPr>
            <w:r w:rsidRPr="00C951C1">
              <w:rPr>
                <w:rFonts w:ascii="Arial" w:eastAsia="Times New Roman" w:hAnsi="Arial" w:cs="Arial"/>
                <w:sz w:val="24"/>
                <w:szCs w:val="24"/>
                <w:lang w:val="en-US" w:eastAsia="es-CO"/>
              </w:rPr>
              <w:t>Fabio Chaves</w:t>
            </w:r>
          </w:p>
        </w:tc>
        <w:tc>
          <w:tcPr>
            <w:tcW w:w="1490" w:type="pct"/>
            <w:vAlign w:val="center"/>
            <w:hideMark/>
          </w:tcPr>
          <w:p w14:paraId="4DEDA508"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Profesional especializado de Comunicaciones y Automatización</w:t>
            </w:r>
          </w:p>
        </w:tc>
        <w:tc>
          <w:tcPr>
            <w:tcW w:w="860" w:type="pct"/>
            <w:vAlign w:val="center"/>
            <w:hideMark/>
          </w:tcPr>
          <w:p w14:paraId="30E10D68"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1</w:t>
            </w:r>
          </w:p>
        </w:tc>
        <w:tc>
          <w:tcPr>
            <w:tcW w:w="1060" w:type="pct"/>
            <w:vAlign w:val="center"/>
            <w:hideMark/>
          </w:tcPr>
          <w:p w14:paraId="44CC1F08"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3002749455</w:t>
            </w:r>
          </w:p>
        </w:tc>
      </w:tr>
      <w:tr w:rsidR="00C951C1" w:rsidRPr="00C951C1" w14:paraId="0901FBE0" w14:textId="77777777" w:rsidTr="00C951C1">
        <w:trPr>
          <w:cnfStyle w:val="000000100000" w:firstRow="0" w:lastRow="0" w:firstColumn="0" w:lastColumn="0" w:oddVBand="0" w:evenVBand="0" w:oddHBand="1"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1590" w:type="pct"/>
            <w:vAlign w:val="center"/>
            <w:hideMark/>
          </w:tcPr>
          <w:p w14:paraId="5A89E2B5" w14:textId="77777777" w:rsidR="00C951C1" w:rsidRPr="00C951C1" w:rsidRDefault="00C951C1" w:rsidP="00C951C1">
            <w:pPr>
              <w:jc w:val="center"/>
              <w:rPr>
                <w:rFonts w:ascii="Arial" w:eastAsia="Times New Roman" w:hAnsi="Arial" w:cs="Arial"/>
                <w:sz w:val="24"/>
                <w:szCs w:val="24"/>
                <w:lang w:eastAsia="es-CO"/>
              </w:rPr>
            </w:pPr>
            <w:r w:rsidRPr="00C951C1">
              <w:rPr>
                <w:rFonts w:ascii="Arial" w:eastAsia="Times New Roman" w:hAnsi="Arial" w:cs="Arial"/>
                <w:sz w:val="24"/>
                <w:szCs w:val="24"/>
                <w:lang w:val="en-US" w:eastAsia="es-CO"/>
              </w:rPr>
              <w:t xml:space="preserve">Johanna </w:t>
            </w:r>
            <w:proofErr w:type="spellStart"/>
            <w:r w:rsidRPr="00C951C1">
              <w:rPr>
                <w:rFonts w:ascii="Arial" w:eastAsia="Times New Roman" w:hAnsi="Arial" w:cs="Arial"/>
                <w:sz w:val="24"/>
                <w:szCs w:val="24"/>
                <w:lang w:val="en-US" w:eastAsia="es-CO"/>
              </w:rPr>
              <w:t>Chaparro</w:t>
            </w:r>
            <w:proofErr w:type="spellEnd"/>
          </w:p>
        </w:tc>
        <w:tc>
          <w:tcPr>
            <w:tcW w:w="1490" w:type="pct"/>
            <w:vAlign w:val="center"/>
            <w:hideMark/>
          </w:tcPr>
          <w:p w14:paraId="76CB24C0"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Jefe Sección Abastecimientos</w:t>
            </w:r>
          </w:p>
        </w:tc>
        <w:tc>
          <w:tcPr>
            <w:tcW w:w="860" w:type="pct"/>
            <w:vAlign w:val="center"/>
            <w:hideMark/>
          </w:tcPr>
          <w:p w14:paraId="6A4DC246"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1</w:t>
            </w:r>
          </w:p>
        </w:tc>
        <w:tc>
          <w:tcPr>
            <w:tcW w:w="1060" w:type="pct"/>
            <w:vAlign w:val="center"/>
            <w:hideMark/>
          </w:tcPr>
          <w:p w14:paraId="4422E041"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3002749734</w:t>
            </w:r>
          </w:p>
        </w:tc>
      </w:tr>
      <w:tr w:rsidR="00C951C1" w:rsidRPr="00C951C1" w14:paraId="7A50A6DF" w14:textId="77777777" w:rsidTr="00C951C1">
        <w:trPr>
          <w:cnfStyle w:val="000000010000" w:firstRow="0" w:lastRow="0" w:firstColumn="0" w:lastColumn="0" w:oddVBand="0" w:evenVBand="0" w:oddHBand="0" w:evenHBand="1"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1590" w:type="pct"/>
            <w:vAlign w:val="center"/>
            <w:hideMark/>
          </w:tcPr>
          <w:p w14:paraId="2C28872F" w14:textId="77777777" w:rsidR="00C951C1" w:rsidRPr="00C951C1" w:rsidRDefault="00C951C1" w:rsidP="00C951C1">
            <w:pPr>
              <w:jc w:val="center"/>
              <w:rPr>
                <w:rFonts w:ascii="Arial" w:eastAsia="Times New Roman" w:hAnsi="Arial" w:cs="Arial"/>
                <w:sz w:val="24"/>
                <w:szCs w:val="24"/>
                <w:lang w:eastAsia="es-CO"/>
              </w:rPr>
            </w:pPr>
            <w:r w:rsidRPr="00C951C1">
              <w:rPr>
                <w:rFonts w:ascii="Arial" w:eastAsia="Times New Roman" w:hAnsi="Arial" w:cs="Arial"/>
                <w:sz w:val="24"/>
                <w:szCs w:val="24"/>
                <w:lang w:val="en-US" w:eastAsia="es-CO"/>
              </w:rPr>
              <w:t xml:space="preserve">Yolanda </w:t>
            </w:r>
            <w:proofErr w:type="spellStart"/>
            <w:r w:rsidRPr="00C951C1">
              <w:rPr>
                <w:rFonts w:ascii="Arial" w:eastAsia="Times New Roman" w:hAnsi="Arial" w:cs="Arial"/>
                <w:sz w:val="24"/>
                <w:szCs w:val="24"/>
                <w:lang w:val="en-US" w:eastAsia="es-CO"/>
              </w:rPr>
              <w:t>Arboleda</w:t>
            </w:r>
            <w:proofErr w:type="spellEnd"/>
          </w:p>
        </w:tc>
        <w:tc>
          <w:tcPr>
            <w:tcW w:w="1490" w:type="pct"/>
            <w:vAlign w:val="center"/>
            <w:hideMark/>
          </w:tcPr>
          <w:p w14:paraId="29D6E281"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Jefe División Tratamiento</w:t>
            </w:r>
          </w:p>
        </w:tc>
        <w:tc>
          <w:tcPr>
            <w:tcW w:w="860" w:type="pct"/>
            <w:vAlign w:val="center"/>
            <w:hideMark/>
          </w:tcPr>
          <w:p w14:paraId="33BC2CD4"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2</w:t>
            </w:r>
          </w:p>
        </w:tc>
        <w:tc>
          <w:tcPr>
            <w:tcW w:w="1060" w:type="pct"/>
            <w:vAlign w:val="center"/>
            <w:hideMark/>
          </w:tcPr>
          <w:p w14:paraId="5510A32C"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3002745636</w:t>
            </w:r>
          </w:p>
        </w:tc>
      </w:tr>
      <w:tr w:rsidR="00C951C1" w:rsidRPr="00C951C1" w14:paraId="517CE113" w14:textId="77777777" w:rsidTr="00C951C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590" w:type="pct"/>
            <w:vAlign w:val="center"/>
            <w:hideMark/>
          </w:tcPr>
          <w:p w14:paraId="031EBBB1" w14:textId="77777777" w:rsidR="00C951C1" w:rsidRPr="00C951C1" w:rsidRDefault="00C951C1" w:rsidP="00C951C1">
            <w:pPr>
              <w:jc w:val="center"/>
              <w:rPr>
                <w:rFonts w:ascii="Arial" w:eastAsia="Times New Roman" w:hAnsi="Arial" w:cs="Arial"/>
                <w:sz w:val="24"/>
                <w:szCs w:val="24"/>
                <w:lang w:eastAsia="es-CO"/>
              </w:rPr>
            </w:pPr>
            <w:r w:rsidRPr="00C951C1">
              <w:rPr>
                <w:rFonts w:ascii="Arial" w:eastAsia="Times New Roman" w:hAnsi="Arial" w:cs="Arial"/>
                <w:sz w:val="24"/>
                <w:szCs w:val="24"/>
                <w:lang w:eastAsia="es-CO"/>
              </w:rPr>
              <w:lastRenderedPageBreak/>
              <w:t>Sandra Milena Reyes</w:t>
            </w:r>
          </w:p>
        </w:tc>
        <w:tc>
          <w:tcPr>
            <w:tcW w:w="1490" w:type="pct"/>
            <w:vAlign w:val="center"/>
            <w:hideMark/>
          </w:tcPr>
          <w:p w14:paraId="4D132062"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Jefe Sección Redes</w:t>
            </w:r>
          </w:p>
        </w:tc>
        <w:tc>
          <w:tcPr>
            <w:tcW w:w="860" w:type="pct"/>
            <w:vAlign w:val="center"/>
            <w:hideMark/>
          </w:tcPr>
          <w:p w14:paraId="71CE3A73"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2</w:t>
            </w:r>
          </w:p>
        </w:tc>
        <w:tc>
          <w:tcPr>
            <w:tcW w:w="1060" w:type="pct"/>
            <w:vAlign w:val="center"/>
            <w:hideMark/>
          </w:tcPr>
          <w:p w14:paraId="0FA53F5F"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hAnsi="Arial" w:cs="Arial"/>
                <w:sz w:val="24"/>
                <w:szCs w:val="24"/>
                <w:lang w:eastAsia="es-CO"/>
              </w:rPr>
              <w:t>3002749925</w:t>
            </w:r>
          </w:p>
        </w:tc>
      </w:tr>
      <w:tr w:rsidR="00C951C1" w:rsidRPr="00C951C1" w14:paraId="48EC37A3" w14:textId="77777777" w:rsidTr="00C951C1">
        <w:trPr>
          <w:cnfStyle w:val="000000010000" w:firstRow="0" w:lastRow="0" w:firstColumn="0" w:lastColumn="0" w:oddVBand="0" w:evenVBand="0" w:oddHBand="0" w:evenHBand="1"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1590" w:type="pct"/>
            <w:vAlign w:val="center"/>
            <w:hideMark/>
          </w:tcPr>
          <w:p w14:paraId="3ED36D45" w14:textId="77777777" w:rsidR="00C951C1" w:rsidRPr="00C951C1" w:rsidRDefault="00C951C1" w:rsidP="00C951C1">
            <w:pPr>
              <w:jc w:val="center"/>
              <w:rPr>
                <w:rFonts w:ascii="Arial" w:eastAsia="Times New Roman" w:hAnsi="Arial" w:cs="Arial"/>
                <w:sz w:val="24"/>
                <w:szCs w:val="24"/>
                <w:lang w:eastAsia="es-CO"/>
              </w:rPr>
            </w:pPr>
            <w:r w:rsidRPr="00C951C1">
              <w:rPr>
                <w:rFonts w:ascii="Arial" w:eastAsia="Times New Roman" w:hAnsi="Arial" w:cs="Arial"/>
                <w:sz w:val="24"/>
                <w:szCs w:val="24"/>
                <w:lang w:eastAsia="es-CO"/>
              </w:rPr>
              <w:t>Leonardo Luna</w:t>
            </w:r>
          </w:p>
        </w:tc>
        <w:tc>
          <w:tcPr>
            <w:tcW w:w="1490" w:type="pct"/>
            <w:vAlign w:val="center"/>
            <w:hideMark/>
          </w:tcPr>
          <w:p w14:paraId="5013C1F6"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Gerente Operaciones</w:t>
            </w:r>
          </w:p>
        </w:tc>
        <w:tc>
          <w:tcPr>
            <w:tcW w:w="860" w:type="pct"/>
            <w:vAlign w:val="center"/>
            <w:hideMark/>
          </w:tcPr>
          <w:p w14:paraId="2104E8AA"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3</w:t>
            </w:r>
          </w:p>
        </w:tc>
        <w:tc>
          <w:tcPr>
            <w:tcW w:w="1060" w:type="pct"/>
            <w:vAlign w:val="center"/>
            <w:hideMark/>
          </w:tcPr>
          <w:p w14:paraId="545E839E"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3002744911</w:t>
            </w:r>
          </w:p>
        </w:tc>
      </w:tr>
      <w:tr w:rsidR="00C951C1" w:rsidRPr="00C951C1" w14:paraId="300958C3" w14:textId="77777777" w:rsidTr="00C951C1">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590" w:type="pct"/>
            <w:vAlign w:val="center"/>
            <w:hideMark/>
          </w:tcPr>
          <w:p w14:paraId="291F4FFE" w14:textId="77777777" w:rsidR="00C951C1" w:rsidRPr="00C951C1" w:rsidRDefault="00C951C1" w:rsidP="00C951C1">
            <w:pPr>
              <w:jc w:val="center"/>
              <w:rPr>
                <w:rFonts w:ascii="Arial" w:eastAsia="Times New Roman" w:hAnsi="Arial" w:cs="Arial"/>
                <w:sz w:val="24"/>
                <w:szCs w:val="24"/>
                <w:lang w:eastAsia="es-CO"/>
              </w:rPr>
            </w:pPr>
            <w:r w:rsidRPr="00C951C1">
              <w:rPr>
                <w:rFonts w:ascii="Arial" w:eastAsia="Times New Roman" w:hAnsi="Arial" w:cs="Arial"/>
                <w:sz w:val="24"/>
                <w:szCs w:val="24"/>
                <w:lang w:eastAsia="es-CO"/>
              </w:rPr>
              <w:t xml:space="preserve">Ludwig </w:t>
            </w:r>
            <w:proofErr w:type="spellStart"/>
            <w:r w:rsidRPr="00C951C1">
              <w:rPr>
                <w:rFonts w:ascii="Arial" w:eastAsia="Times New Roman" w:hAnsi="Arial" w:cs="Arial"/>
                <w:sz w:val="24"/>
                <w:szCs w:val="24"/>
                <w:lang w:eastAsia="es-CO"/>
              </w:rPr>
              <w:t>Stünkel</w:t>
            </w:r>
            <w:proofErr w:type="spellEnd"/>
          </w:p>
        </w:tc>
        <w:tc>
          <w:tcPr>
            <w:tcW w:w="1490" w:type="pct"/>
            <w:vAlign w:val="center"/>
            <w:hideMark/>
          </w:tcPr>
          <w:p w14:paraId="314C8CB4"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Gerente General</w:t>
            </w:r>
          </w:p>
        </w:tc>
        <w:tc>
          <w:tcPr>
            <w:tcW w:w="860" w:type="pct"/>
            <w:vAlign w:val="center"/>
            <w:hideMark/>
          </w:tcPr>
          <w:p w14:paraId="60BEAF87"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4</w:t>
            </w:r>
          </w:p>
        </w:tc>
        <w:tc>
          <w:tcPr>
            <w:tcW w:w="1060" w:type="pct"/>
            <w:vAlign w:val="center"/>
            <w:hideMark/>
          </w:tcPr>
          <w:p w14:paraId="0E60BB97"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3002745935</w:t>
            </w:r>
          </w:p>
        </w:tc>
      </w:tr>
    </w:tbl>
    <w:p w14:paraId="719F0090" w14:textId="77777777" w:rsidR="00C951C1" w:rsidRPr="00C951C1" w:rsidRDefault="00C951C1" w:rsidP="00417ECF">
      <w:pPr>
        <w:pStyle w:val="Textoindependiente3"/>
        <w:numPr>
          <w:ilvl w:val="0"/>
          <w:numId w:val="22"/>
        </w:numPr>
        <w:spacing w:after="0" w:line="240" w:lineRule="auto"/>
        <w:jc w:val="both"/>
        <w:rPr>
          <w:rFonts w:ascii="Arial" w:hAnsi="Arial" w:cs="Arial"/>
          <w:sz w:val="24"/>
          <w:szCs w:val="24"/>
        </w:rPr>
      </w:pPr>
      <w:r w:rsidRPr="00C951C1">
        <w:rPr>
          <w:rFonts w:ascii="Arial" w:hAnsi="Arial" w:cs="Arial"/>
          <w:sz w:val="24"/>
          <w:szCs w:val="24"/>
        </w:rPr>
        <w:t xml:space="preserve"> Datos Coordinador Contingencia Electrónica</w:t>
      </w:r>
    </w:p>
    <w:p w14:paraId="7BE57857" w14:textId="77777777" w:rsidR="00C951C1" w:rsidRPr="00C951C1" w:rsidRDefault="00C951C1" w:rsidP="00C951C1">
      <w:pPr>
        <w:pStyle w:val="Textoindependiente3"/>
        <w:spacing w:line="240" w:lineRule="auto"/>
        <w:ind w:left="360"/>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3580"/>
        <w:gridCol w:w="5474"/>
      </w:tblGrid>
      <w:tr w:rsidR="00C951C1" w:rsidRPr="00C951C1" w14:paraId="4CAFBFB3" w14:textId="77777777" w:rsidTr="00C951C1">
        <w:trPr>
          <w:cnfStyle w:val="100000000000" w:firstRow="1" w:lastRow="0" w:firstColumn="0" w:lastColumn="0" w:oddVBand="0" w:evenVBand="0" w:oddHBand="0"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1977" w:type="pct"/>
          </w:tcPr>
          <w:p w14:paraId="2D468E54"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Nombre(s)</w:t>
            </w:r>
          </w:p>
        </w:tc>
        <w:tc>
          <w:tcPr>
            <w:cnfStyle w:val="000100000000" w:firstRow="0" w:lastRow="0" w:firstColumn="0" w:lastColumn="1" w:oddVBand="0" w:evenVBand="0" w:oddHBand="0" w:evenHBand="0" w:firstRowFirstColumn="0" w:firstRowLastColumn="0" w:lastRowFirstColumn="0" w:lastRowLastColumn="0"/>
            <w:tcW w:w="3023" w:type="pct"/>
          </w:tcPr>
          <w:p w14:paraId="06CEF593"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Fabio Chaves</w:t>
            </w:r>
          </w:p>
        </w:tc>
      </w:tr>
      <w:tr w:rsidR="00C951C1" w:rsidRPr="00C951C1" w14:paraId="2F0AA956" w14:textId="77777777" w:rsidTr="00C951C1">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977" w:type="pct"/>
          </w:tcPr>
          <w:p w14:paraId="0D5A11D1"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Cargo</w:t>
            </w:r>
          </w:p>
        </w:tc>
        <w:tc>
          <w:tcPr>
            <w:cnfStyle w:val="000100000000" w:firstRow="0" w:lastRow="0" w:firstColumn="0" w:lastColumn="1" w:oddVBand="0" w:evenVBand="0" w:oddHBand="0" w:evenHBand="0" w:firstRowFirstColumn="0" w:firstRowLastColumn="0" w:lastRowFirstColumn="0" w:lastRowLastColumn="0"/>
            <w:tcW w:w="3023" w:type="pct"/>
          </w:tcPr>
          <w:p w14:paraId="536A45F5"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Profesional Especializado Comunicación y Automatización</w:t>
            </w:r>
          </w:p>
        </w:tc>
      </w:tr>
      <w:tr w:rsidR="00C951C1" w:rsidRPr="00C951C1" w14:paraId="5EAA7918"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470F2035"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Teléfono Directo No.1</w:t>
            </w:r>
          </w:p>
        </w:tc>
        <w:tc>
          <w:tcPr>
            <w:cnfStyle w:val="000100000000" w:firstRow="0" w:lastRow="0" w:firstColumn="0" w:lastColumn="1" w:oddVBand="0" w:evenVBand="0" w:oddHBand="0" w:evenHBand="0" w:firstRowFirstColumn="0" w:firstRowLastColumn="0" w:lastRowFirstColumn="0" w:lastRowLastColumn="0"/>
            <w:tcW w:w="3023" w:type="pct"/>
          </w:tcPr>
          <w:p w14:paraId="2A537489"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6320220 Ext 615</w:t>
            </w:r>
          </w:p>
        </w:tc>
      </w:tr>
      <w:tr w:rsidR="00C951C1" w:rsidRPr="00C951C1" w14:paraId="30AF65C9" w14:textId="77777777" w:rsidTr="00C951C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7" w:type="pct"/>
          </w:tcPr>
          <w:p w14:paraId="4CF478F1"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Celular</w:t>
            </w:r>
          </w:p>
        </w:tc>
        <w:tc>
          <w:tcPr>
            <w:cnfStyle w:val="000100000000" w:firstRow="0" w:lastRow="0" w:firstColumn="0" w:lastColumn="1" w:oddVBand="0" w:evenVBand="0" w:oddHBand="0" w:evenHBand="0" w:firstRowFirstColumn="0" w:firstRowLastColumn="0" w:lastRowFirstColumn="0" w:lastRowLastColumn="0"/>
            <w:tcW w:w="3023" w:type="pct"/>
          </w:tcPr>
          <w:p w14:paraId="59D08C9E"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3002749455</w:t>
            </w:r>
          </w:p>
        </w:tc>
      </w:tr>
    </w:tbl>
    <w:p w14:paraId="53E0A86F" w14:textId="77777777" w:rsidR="00C951C1" w:rsidRPr="00C951C1" w:rsidRDefault="00C951C1" w:rsidP="00C951C1">
      <w:pPr>
        <w:pStyle w:val="Textoindependiente3"/>
        <w:spacing w:line="240" w:lineRule="auto"/>
        <w:jc w:val="both"/>
        <w:rPr>
          <w:rFonts w:ascii="Arial" w:hAnsi="Arial" w:cs="Arial"/>
          <w:sz w:val="24"/>
          <w:szCs w:val="24"/>
        </w:rPr>
      </w:pPr>
    </w:p>
    <w:p w14:paraId="6CAA910C" w14:textId="77777777" w:rsidR="00C951C1" w:rsidRPr="00C951C1" w:rsidRDefault="00C951C1" w:rsidP="00417ECF">
      <w:pPr>
        <w:pStyle w:val="Textoindependiente3"/>
        <w:numPr>
          <w:ilvl w:val="0"/>
          <w:numId w:val="22"/>
        </w:numPr>
        <w:spacing w:after="0" w:line="240" w:lineRule="auto"/>
        <w:jc w:val="both"/>
        <w:rPr>
          <w:rFonts w:ascii="Arial" w:hAnsi="Arial" w:cs="Arial"/>
          <w:sz w:val="24"/>
          <w:szCs w:val="24"/>
        </w:rPr>
      </w:pPr>
      <w:r w:rsidRPr="00C951C1">
        <w:rPr>
          <w:rFonts w:ascii="Arial" w:hAnsi="Arial" w:cs="Arial"/>
          <w:sz w:val="24"/>
          <w:szCs w:val="24"/>
        </w:rPr>
        <w:t xml:space="preserve"> Cadena de Llamadas</w:t>
      </w:r>
    </w:p>
    <w:p w14:paraId="668B7AAF" w14:textId="77777777" w:rsidR="00C951C1" w:rsidRPr="00C951C1" w:rsidRDefault="00C951C1" w:rsidP="00C951C1">
      <w:pPr>
        <w:pStyle w:val="Textoindependiente3"/>
        <w:spacing w:line="240" w:lineRule="auto"/>
        <w:jc w:val="both"/>
        <w:rPr>
          <w:rFonts w:ascii="Arial" w:hAnsi="Arial" w:cs="Arial"/>
          <w:sz w:val="24"/>
          <w:szCs w:val="24"/>
        </w:rPr>
      </w:pPr>
    </w:p>
    <w:tbl>
      <w:tblPr>
        <w:tblStyle w:val="Sombreadomedio1-nfasis11"/>
        <w:tblW w:w="5000" w:type="pct"/>
        <w:tblLook w:val="01E0" w:firstRow="1" w:lastRow="1" w:firstColumn="1" w:lastColumn="1" w:noHBand="0" w:noVBand="0"/>
      </w:tblPr>
      <w:tblGrid>
        <w:gridCol w:w="918"/>
        <w:gridCol w:w="3569"/>
        <w:gridCol w:w="2682"/>
        <w:gridCol w:w="1885"/>
      </w:tblGrid>
      <w:tr w:rsidR="00C951C1" w:rsidRPr="00C951C1" w14:paraId="279F2AEA" w14:textId="77777777" w:rsidTr="00C951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 w:type="pct"/>
          </w:tcPr>
          <w:p w14:paraId="0FEE790C" w14:textId="77777777" w:rsidR="00C951C1" w:rsidRPr="00C951C1" w:rsidRDefault="00C951C1" w:rsidP="00C951C1">
            <w:pPr>
              <w:jc w:val="center"/>
              <w:rPr>
                <w:rFonts w:ascii="Arial" w:hAnsi="Arial" w:cs="Arial"/>
                <w:color w:val="auto"/>
                <w:sz w:val="24"/>
                <w:szCs w:val="24"/>
              </w:rPr>
            </w:pPr>
            <w:r w:rsidRPr="00C951C1">
              <w:rPr>
                <w:rFonts w:ascii="Arial" w:hAnsi="Arial" w:cs="Arial"/>
                <w:color w:val="auto"/>
                <w:sz w:val="24"/>
                <w:szCs w:val="24"/>
              </w:rPr>
              <w:t>No</w:t>
            </w:r>
          </w:p>
        </w:tc>
        <w:tc>
          <w:tcPr>
            <w:cnfStyle w:val="000010000000" w:firstRow="0" w:lastRow="0" w:firstColumn="0" w:lastColumn="0" w:oddVBand="1" w:evenVBand="0" w:oddHBand="0" w:evenHBand="0" w:firstRowFirstColumn="0" w:firstRowLastColumn="0" w:lastRowFirstColumn="0" w:lastRowLastColumn="0"/>
            <w:tcW w:w="1971" w:type="pct"/>
          </w:tcPr>
          <w:p w14:paraId="4AA6834C" w14:textId="77777777" w:rsidR="00C951C1" w:rsidRPr="00C951C1" w:rsidRDefault="00C951C1" w:rsidP="00C951C1">
            <w:pPr>
              <w:jc w:val="center"/>
              <w:rPr>
                <w:rFonts w:ascii="Arial" w:hAnsi="Arial" w:cs="Arial"/>
                <w:color w:val="auto"/>
                <w:sz w:val="24"/>
                <w:szCs w:val="24"/>
              </w:rPr>
            </w:pPr>
            <w:r w:rsidRPr="00C951C1">
              <w:rPr>
                <w:rFonts w:ascii="Arial" w:hAnsi="Arial" w:cs="Arial"/>
                <w:color w:val="auto"/>
                <w:sz w:val="24"/>
                <w:szCs w:val="24"/>
              </w:rPr>
              <w:t>Nombre</w:t>
            </w:r>
          </w:p>
        </w:tc>
        <w:tc>
          <w:tcPr>
            <w:tcW w:w="1481" w:type="pct"/>
          </w:tcPr>
          <w:p w14:paraId="7107CE74" w14:textId="77777777" w:rsidR="00C951C1" w:rsidRPr="00C951C1" w:rsidRDefault="00C951C1" w:rsidP="00C951C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rPr>
            </w:pPr>
            <w:r w:rsidRPr="00C951C1">
              <w:rPr>
                <w:rFonts w:ascii="Arial" w:hAnsi="Arial" w:cs="Arial"/>
                <w:color w:val="auto"/>
                <w:sz w:val="24"/>
                <w:szCs w:val="24"/>
              </w:rPr>
              <w:t>Teléfono</w:t>
            </w:r>
          </w:p>
        </w:tc>
        <w:tc>
          <w:tcPr>
            <w:cnfStyle w:val="000100000000" w:firstRow="0" w:lastRow="0" w:firstColumn="0" w:lastColumn="1" w:oddVBand="0" w:evenVBand="0" w:oddHBand="0" w:evenHBand="0" w:firstRowFirstColumn="0" w:firstRowLastColumn="0" w:lastRowFirstColumn="0" w:lastRowLastColumn="0"/>
            <w:tcW w:w="1041" w:type="pct"/>
          </w:tcPr>
          <w:p w14:paraId="53881BCB" w14:textId="77777777" w:rsidR="00C951C1" w:rsidRPr="00C951C1" w:rsidRDefault="00C951C1" w:rsidP="00C951C1">
            <w:pPr>
              <w:jc w:val="center"/>
              <w:rPr>
                <w:rFonts w:ascii="Arial" w:hAnsi="Arial" w:cs="Arial"/>
                <w:color w:val="auto"/>
                <w:sz w:val="24"/>
                <w:szCs w:val="24"/>
              </w:rPr>
            </w:pPr>
            <w:r w:rsidRPr="00C951C1">
              <w:rPr>
                <w:rFonts w:ascii="Arial" w:hAnsi="Arial" w:cs="Arial"/>
                <w:color w:val="auto"/>
                <w:sz w:val="24"/>
                <w:szCs w:val="24"/>
              </w:rPr>
              <w:t>Debe llamar a:</w:t>
            </w:r>
          </w:p>
        </w:tc>
      </w:tr>
      <w:tr w:rsidR="00C951C1" w:rsidRPr="00C951C1" w14:paraId="39BE0DFE" w14:textId="77777777" w:rsidTr="00C951C1">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507" w:type="pct"/>
          </w:tcPr>
          <w:p w14:paraId="203E29A1"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w:t>
            </w:r>
          </w:p>
        </w:tc>
        <w:tc>
          <w:tcPr>
            <w:cnfStyle w:val="000010000000" w:firstRow="0" w:lastRow="0" w:firstColumn="0" w:lastColumn="0" w:oddVBand="1" w:evenVBand="0" w:oddHBand="0" w:evenHBand="0" w:firstRowFirstColumn="0" w:firstRowLastColumn="0" w:lastRowFirstColumn="0" w:lastRowLastColumn="0"/>
            <w:tcW w:w="1971" w:type="pct"/>
          </w:tcPr>
          <w:p w14:paraId="0BCFB812"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Operador SCADA</w:t>
            </w:r>
          </w:p>
        </w:tc>
        <w:tc>
          <w:tcPr>
            <w:tcW w:w="1481" w:type="pct"/>
          </w:tcPr>
          <w:p w14:paraId="3AD52EF4"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3002745759</w:t>
            </w:r>
          </w:p>
        </w:tc>
        <w:tc>
          <w:tcPr>
            <w:cnfStyle w:val="000100000000" w:firstRow="0" w:lastRow="0" w:firstColumn="0" w:lastColumn="1" w:oddVBand="0" w:evenVBand="0" w:oddHBand="0" w:evenHBand="0" w:firstRowFirstColumn="0" w:firstRowLastColumn="0" w:lastRowFirstColumn="0" w:lastRowLastColumn="0"/>
            <w:tcW w:w="1041" w:type="pct"/>
          </w:tcPr>
          <w:p w14:paraId="1F772B1F"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1,2</w:t>
            </w:r>
          </w:p>
        </w:tc>
      </w:tr>
      <w:tr w:rsidR="00C951C1" w:rsidRPr="00C951C1" w14:paraId="3242BA31" w14:textId="77777777" w:rsidTr="00C951C1">
        <w:trPr>
          <w:cnfStyle w:val="000000010000" w:firstRow="0" w:lastRow="0" w:firstColumn="0" w:lastColumn="0" w:oddVBand="0" w:evenVBand="0" w:oddHBand="0" w:evenHBand="1"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507" w:type="pct"/>
          </w:tcPr>
          <w:p w14:paraId="4B2B98EC"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1</w:t>
            </w:r>
          </w:p>
        </w:tc>
        <w:tc>
          <w:tcPr>
            <w:cnfStyle w:val="000010000000" w:firstRow="0" w:lastRow="0" w:firstColumn="0" w:lastColumn="0" w:oddVBand="1" w:evenVBand="0" w:oddHBand="0" w:evenHBand="0" w:firstRowFirstColumn="0" w:firstRowLastColumn="0" w:lastRowFirstColumn="0" w:lastRowLastColumn="0"/>
            <w:tcW w:w="1971" w:type="pct"/>
          </w:tcPr>
          <w:p w14:paraId="629672CB"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Fabio Chaves</w:t>
            </w:r>
          </w:p>
        </w:tc>
        <w:tc>
          <w:tcPr>
            <w:tcW w:w="1481" w:type="pct"/>
          </w:tcPr>
          <w:p w14:paraId="40BEC683"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3002749455</w:t>
            </w:r>
          </w:p>
        </w:tc>
        <w:tc>
          <w:tcPr>
            <w:cnfStyle w:val="000100000000" w:firstRow="0" w:lastRow="0" w:firstColumn="0" w:lastColumn="1" w:oddVBand="0" w:evenVBand="0" w:oddHBand="0" w:evenHBand="0" w:firstRowFirstColumn="0" w:firstRowLastColumn="0" w:lastRowFirstColumn="0" w:lastRowLastColumn="0"/>
            <w:tcW w:w="1041" w:type="pct"/>
          </w:tcPr>
          <w:p w14:paraId="71D27796"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r w:rsidR="00C951C1" w:rsidRPr="00C951C1" w14:paraId="1224486C" w14:textId="77777777" w:rsidTr="00C951C1">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507" w:type="pct"/>
          </w:tcPr>
          <w:p w14:paraId="44EDB7A7"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2</w:t>
            </w:r>
          </w:p>
        </w:tc>
        <w:tc>
          <w:tcPr>
            <w:cnfStyle w:val="000010000000" w:firstRow="0" w:lastRow="0" w:firstColumn="0" w:lastColumn="0" w:oddVBand="1" w:evenVBand="0" w:oddHBand="0" w:evenHBand="0" w:firstRowFirstColumn="0" w:firstRowLastColumn="0" w:lastRowFirstColumn="0" w:lastRowLastColumn="0"/>
            <w:tcW w:w="1971" w:type="pct"/>
          </w:tcPr>
          <w:p w14:paraId="6EAB50F1"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Johana Chaparro</w:t>
            </w:r>
          </w:p>
        </w:tc>
        <w:tc>
          <w:tcPr>
            <w:tcW w:w="1481" w:type="pct"/>
          </w:tcPr>
          <w:p w14:paraId="3D4D0E22"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3002749734</w:t>
            </w:r>
          </w:p>
        </w:tc>
        <w:tc>
          <w:tcPr>
            <w:cnfStyle w:val="000100000000" w:firstRow="0" w:lastRow="0" w:firstColumn="0" w:lastColumn="1" w:oddVBand="0" w:evenVBand="0" w:oddHBand="0" w:evenHBand="0" w:firstRowFirstColumn="0" w:firstRowLastColumn="0" w:lastRowFirstColumn="0" w:lastRowLastColumn="0"/>
            <w:tcW w:w="1041" w:type="pct"/>
          </w:tcPr>
          <w:p w14:paraId="50240D6F"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3,4,5</w:t>
            </w:r>
          </w:p>
        </w:tc>
      </w:tr>
      <w:tr w:rsidR="00C951C1" w:rsidRPr="00C951C1" w14:paraId="3B213B58" w14:textId="77777777" w:rsidTr="00C951C1">
        <w:trPr>
          <w:cnfStyle w:val="000000010000" w:firstRow="0" w:lastRow="0" w:firstColumn="0" w:lastColumn="0" w:oddVBand="0" w:evenVBand="0" w:oddHBand="0" w:evenHBand="1"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507" w:type="pct"/>
          </w:tcPr>
          <w:p w14:paraId="14FB1CB2"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3</w:t>
            </w:r>
          </w:p>
        </w:tc>
        <w:tc>
          <w:tcPr>
            <w:cnfStyle w:val="000010000000" w:firstRow="0" w:lastRow="0" w:firstColumn="0" w:lastColumn="0" w:oddVBand="1" w:evenVBand="0" w:oddHBand="0" w:evenHBand="0" w:firstRowFirstColumn="0" w:firstRowLastColumn="0" w:lastRowFirstColumn="0" w:lastRowLastColumn="0"/>
            <w:tcW w:w="1971" w:type="pct"/>
          </w:tcPr>
          <w:p w14:paraId="00889AC1"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Yolanda Arboleda</w:t>
            </w:r>
          </w:p>
        </w:tc>
        <w:tc>
          <w:tcPr>
            <w:tcW w:w="1481" w:type="pct"/>
          </w:tcPr>
          <w:p w14:paraId="13A59989"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3002745636</w:t>
            </w:r>
          </w:p>
        </w:tc>
        <w:tc>
          <w:tcPr>
            <w:cnfStyle w:val="000100000000" w:firstRow="0" w:lastRow="0" w:firstColumn="0" w:lastColumn="1" w:oddVBand="0" w:evenVBand="0" w:oddHBand="0" w:evenHBand="0" w:firstRowFirstColumn="0" w:firstRowLastColumn="0" w:lastRowFirstColumn="0" w:lastRowLastColumn="0"/>
            <w:tcW w:w="1041" w:type="pct"/>
          </w:tcPr>
          <w:p w14:paraId="52FFD1D2"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r w:rsidR="00C951C1" w:rsidRPr="00C951C1" w14:paraId="0A11DB78" w14:textId="77777777" w:rsidTr="00C951C1">
        <w:trPr>
          <w:cnfStyle w:val="000000100000" w:firstRow="0" w:lastRow="0" w:firstColumn="0" w:lastColumn="0" w:oddVBand="0" w:evenVBand="0" w:oddHBand="1" w:evenHBand="0"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507" w:type="pct"/>
          </w:tcPr>
          <w:p w14:paraId="04EE7D3C"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4</w:t>
            </w:r>
          </w:p>
        </w:tc>
        <w:tc>
          <w:tcPr>
            <w:cnfStyle w:val="000010000000" w:firstRow="0" w:lastRow="0" w:firstColumn="0" w:lastColumn="0" w:oddVBand="1" w:evenVBand="0" w:oddHBand="0" w:evenHBand="0" w:firstRowFirstColumn="0" w:firstRowLastColumn="0" w:lastRowFirstColumn="0" w:lastRowLastColumn="0"/>
            <w:tcW w:w="1971" w:type="pct"/>
          </w:tcPr>
          <w:p w14:paraId="4C47073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Sandra Reyes</w:t>
            </w:r>
          </w:p>
        </w:tc>
        <w:tc>
          <w:tcPr>
            <w:tcW w:w="1481" w:type="pct"/>
          </w:tcPr>
          <w:p w14:paraId="5BEDA1F3"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3002749925</w:t>
            </w:r>
          </w:p>
        </w:tc>
        <w:tc>
          <w:tcPr>
            <w:cnfStyle w:val="000100000000" w:firstRow="0" w:lastRow="0" w:firstColumn="0" w:lastColumn="1" w:oddVBand="0" w:evenVBand="0" w:oddHBand="0" w:evenHBand="0" w:firstRowFirstColumn="0" w:firstRowLastColumn="0" w:lastRowFirstColumn="0" w:lastRowLastColumn="0"/>
            <w:tcW w:w="1041" w:type="pct"/>
          </w:tcPr>
          <w:p w14:paraId="466ACB9B"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r w:rsidR="00C951C1" w:rsidRPr="00C951C1" w14:paraId="551A39AB" w14:textId="77777777" w:rsidTr="00C951C1">
        <w:trPr>
          <w:cnfStyle w:val="000000010000" w:firstRow="0" w:lastRow="0" w:firstColumn="0" w:lastColumn="0" w:oddVBand="0" w:evenVBand="0" w:oddHBand="0" w:evenHBand="1" w:firstRowFirstColumn="0" w:firstRowLastColumn="0" w:lastRowFirstColumn="0" w:lastRowLastColumn="0"/>
          <w:trHeight w:val="363"/>
        </w:trPr>
        <w:tc>
          <w:tcPr>
            <w:cnfStyle w:val="001000000000" w:firstRow="0" w:lastRow="0" w:firstColumn="1" w:lastColumn="0" w:oddVBand="0" w:evenVBand="0" w:oddHBand="0" w:evenHBand="0" w:firstRowFirstColumn="0" w:firstRowLastColumn="0" w:lastRowFirstColumn="0" w:lastRowLastColumn="0"/>
            <w:tcW w:w="507" w:type="pct"/>
          </w:tcPr>
          <w:p w14:paraId="6A1D3C1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5</w:t>
            </w:r>
          </w:p>
        </w:tc>
        <w:tc>
          <w:tcPr>
            <w:cnfStyle w:val="000010000000" w:firstRow="0" w:lastRow="0" w:firstColumn="0" w:lastColumn="0" w:oddVBand="1" w:evenVBand="0" w:oddHBand="0" w:evenHBand="0" w:firstRowFirstColumn="0" w:firstRowLastColumn="0" w:lastRowFirstColumn="0" w:lastRowLastColumn="0"/>
            <w:tcW w:w="1971" w:type="pct"/>
          </w:tcPr>
          <w:p w14:paraId="7E984D92"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Gerente de Operaciones</w:t>
            </w:r>
          </w:p>
        </w:tc>
        <w:tc>
          <w:tcPr>
            <w:tcW w:w="1481" w:type="pct"/>
          </w:tcPr>
          <w:p w14:paraId="33E4D1DA"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3002744911</w:t>
            </w:r>
          </w:p>
        </w:tc>
        <w:tc>
          <w:tcPr>
            <w:cnfStyle w:val="000100000000" w:firstRow="0" w:lastRow="0" w:firstColumn="0" w:lastColumn="1" w:oddVBand="0" w:evenVBand="0" w:oddHBand="0" w:evenHBand="0" w:firstRowFirstColumn="0" w:firstRowLastColumn="0" w:lastRowFirstColumn="0" w:lastRowLastColumn="0"/>
            <w:tcW w:w="1041" w:type="pct"/>
          </w:tcPr>
          <w:p w14:paraId="6C535CC1"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6</w:t>
            </w:r>
          </w:p>
        </w:tc>
      </w:tr>
      <w:tr w:rsidR="00C951C1" w:rsidRPr="00C951C1" w14:paraId="6C484F42" w14:textId="77777777" w:rsidTr="00C951C1">
        <w:trPr>
          <w:cnfStyle w:val="010000000000" w:firstRow="0" w:lastRow="1" w:firstColumn="0" w:lastColumn="0" w:oddVBand="0" w:evenVBand="0" w:oddHBand="0"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507" w:type="pct"/>
          </w:tcPr>
          <w:p w14:paraId="6A2341FD"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6</w:t>
            </w:r>
          </w:p>
        </w:tc>
        <w:tc>
          <w:tcPr>
            <w:cnfStyle w:val="000010000000" w:firstRow="0" w:lastRow="0" w:firstColumn="0" w:lastColumn="0" w:oddVBand="1" w:evenVBand="0" w:oddHBand="0" w:evenHBand="0" w:firstRowFirstColumn="0" w:firstRowLastColumn="0" w:lastRowFirstColumn="0" w:lastRowLastColumn="0"/>
            <w:tcW w:w="1971" w:type="pct"/>
          </w:tcPr>
          <w:p w14:paraId="65A78430"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Gerente General</w:t>
            </w:r>
          </w:p>
        </w:tc>
        <w:tc>
          <w:tcPr>
            <w:tcW w:w="1481" w:type="pct"/>
          </w:tcPr>
          <w:p w14:paraId="66871A40" w14:textId="77777777" w:rsidR="00C951C1" w:rsidRPr="00C951C1" w:rsidRDefault="00C951C1" w:rsidP="00C951C1">
            <w:pPr>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rPr>
            </w:pPr>
            <w:r w:rsidRPr="00C951C1">
              <w:rPr>
                <w:rFonts w:ascii="Arial" w:hAnsi="Arial" w:cs="Arial"/>
                <w:b w:val="0"/>
                <w:sz w:val="24"/>
                <w:szCs w:val="24"/>
              </w:rPr>
              <w:t>3002745935</w:t>
            </w:r>
          </w:p>
        </w:tc>
        <w:tc>
          <w:tcPr>
            <w:cnfStyle w:val="000100000000" w:firstRow="0" w:lastRow="0" w:firstColumn="0" w:lastColumn="1" w:oddVBand="0" w:evenVBand="0" w:oddHBand="0" w:evenHBand="0" w:firstRowFirstColumn="0" w:firstRowLastColumn="0" w:lastRowFirstColumn="0" w:lastRowLastColumn="0"/>
            <w:tcW w:w="1041" w:type="pct"/>
          </w:tcPr>
          <w:p w14:paraId="6806E9E8"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No llama</w:t>
            </w:r>
          </w:p>
        </w:tc>
      </w:tr>
    </w:tbl>
    <w:p w14:paraId="2D1578FC" w14:textId="77777777" w:rsidR="00C951C1" w:rsidRPr="00C951C1" w:rsidRDefault="00C951C1" w:rsidP="00C951C1">
      <w:pPr>
        <w:pStyle w:val="Textoindependiente3"/>
        <w:spacing w:line="240" w:lineRule="auto"/>
        <w:jc w:val="both"/>
        <w:rPr>
          <w:rFonts w:ascii="Arial" w:hAnsi="Arial" w:cs="Arial"/>
          <w:b/>
          <w:bCs/>
          <w:sz w:val="24"/>
          <w:szCs w:val="24"/>
        </w:rPr>
      </w:pPr>
    </w:p>
    <w:p w14:paraId="2BCF2581" w14:textId="77777777" w:rsidR="00C951C1" w:rsidRPr="00C951C1" w:rsidRDefault="00C951C1" w:rsidP="00C951C1">
      <w:pPr>
        <w:spacing w:line="240" w:lineRule="auto"/>
        <w:jc w:val="both"/>
        <w:rPr>
          <w:rFonts w:ascii="Arial" w:hAnsi="Arial" w:cs="Arial"/>
          <w:b/>
          <w:sz w:val="24"/>
          <w:szCs w:val="24"/>
        </w:rPr>
      </w:pPr>
      <w:r w:rsidRPr="00C951C1">
        <w:rPr>
          <w:rFonts w:ascii="Arial" w:hAnsi="Arial" w:cs="Arial"/>
          <w:b/>
          <w:sz w:val="24"/>
          <w:szCs w:val="24"/>
        </w:rPr>
        <w:t xml:space="preserve">5.4.  ACCIONES OPERATIVAS A IMPLEMENTAR </w:t>
      </w:r>
      <w:r w:rsidRPr="00C951C1">
        <w:rPr>
          <w:rFonts w:ascii="Arial" w:hAnsi="Arial" w:cs="Arial"/>
          <w:bCs/>
          <w:sz w:val="24"/>
          <w:szCs w:val="24"/>
        </w:rPr>
        <w:t xml:space="preserve"> </w:t>
      </w:r>
    </w:p>
    <w:p w14:paraId="44DE840E"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t xml:space="preserve">*Es responsabilidad del Profesional Especializado en Proyectos de Automatización y Comunicaciones asegurar la disponibilidad de la RTU ACE 3600 fuera del almacén, en caso de que el daño se presente un fin de semana o en hora no hábil. </w:t>
      </w:r>
    </w:p>
    <w:tbl>
      <w:tblPr>
        <w:tblStyle w:val="Sombreadomedio1-nfasis11"/>
        <w:tblW w:w="5000" w:type="pct"/>
        <w:tblLook w:val="0000" w:firstRow="0" w:lastRow="0" w:firstColumn="0" w:lastColumn="0" w:noHBand="0" w:noVBand="0"/>
      </w:tblPr>
      <w:tblGrid>
        <w:gridCol w:w="926"/>
        <w:gridCol w:w="2207"/>
        <w:gridCol w:w="5921"/>
      </w:tblGrid>
      <w:tr w:rsidR="00C951C1" w:rsidRPr="00C951C1" w14:paraId="0EFFAD92"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1" w:type="pct"/>
            <w:shd w:val="clear" w:color="auto" w:fill="4F81BD" w:themeFill="accent1"/>
            <w:vAlign w:val="center"/>
          </w:tcPr>
          <w:p w14:paraId="277CDDC9" w14:textId="77777777" w:rsidR="00C951C1" w:rsidRPr="00C951C1" w:rsidRDefault="00C951C1" w:rsidP="00C951C1">
            <w:pPr>
              <w:jc w:val="center"/>
              <w:rPr>
                <w:rFonts w:ascii="Arial" w:hAnsi="Arial" w:cs="Arial"/>
                <w:b/>
                <w:sz w:val="24"/>
                <w:szCs w:val="24"/>
              </w:rPr>
            </w:pPr>
            <w:r w:rsidRPr="00C951C1">
              <w:rPr>
                <w:rFonts w:ascii="Arial" w:hAnsi="Arial" w:cs="Arial"/>
                <w:b/>
                <w:sz w:val="24"/>
                <w:szCs w:val="24"/>
              </w:rPr>
              <w:t>PASO No.</w:t>
            </w:r>
          </w:p>
        </w:tc>
        <w:tc>
          <w:tcPr>
            <w:tcW w:w="1219" w:type="pct"/>
            <w:shd w:val="clear" w:color="auto" w:fill="4F81BD" w:themeFill="accent1"/>
            <w:vAlign w:val="center"/>
          </w:tcPr>
          <w:p w14:paraId="7C55338B" w14:textId="77777777" w:rsidR="00C951C1" w:rsidRPr="00C951C1" w:rsidRDefault="00C951C1" w:rsidP="00C951C1">
            <w:pPr>
              <w:pStyle w:val="Ttulo4"/>
              <w:jc w:val="center"/>
              <w:outlineLvl w:val="3"/>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CARGO</w:t>
            </w:r>
          </w:p>
        </w:tc>
        <w:tc>
          <w:tcPr>
            <w:cnfStyle w:val="000010000000" w:firstRow="0" w:lastRow="0" w:firstColumn="0" w:lastColumn="0" w:oddVBand="1" w:evenVBand="0" w:oddHBand="0" w:evenHBand="0" w:firstRowFirstColumn="0" w:firstRowLastColumn="0" w:lastRowFirstColumn="0" w:lastRowLastColumn="0"/>
            <w:tcW w:w="3270" w:type="pct"/>
            <w:shd w:val="clear" w:color="auto" w:fill="4F81BD" w:themeFill="accent1"/>
            <w:vAlign w:val="center"/>
          </w:tcPr>
          <w:p w14:paraId="6BA75F4B" w14:textId="77777777" w:rsidR="00C951C1" w:rsidRPr="00C951C1" w:rsidRDefault="00C951C1" w:rsidP="00C951C1">
            <w:pPr>
              <w:pStyle w:val="Ttulo4"/>
              <w:jc w:val="center"/>
              <w:outlineLvl w:val="3"/>
              <w:rPr>
                <w:rFonts w:ascii="Arial" w:hAnsi="Arial" w:cs="Arial"/>
                <w:b w:val="0"/>
                <w:sz w:val="24"/>
                <w:szCs w:val="24"/>
              </w:rPr>
            </w:pPr>
            <w:r w:rsidRPr="00C951C1">
              <w:rPr>
                <w:rFonts w:ascii="Arial" w:hAnsi="Arial" w:cs="Arial"/>
                <w:sz w:val="24"/>
                <w:szCs w:val="24"/>
              </w:rPr>
              <w:t>DESCRIPCIÓN</w:t>
            </w:r>
          </w:p>
        </w:tc>
      </w:tr>
      <w:tr w:rsidR="00C951C1" w:rsidRPr="00C951C1" w14:paraId="526717CD"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1" w:type="pct"/>
            <w:shd w:val="clear" w:color="auto" w:fill="auto"/>
            <w:vAlign w:val="center"/>
          </w:tcPr>
          <w:p w14:paraId="01B26E1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01</w:t>
            </w:r>
          </w:p>
        </w:tc>
        <w:tc>
          <w:tcPr>
            <w:tcW w:w="1219" w:type="pct"/>
            <w:shd w:val="clear" w:color="auto" w:fill="auto"/>
            <w:vAlign w:val="center"/>
          </w:tcPr>
          <w:p w14:paraId="35373197"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Operador Morrorico</w:t>
            </w:r>
          </w:p>
        </w:tc>
        <w:tc>
          <w:tcPr>
            <w:cnfStyle w:val="000010000000" w:firstRow="0" w:lastRow="0" w:firstColumn="0" w:lastColumn="0" w:oddVBand="1" w:evenVBand="0" w:oddHBand="0" w:evenHBand="0" w:firstRowFirstColumn="0" w:firstRowLastColumn="0" w:lastRowFirstColumn="0" w:lastRowLastColumn="0"/>
            <w:tcW w:w="3270" w:type="pct"/>
            <w:shd w:val="clear" w:color="auto" w:fill="auto"/>
            <w:vAlign w:val="center"/>
          </w:tcPr>
          <w:p w14:paraId="21764CA5"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Detecta el error o falla del SCADA. Notifica al Profesional Especializado de Comunicaciones y Automatización (esperar hasta las 6am –en caso de que se presente entre 10pm y 5:59am-) y a la Jefe de Abastecimientos.</w:t>
            </w:r>
          </w:p>
        </w:tc>
      </w:tr>
      <w:tr w:rsidR="00C951C1" w:rsidRPr="00C951C1" w14:paraId="3EBE92E7"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1" w:type="pct"/>
            <w:vAlign w:val="center"/>
          </w:tcPr>
          <w:p w14:paraId="580906B6"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02</w:t>
            </w:r>
          </w:p>
        </w:tc>
        <w:tc>
          <w:tcPr>
            <w:tcW w:w="1219" w:type="pct"/>
            <w:vAlign w:val="center"/>
          </w:tcPr>
          <w:p w14:paraId="6D535BE4"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Profesional Especializado</w:t>
            </w:r>
          </w:p>
        </w:tc>
        <w:tc>
          <w:tcPr>
            <w:cnfStyle w:val="000010000000" w:firstRow="0" w:lastRow="0" w:firstColumn="0" w:lastColumn="0" w:oddVBand="1" w:evenVBand="0" w:oddHBand="0" w:evenHBand="0" w:firstRowFirstColumn="0" w:firstRowLastColumn="0" w:lastRowFirstColumn="0" w:lastRowLastColumn="0"/>
            <w:tcW w:w="3270" w:type="pct"/>
            <w:vAlign w:val="center"/>
          </w:tcPr>
          <w:p w14:paraId="31F9299F"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El profesional especializado define si se requiere activar este Plan de Contingencia Electrónico y el Plan de Contingencia propio de Abastecimientos</w:t>
            </w:r>
          </w:p>
        </w:tc>
      </w:tr>
      <w:tr w:rsidR="00C951C1" w:rsidRPr="00C951C1" w14:paraId="31A951E7" w14:textId="77777777" w:rsidTr="00C951C1">
        <w:trPr>
          <w:cnfStyle w:val="000000010000" w:firstRow="0" w:lastRow="0" w:firstColumn="0" w:lastColumn="0" w:oddVBand="0" w:evenVBand="0" w:oddHBand="0" w:evenHBand="1" w:firstRowFirstColumn="0" w:firstRowLastColumn="0" w:lastRowFirstColumn="0" w:lastRowLastColumn="0"/>
          <w:trHeight w:val="745"/>
        </w:trPr>
        <w:tc>
          <w:tcPr>
            <w:cnfStyle w:val="000010000000" w:firstRow="0" w:lastRow="0" w:firstColumn="0" w:lastColumn="0" w:oddVBand="1" w:evenVBand="0" w:oddHBand="0" w:evenHBand="0" w:firstRowFirstColumn="0" w:firstRowLastColumn="0" w:lastRowFirstColumn="0" w:lastRowLastColumn="0"/>
            <w:tcW w:w="511" w:type="pct"/>
            <w:shd w:val="clear" w:color="auto" w:fill="auto"/>
            <w:vAlign w:val="center"/>
          </w:tcPr>
          <w:p w14:paraId="30166F1A"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lastRenderedPageBreak/>
              <w:t>01</w:t>
            </w:r>
          </w:p>
        </w:tc>
        <w:tc>
          <w:tcPr>
            <w:tcW w:w="1219" w:type="pct"/>
            <w:shd w:val="clear" w:color="auto" w:fill="auto"/>
            <w:vAlign w:val="center"/>
          </w:tcPr>
          <w:p w14:paraId="67B10159"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Jefe de Abastecimientos</w:t>
            </w:r>
          </w:p>
        </w:tc>
        <w:tc>
          <w:tcPr>
            <w:cnfStyle w:val="000010000000" w:firstRow="0" w:lastRow="0" w:firstColumn="0" w:lastColumn="0" w:oddVBand="1" w:evenVBand="0" w:oddHBand="0" w:evenHBand="0" w:firstRowFirstColumn="0" w:firstRowLastColumn="0" w:lastRowFirstColumn="0" w:lastRowLastColumn="0"/>
            <w:tcW w:w="3270" w:type="pct"/>
            <w:shd w:val="clear" w:color="auto" w:fill="auto"/>
            <w:vAlign w:val="center"/>
          </w:tcPr>
          <w:p w14:paraId="0C8DA96C"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Notifica al Jefe de la Sección Redes, Jefes de Planta y al Jefe de División de Tratamiento sobre el daño.</w:t>
            </w:r>
          </w:p>
        </w:tc>
      </w:tr>
      <w:tr w:rsidR="00C951C1" w:rsidRPr="00C951C1" w14:paraId="3C35DDE5"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1" w:type="pct"/>
            <w:vAlign w:val="center"/>
          </w:tcPr>
          <w:p w14:paraId="47B7D133"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02</w:t>
            </w:r>
          </w:p>
        </w:tc>
        <w:tc>
          <w:tcPr>
            <w:tcW w:w="1219" w:type="pct"/>
            <w:vAlign w:val="center"/>
          </w:tcPr>
          <w:p w14:paraId="71E179E6"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Estación de Operación e Ingeniería</w:t>
            </w:r>
          </w:p>
          <w:p w14:paraId="720E6DBA"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2E947E78"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C951C1">
              <w:rPr>
                <w:rFonts w:ascii="Arial" w:hAnsi="Arial" w:cs="Arial"/>
                <w:sz w:val="24"/>
                <w:szCs w:val="24"/>
              </w:rPr>
              <w:t>Profesional Especializado</w:t>
            </w:r>
          </w:p>
        </w:tc>
        <w:tc>
          <w:tcPr>
            <w:cnfStyle w:val="000010000000" w:firstRow="0" w:lastRow="0" w:firstColumn="0" w:lastColumn="0" w:oddVBand="1" w:evenVBand="0" w:oddHBand="0" w:evenHBand="0" w:firstRowFirstColumn="0" w:firstRowLastColumn="0" w:lastRowFirstColumn="0" w:lastRowLastColumn="0"/>
            <w:tcW w:w="3270" w:type="pct"/>
            <w:vAlign w:val="center"/>
          </w:tcPr>
          <w:p w14:paraId="11C48BDA"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Hacer un Back Up del sistema SCADA –Tiempo estimado: 8 horas</w:t>
            </w:r>
          </w:p>
        </w:tc>
      </w:tr>
      <w:tr w:rsidR="00C951C1" w:rsidRPr="00C951C1" w14:paraId="33E1024D"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1" w:type="pct"/>
            <w:vAlign w:val="center"/>
          </w:tcPr>
          <w:p w14:paraId="798E80C4"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03</w:t>
            </w:r>
          </w:p>
        </w:tc>
        <w:tc>
          <w:tcPr>
            <w:tcW w:w="1219" w:type="pct"/>
            <w:vMerge w:val="restart"/>
            <w:vAlign w:val="center"/>
          </w:tcPr>
          <w:p w14:paraId="6AEED297"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r w:rsidRPr="00C951C1">
              <w:rPr>
                <w:rFonts w:ascii="Arial" w:hAnsi="Arial" w:cs="Arial"/>
                <w:sz w:val="24"/>
                <w:szCs w:val="24"/>
              </w:rPr>
              <w:t>Profesional Especializado</w:t>
            </w:r>
          </w:p>
        </w:tc>
        <w:tc>
          <w:tcPr>
            <w:cnfStyle w:val="000010000000" w:firstRow="0" w:lastRow="0" w:firstColumn="0" w:lastColumn="0" w:oddVBand="1" w:evenVBand="0" w:oddHBand="0" w:evenHBand="0" w:firstRowFirstColumn="0" w:firstRowLastColumn="0" w:lastRowFirstColumn="0" w:lastRowLastColumn="0"/>
            <w:tcW w:w="3270" w:type="pct"/>
            <w:shd w:val="clear" w:color="auto" w:fill="auto"/>
            <w:vAlign w:val="center"/>
          </w:tcPr>
          <w:p w14:paraId="6711E091"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Instalar Driver OPC Motorola y configurarlo –Tiempo estimado: 3 días (12 horas diarias)</w:t>
            </w:r>
          </w:p>
        </w:tc>
      </w:tr>
      <w:tr w:rsidR="00C951C1" w:rsidRPr="00C951C1" w14:paraId="7377D65B" w14:textId="77777777" w:rsidTr="00C951C1">
        <w:trPr>
          <w:cnfStyle w:val="000000100000" w:firstRow="0" w:lastRow="0" w:firstColumn="0" w:lastColumn="0" w:oddVBand="0" w:evenVBand="0" w:oddHBand="1" w:evenHBand="0" w:firstRowFirstColumn="0" w:firstRowLastColumn="0" w:lastRowFirstColumn="0" w:lastRowLastColumn="0"/>
          <w:trHeight w:val="752"/>
        </w:trPr>
        <w:tc>
          <w:tcPr>
            <w:cnfStyle w:val="000010000000" w:firstRow="0" w:lastRow="0" w:firstColumn="0" w:lastColumn="0" w:oddVBand="1" w:evenVBand="0" w:oddHBand="0" w:evenHBand="0" w:firstRowFirstColumn="0" w:firstRowLastColumn="0" w:lastRowFirstColumn="0" w:lastRowLastColumn="0"/>
            <w:tcW w:w="511" w:type="pct"/>
            <w:vAlign w:val="center"/>
          </w:tcPr>
          <w:p w14:paraId="5A2225D4"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04</w:t>
            </w:r>
          </w:p>
        </w:tc>
        <w:tc>
          <w:tcPr>
            <w:tcW w:w="1219" w:type="pct"/>
            <w:vMerge/>
            <w:vAlign w:val="center"/>
          </w:tcPr>
          <w:p w14:paraId="6B121865"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3270" w:type="pct"/>
            <w:vAlign w:val="center"/>
          </w:tcPr>
          <w:p w14:paraId="303EC77D"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Instalar y configurar la RTU Motorola ACE 3600 –Tiempo estimado: 4 horas</w:t>
            </w:r>
          </w:p>
        </w:tc>
      </w:tr>
      <w:tr w:rsidR="00C951C1" w:rsidRPr="00C951C1" w14:paraId="5D7D163D"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1" w:type="pct"/>
            <w:vAlign w:val="center"/>
          </w:tcPr>
          <w:p w14:paraId="576759FE"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05</w:t>
            </w:r>
          </w:p>
        </w:tc>
        <w:tc>
          <w:tcPr>
            <w:tcW w:w="1219" w:type="pct"/>
            <w:vMerge/>
            <w:vAlign w:val="center"/>
          </w:tcPr>
          <w:p w14:paraId="32F4458F"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3270" w:type="pct"/>
            <w:shd w:val="clear" w:color="auto" w:fill="auto"/>
            <w:vAlign w:val="center"/>
          </w:tcPr>
          <w:p w14:paraId="601D4215"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Hacer prueba de comunicación nuevo driver OPC con equipos de Campo –Tiempo estimado: 3 días (12 horas diarias)</w:t>
            </w:r>
          </w:p>
        </w:tc>
      </w:tr>
      <w:tr w:rsidR="00C951C1" w:rsidRPr="00C951C1" w14:paraId="57FE4F5C"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1" w:type="pct"/>
            <w:vAlign w:val="center"/>
          </w:tcPr>
          <w:p w14:paraId="22CB109B"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06</w:t>
            </w:r>
          </w:p>
        </w:tc>
        <w:tc>
          <w:tcPr>
            <w:tcW w:w="1219" w:type="pct"/>
            <w:vMerge/>
            <w:vAlign w:val="center"/>
          </w:tcPr>
          <w:p w14:paraId="6348DA1B"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3270" w:type="pct"/>
            <w:vAlign w:val="center"/>
          </w:tcPr>
          <w:p w14:paraId="7CE428CE"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Entregar para operación el sistema probado y funcionando al Operador de Morrorico (No requiere capacitación, ya que para ellos el sistema operará exactamente igual que antes de la falla).</w:t>
            </w:r>
          </w:p>
        </w:tc>
      </w:tr>
      <w:tr w:rsidR="00C951C1" w:rsidRPr="00C951C1" w14:paraId="7D7DEB75" w14:textId="77777777" w:rsidTr="00C951C1">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1" w:type="pct"/>
            <w:vAlign w:val="center"/>
          </w:tcPr>
          <w:p w14:paraId="5237653F"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07</w:t>
            </w:r>
          </w:p>
        </w:tc>
        <w:tc>
          <w:tcPr>
            <w:tcW w:w="1219" w:type="pct"/>
            <w:vMerge/>
            <w:vAlign w:val="center"/>
          </w:tcPr>
          <w:p w14:paraId="32340026"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3270" w:type="pct"/>
            <w:shd w:val="clear" w:color="auto" w:fill="auto"/>
            <w:vAlign w:val="center"/>
          </w:tcPr>
          <w:p w14:paraId="0FF6789D"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Da por terminada la contingencia</w:t>
            </w:r>
          </w:p>
        </w:tc>
      </w:tr>
      <w:tr w:rsidR="00C951C1" w:rsidRPr="00C951C1" w14:paraId="1B1E706A" w14:textId="77777777" w:rsidTr="00C951C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11" w:type="pct"/>
            <w:vAlign w:val="center"/>
          </w:tcPr>
          <w:p w14:paraId="62BEF232" w14:textId="77777777" w:rsidR="00C951C1" w:rsidRPr="00C951C1" w:rsidRDefault="00C951C1" w:rsidP="00C951C1">
            <w:pPr>
              <w:jc w:val="center"/>
              <w:rPr>
                <w:rFonts w:ascii="Arial" w:hAnsi="Arial" w:cs="Arial"/>
                <w:sz w:val="24"/>
                <w:szCs w:val="24"/>
              </w:rPr>
            </w:pPr>
            <w:r w:rsidRPr="00C951C1">
              <w:rPr>
                <w:rFonts w:ascii="Arial" w:hAnsi="Arial" w:cs="Arial"/>
                <w:sz w:val="24"/>
                <w:szCs w:val="24"/>
              </w:rPr>
              <w:t>08</w:t>
            </w:r>
          </w:p>
        </w:tc>
        <w:tc>
          <w:tcPr>
            <w:tcW w:w="1219" w:type="pct"/>
            <w:vMerge/>
            <w:vAlign w:val="center"/>
          </w:tcPr>
          <w:p w14:paraId="525E4A65" w14:textId="77777777" w:rsidR="00C951C1" w:rsidRPr="00C951C1" w:rsidRDefault="00C951C1" w:rsidP="00C951C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tc>
        <w:tc>
          <w:tcPr>
            <w:cnfStyle w:val="000010000000" w:firstRow="0" w:lastRow="0" w:firstColumn="0" w:lastColumn="0" w:oddVBand="1" w:evenVBand="0" w:oddHBand="0" w:evenHBand="0" w:firstRowFirstColumn="0" w:firstRowLastColumn="0" w:lastRowFirstColumn="0" w:lastRowLastColumn="0"/>
            <w:tcW w:w="3270" w:type="pct"/>
            <w:vAlign w:val="center"/>
          </w:tcPr>
          <w:p w14:paraId="0658E38E" w14:textId="77777777" w:rsidR="00C951C1" w:rsidRPr="00C951C1" w:rsidRDefault="00C951C1" w:rsidP="00C951C1">
            <w:pPr>
              <w:jc w:val="both"/>
              <w:rPr>
                <w:rFonts w:ascii="Arial" w:hAnsi="Arial" w:cs="Arial"/>
                <w:sz w:val="24"/>
                <w:szCs w:val="24"/>
              </w:rPr>
            </w:pPr>
            <w:r w:rsidRPr="00C951C1">
              <w:rPr>
                <w:rFonts w:ascii="Arial" w:hAnsi="Arial" w:cs="Arial"/>
                <w:sz w:val="24"/>
                <w:szCs w:val="24"/>
              </w:rPr>
              <w:t>Notifica a los Jefes de División de Tratamiento, Jefe Sección Redes y Jefe de Abastecimientos sobre el fin de la misma.</w:t>
            </w:r>
          </w:p>
        </w:tc>
      </w:tr>
    </w:tbl>
    <w:p w14:paraId="79CB6454" w14:textId="77777777" w:rsidR="00C951C1" w:rsidRPr="00C951C1" w:rsidRDefault="00C951C1" w:rsidP="00C951C1">
      <w:pPr>
        <w:pStyle w:val="Textoindependiente3"/>
        <w:tabs>
          <w:tab w:val="left" w:pos="1230"/>
        </w:tabs>
        <w:spacing w:line="240" w:lineRule="auto"/>
        <w:jc w:val="both"/>
        <w:rPr>
          <w:rFonts w:ascii="Arial" w:hAnsi="Arial" w:cs="Arial"/>
          <w:bCs/>
          <w:sz w:val="24"/>
          <w:szCs w:val="24"/>
        </w:rPr>
      </w:pPr>
    </w:p>
    <w:p w14:paraId="0AD4D1D8" w14:textId="77777777" w:rsidR="00C951C1" w:rsidRPr="00C951C1" w:rsidRDefault="00C951C1" w:rsidP="00C951C1">
      <w:pPr>
        <w:pStyle w:val="Textoindependiente3"/>
        <w:spacing w:line="240" w:lineRule="auto"/>
        <w:jc w:val="both"/>
        <w:rPr>
          <w:rFonts w:ascii="Arial" w:hAnsi="Arial" w:cs="Arial"/>
          <w:b/>
          <w:bCs/>
          <w:sz w:val="24"/>
          <w:szCs w:val="24"/>
        </w:rPr>
      </w:pPr>
      <w:r w:rsidRPr="00C951C1">
        <w:rPr>
          <w:rFonts w:ascii="Arial" w:hAnsi="Arial" w:cs="Arial"/>
          <w:b/>
          <w:bCs/>
          <w:sz w:val="24"/>
          <w:szCs w:val="24"/>
        </w:rPr>
        <w:t>5.5.  RECURSOS</w:t>
      </w:r>
    </w:p>
    <w:tbl>
      <w:tblPr>
        <w:tblStyle w:val="Sombreadomedio1-nfasis11"/>
        <w:tblW w:w="5000" w:type="pct"/>
        <w:tblLook w:val="01E0" w:firstRow="1" w:lastRow="1" w:firstColumn="1" w:lastColumn="1" w:noHBand="0" w:noVBand="0"/>
      </w:tblPr>
      <w:tblGrid>
        <w:gridCol w:w="2541"/>
        <w:gridCol w:w="4988"/>
        <w:gridCol w:w="1525"/>
      </w:tblGrid>
      <w:tr w:rsidR="00C951C1" w:rsidRPr="00C951C1" w14:paraId="004CF89E" w14:textId="77777777" w:rsidTr="00C951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21831187"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Tipo</w:t>
            </w:r>
          </w:p>
        </w:tc>
        <w:tc>
          <w:tcPr>
            <w:cnfStyle w:val="000010000000" w:firstRow="0" w:lastRow="0" w:firstColumn="0" w:lastColumn="0" w:oddVBand="1" w:evenVBand="0" w:oddHBand="0" w:evenHBand="0" w:firstRowFirstColumn="0" w:firstRowLastColumn="0" w:lastRowFirstColumn="0" w:lastRowLastColumn="0"/>
            <w:tcW w:w="2790" w:type="pct"/>
          </w:tcPr>
          <w:p w14:paraId="3C443B83"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Características</w:t>
            </w:r>
          </w:p>
        </w:tc>
        <w:tc>
          <w:tcPr>
            <w:cnfStyle w:val="000100000000" w:firstRow="0" w:lastRow="0" w:firstColumn="0" w:lastColumn="1" w:oddVBand="0" w:evenVBand="0" w:oddHBand="0" w:evenHBand="0" w:firstRowFirstColumn="0" w:firstRowLastColumn="0" w:lastRowFirstColumn="0" w:lastRowLastColumn="0"/>
            <w:tcW w:w="877" w:type="pct"/>
          </w:tcPr>
          <w:p w14:paraId="20ABF7C5" w14:textId="77777777" w:rsidR="00C951C1" w:rsidRPr="00C951C1" w:rsidRDefault="00C951C1" w:rsidP="00C951C1">
            <w:pPr>
              <w:rPr>
                <w:rFonts w:ascii="Arial" w:hAnsi="Arial" w:cs="Arial"/>
                <w:color w:val="auto"/>
                <w:sz w:val="24"/>
                <w:szCs w:val="24"/>
              </w:rPr>
            </w:pPr>
            <w:r w:rsidRPr="00C951C1">
              <w:rPr>
                <w:rFonts w:ascii="Arial" w:hAnsi="Arial" w:cs="Arial"/>
                <w:color w:val="auto"/>
                <w:sz w:val="24"/>
                <w:szCs w:val="24"/>
              </w:rPr>
              <w:t>Cantidad</w:t>
            </w:r>
          </w:p>
        </w:tc>
      </w:tr>
      <w:tr w:rsidR="00C951C1" w:rsidRPr="00C951C1" w14:paraId="7AB3316E"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23EA73C8" w14:textId="77777777" w:rsidR="00C951C1" w:rsidRPr="00C951C1" w:rsidRDefault="00C951C1" w:rsidP="00C951C1">
            <w:pPr>
              <w:pStyle w:val="HORMIGAS"/>
              <w:jc w:val="left"/>
              <w:rPr>
                <w:rFonts w:ascii="Arial" w:hAnsi="Arial" w:cs="Arial"/>
                <w:sz w:val="24"/>
                <w:szCs w:val="24"/>
                <w:lang w:val="es-CO"/>
              </w:rPr>
            </w:pPr>
            <w:r w:rsidRPr="00C951C1">
              <w:rPr>
                <w:rFonts w:ascii="Arial" w:hAnsi="Arial" w:cs="Arial"/>
                <w:sz w:val="24"/>
                <w:szCs w:val="24"/>
                <w:lang w:val="es-CO"/>
              </w:rPr>
              <w:t>Recurso Humano</w:t>
            </w:r>
          </w:p>
        </w:tc>
        <w:tc>
          <w:tcPr>
            <w:cnfStyle w:val="000010000000" w:firstRow="0" w:lastRow="0" w:firstColumn="0" w:lastColumn="0" w:oddVBand="1" w:evenVBand="0" w:oddHBand="0" w:evenHBand="0" w:firstRowFirstColumn="0" w:firstRowLastColumn="0" w:lastRowFirstColumn="0" w:lastRowLastColumn="0"/>
            <w:tcW w:w="2790" w:type="pct"/>
          </w:tcPr>
          <w:p w14:paraId="746883D7" w14:textId="77777777" w:rsidR="00C951C1" w:rsidRPr="00C951C1" w:rsidRDefault="00C951C1" w:rsidP="00C951C1">
            <w:pPr>
              <w:rPr>
                <w:rFonts w:ascii="Arial" w:hAnsi="Arial" w:cs="Arial"/>
                <w:sz w:val="24"/>
                <w:szCs w:val="24"/>
              </w:rPr>
            </w:pPr>
            <w:r w:rsidRPr="00C951C1">
              <w:rPr>
                <w:rFonts w:ascii="Arial" w:hAnsi="Arial" w:cs="Arial"/>
                <w:sz w:val="24"/>
                <w:szCs w:val="24"/>
              </w:rPr>
              <w:t xml:space="preserve">Operadores </w:t>
            </w:r>
          </w:p>
        </w:tc>
        <w:tc>
          <w:tcPr>
            <w:cnfStyle w:val="000100000000" w:firstRow="0" w:lastRow="0" w:firstColumn="0" w:lastColumn="1" w:oddVBand="0" w:evenVBand="0" w:oddHBand="0" w:evenHBand="0" w:firstRowFirstColumn="0" w:firstRowLastColumn="0" w:lastRowFirstColumn="0" w:lastRowLastColumn="0"/>
            <w:tcW w:w="877" w:type="pct"/>
          </w:tcPr>
          <w:p w14:paraId="6896C291"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6 personas</w:t>
            </w:r>
          </w:p>
        </w:tc>
      </w:tr>
      <w:tr w:rsidR="00C951C1" w:rsidRPr="00C951C1" w14:paraId="5AA24E6B"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477C335C"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02CB2791" w14:textId="77777777" w:rsidR="00C951C1" w:rsidRPr="00C951C1" w:rsidRDefault="00C951C1" w:rsidP="00C951C1">
            <w:pPr>
              <w:rPr>
                <w:rFonts w:ascii="Arial" w:hAnsi="Arial" w:cs="Arial"/>
                <w:sz w:val="24"/>
                <w:szCs w:val="24"/>
              </w:rPr>
            </w:pPr>
            <w:r w:rsidRPr="00C951C1">
              <w:rPr>
                <w:rFonts w:ascii="Arial" w:hAnsi="Arial" w:cs="Arial"/>
                <w:sz w:val="24"/>
                <w:szCs w:val="24"/>
              </w:rPr>
              <w:t>Ingenieros</w:t>
            </w:r>
          </w:p>
        </w:tc>
        <w:tc>
          <w:tcPr>
            <w:cnfStyle w:val="000100000000" w:firstRow="0" w:lastRow="0" w:firstColumn="0" w:lastColumn="1" w:oddVBand="0" w:evenVBand="0" w:oddHBand="0" w:evenHBand="0" w:firstRowFirstColumn="0" w:firstRowLastColumn="0" w:lastRowFirstColumn="0" w:lastRowLastColumn="0"/>
            <w:tcW w:w="877" w:type="pct"/>
          </w:tcPr>
          <w:p w14:paraId="46B9A2AB"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2 personas</w:t>
            </w:r>
          </w:p>
        </w:tc>
      </w:tr>
      <w:tr w:rsidR="00C951C1" w:rsidRPr="00C951C1" w14:paraId="0268C18E"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tcPr>
          <w:p w14:paraId="1FA7369D" w14:textId="77777777" w:rsidR="00C951C1" w:rsidRPr="00C951C1" w:rsidRDefault="00C951C1" w:rsidP="00C951C1">
            <w:pPr>
              <w:pStyle w:val="HORMIGAS"/>
              <w:jc w:val="left"/>
              <w:rPr>
                <w:rFonts w:ascii="Arial" w:hAnsi="Arial" w:cs="Arial"/>
                <w:sz w:val="24"/>
                <w:szCs w:val="24"/>
                <w:lang w:val="es-CO"/>
              </w:rPr>
            </w:pPr>
            <w:r w:rsidRPr="00C951C1">
              <w:rPr>
                <w:rFonts w:ascii="Arial" w:hAnsi="Arial" w:cs="Arial"/>
                <w:sz w:val="24"/>
                <w:szCs w:val="24"/>
                <w:lang w:val="es-CO"/>
              </w:rPr>
              <w:t>Telecomunicaciones</w:t>
            </w:r>
          </w:p>
        </w:tc>
        <w:tc>
          <w:tcPr>
            <w:cnfStyle w:val="000010000000" w:firstRow="0" w:lastRow="0" w:firstColumn="0" w:lastColumn="0" w:oddVBand="1" w:evenVBand="0" w:oddHBand="0" w:evenHBand="0" w:firstRowFirstColumn="0" w:firstRowLastColumn="0" w:lastRowFirstColumn="0" w:lastRowLastColumn="0"/>
            <w:tcW w:w="2790" w:type="pct"/>
          </w:tcPr>
          <w:p w14:paraId="6CE6F368" w14:textId="77777777" w:rsidR="00C951C1" w:rsidRPr="00C951C1" w:rsidRDefault="00C951C1" w:rsidP="00C951C1">
            <w:pPr>
              <w:rPr>
                <w:rFonts w:ascii="Arial" w:hAnsi="Arial" w:cs="Arial"/>
                <w:sz w:val="24"/>
                <w:szCs w:val="24"/>
              </w:rPr>
            </w:pPr>
            <w:r w:rsidRPr="00C951C1">
              <w:rPr>
                <w:rFonts w:ascii="Arial" w:hAnsi="Arial" w:cs="Arial"/>
                <w:sz w:val="24"/>
                <w:szCs w:val="24"/>
              </w:rPr>
              <w:t xml:space="preserve">Celulares </w:t>
            </w:r>
          </w:p>
        </w:tc>
        <w:tc>
          <w:tcPr>
            <w:cnfStyle w:val="000100000000" w:firstRow="0" w:lastRow="0" w:firstColumn="0" w:lastColumn="1" w:oddVBand="0" w:evenVBand="0" w:oddHBand="0" w:evenHBand="0" w:firstRowFirstColumn="0" w:firstRowLastColumn="0" w:lastRowFirstColumn="0" w:lastRowLastColumn="0"/>
            <w:tcW w:w="877" w:type="pct"/>
          </w:tcPr>
          <w:p w14:paraId="7314DCD5"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7</w:t>
            </w:r>
          </w:p>
        </w:tc>
      </w:tr>
      <w:tr w:rsidR="00C951C1" w:rsidRPr="00C951C1" w14:paraId="65D05858"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val="restart"/>
          </w:tcPr>
          <w:p w14:paraId="07D626E7" w14:textId="77777777" w:rsidR="00C951C1" w:rsidRPr="00C951C1" w:rsidRDefault="00C951C1" w:rsidP="00C951C1">
            <w:pPr>
              <w:pStyle w:val="HORMIGAS"/>
              <w:jc w:val="left"/>
              <w:rPr>
                <w:rFonts w:ascii="Arial" w:hAnsi="Arial" w:cs="Arial"/>
                <w:sz w:val="24"/>
                <w:szCs w:val="24"/>
                <w:lang w:val="es-CO"/>
              </w:rPr>
            </w:pPr>
            <w:r w:rsidRPr="00C951C1">
              <w:rPr>
                <w:rFonts w:ascii="Arial" w:hAnsi="Arial" w:cs="Arial"/>
                <w:sz w:val="24"/>
                <w:szCs w:val="24"/>
                <w:lang w:val="es-CO"/>
              </w:rPr>
              <w:t>Equipos y Herramientas</w:t>
            </w:r>
          </w:p>
        </w:tc>
        <w:tc>
          <w:tcPr>
            <w:cnfStyle w:val="000010000000" w:firstRow="0" w:lastRow="0" w:firstColumn="0" w:lastColumn="0" w:oddVBand="1" w:evenVBand="0" w:oddHBand="0" w:evenHBand="0" w:firstRowFirstColumn="0" w:firstRowLastColumn="0" w:lastRowFirstColumn="0" w:lastRowLastColumn="0"/>
            <w:tcW w:w="2790" w:type="pct"/>
          </w:tcPr>
          <w:p w14:paraId="3D9F15E1" w14:textId="77777777" w:rsidR="00C951C1" w:rsidRPr="00C951C1" w:rsidRDefault="00C951C1" w:rsidP="00C951C1">
            <w:pPr>
              <w:rPr>
                <w:rFonts w:ascii="Arial" w:hAnsi="Arial" w:cs="Arial"/>
                <w:sz w:val="24"/>
                <w:szCs w:val="24"/>
              </w:rPr>
            </w:pPr>
            <w:r w:rsidRPr="00C951C1">
              <w:rPr>
                <w:rFonts w:ascii="Arial" w:hAnsi="Arial" w:cs="Arial"/>
                <w:sz w:val="24"/>
                <w:szCs w:val="24"/>
              </w:rPr>
              <w:t>Driver OPC Motorola</w:t>
            </w:r>
          </w:p>
        </w:tc>
        <w:tc>
          <w:tcPr>
            <w:cnfStyle w:val="000100000000" w:firstRow="0" w:lastRow="0" w:firstColumn="0" w:lastColumn="1" w:oddVBand="0" w:evenVBand="0" w:oddHBand="0" w:evenHBand="0" w:firstRowFirstColumn="0" w:firstRowLastColumn="0" w:lastRowFirstColumn="0" w:lastRowLastColumn="0"/>
            <w:tcW w:w="877" w:type="pct"/>
          </w:tcPr>
          <w:p w14:paraId="1B173EC9"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1</w:t>
            </w:r>
          </w:p>
        </w:tc>
      </w:tr>
      <w:tr w:rsidR="00C951C1" w:rsidRPr="00C951C1" w14:paraId="3D25F8A5" w14:textId="77777777" w:rsidTr="00C951C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3" w:type="pct"/>
            <w:vMerge/>
          </w:tcPr>
          <w:p w14:paraId="04DA1212" w14:textId="77777777" w:rsidR="00C951C1" w:rsidRPr="00C951C1" w:rsidRDefault="00C951C1" w:rsidP="00C951C1">
            <w:pPr>
              <w:pStyle w:val="HORMIGAS"/>
              <w:jc w:val="left"/>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2790" w:type="pct"/>
          </w:tcPr>
          <w:p w14:paraId="3CF3F7CF" w14:textId="77777777" w:rsidR="00C951C1" w:rsidRPr="00C951C1" w:rsidRDefault="00C951C1" w:rsidP="00C951C1">
            <w:pPr>
              <w:rPr>
                <w:rFonts w:ascii="Arial" w:hAnsi="Arial" w:cs="Arial"/>
                <w:b w:val="0"/>
                <w:sz w:val="24"/>
                <w:szCs w:val="24"/>
              </w:rPr>
            </w:pPr>
            <w:r w:rsidRPr="00C951C1">
              <w:rPr>
                <w:rFonts w:ascii="Arial" w:hAnsi="Arial" w:cs="Arial"/>
                <w:b w:val="0"/>
                <w:sz w:val="24"/>
                <w:szCs w:val="24"/>
              </w:rPr>
              <w:t>RTU Motorola ACE 3600</w:t>
            </w:r>
          </w:p>
        </w:tc>
        <w:tc>
          <w:tcPr>
            <w:cnfStyle w:val="000100000000" w:firstRow="0" w:lastRow="0" w:firstColumn="0" w:lastColumn="1" w:oddVBand="0" w:evenVBand="0" w:oddHBand="0" w:evenHBand="0" w:firstRowFirstColumn="0" w:firstRowLastColumn="0" w:lastRowFirstColumn="0" w:lastRowLastColumn="0"/>
            <w:tcW w:w="877" w:type="pct"/>
          </w:tcPr>
          <w:p w14:paraId="76768DAC" w14:textId="77777777" w:rsidR="00C951C1" w:rsidRPr="00C951C1" w:rsidRDefault="00C951C1" w:rsidP="00C951C1">
            <w:pPr>
              <w:jc w:val="center"/>
              <w:rPr>
                <w:rFonts w:ascii="Arial" w:hAnsi="Arial" w:cs="Arial"/>
                <w:b w:val="0"/>
                <w:sz w:val="24"/>
                <w:szCs w:val="24"/>
              </w:rPr>
            </w:pPr>
            <w:r w:rsidRPr="00C951C1">
              <w:rPr>
                <w:rFonts w:ascii="Arial" w:hAnsi="Arial" w:cs="Arial"/>
                <w:b w:val="0"/>
                <w:sz w:val="24"/>
                <w:szCs w:val="24"/>
              </w:rPr>
              <w:t>1</w:t>
            </w:r>
          </w:p>
        </w:tc>
      </w:tr>
    </w:tbl>
    <w:p w14:paraId="74C0A0D7" w14:textId="77777777" w:rsidR="00C951C1" w:rsidRPr="00C951C1" w:rsidRDefault="00C951C1" w:rsidP="00C951C1">
      <w:pPr>
        <w:pStyle w:val="Textoindependiente3"/>
        <w:spacing w:line="240" w:lineRule="auto"/>
        <w:jc w:val="both"/>
        <w:rPr>
          <w:rFonts w:ascii="Arial" w:hAnsi="Arial" w:cs="Arial"/>
          <w:b/>
          <w:bCs/>
          <w:sz w:val="24"/>
          <w:szCs w:val="24"/>
        </w:rPr>
      </w:pPr>
    </w:p>
    <w:p w14:paraId="1CE73C36" w14:textId="77777777" w:rsidR="00C951C1" w:rsidRPr="00C951C1" w:rsidRDefault="00C951C1" w:rsidP="00C951C1">
      <w:pPr>
        <w:pStyle w:val="Textoindependiente3"/>
        <w:spacing w:line="240" w:lineRule="auto"/>
        <w:jc w:val="both"/>
        <w:rPr>
          <w:rFonts w:ascii="Arial" w:hAnsi="Arial" w:cs="Arial"/>
          <w:b/>
          <w:bCs/>
          <w:sz w:val="24"/>
          <w:szCs w:val="24"/>
        </w:rPr>
      </w:pPr>
      <w:r w:rsidRPr="00C951C1">
        <w:rPr>
          <w:rFonts w:ascii="Arial" w:hAnsi="Arial" w:cs="Arial"/>
          <w:b/>
          <w:bCs/>
          <w:sz w:val="24"/>
          <w:szCs w:val="24"/>
        </w:rPr>
        <w:t>6.  DOCUMENTOS DE REFERENCIA</w:t>
      </w:r>
    </w:p>
    <w:p w14:paraId="6DFDB0DE"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t>No Aplica</w:t>
      </w:r>
    </w:p>
    <w:p w14:paraId="387718E7" w14:textId="77777777" w:rsidR="00C951C1" w:rsidRPr="00C951C1" w:rsidRDefault="00C951C1" w:rsidP="00C951C1">
      <w:pPr>
        <w:spacing w:line="240" w:lineRule="auto"/>
        <w:jc w:val="both"/>
        <w:rPr>
          <w:rFonts w:ascii="Arial" w:hAnsi="Arial" w:cs="Arial"/>
          <w:b/>
          <w:sz w:val="24"/>
          <w:szCs w:val="24"/>
          <w:lang w:val="es-MX"/>
        </w:rPr>
      </w:pPr>
      <w:r w:rsidRPr="00C951C1">
        <w:rPr>
          <w:rFonts w:ascii="Arial" w:hAnsi="Arial" w:cs="Arial"/>
          <w:b/>
          <w:sz w:val="24"/>
          <w:szCs w:val="24"/>
          <w:lang w:val="es-MX"/>
        </w:rPr>
        <w:t>7. NOTA DE CAMBIO</w:t>
      </w:r>
    </w:p>
    <w:p w14:paraId="4C03311B"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t>No aplica.</w:t>
      </w:r>
    </w:p>
    <w:p w14:paraId="317FB4D2" w14:textId="77777777" w:rsidR="00C951C1" w:rsidRPr="00C951C1" w:rsidRDefault="00C951C1" w:rsidP="00C951C1">
      <w:pPr>
        <w:spacing w:line="240" w:lineRule="auto"/>
        <w:jc w:val="both"/>
        <w:rPr>
          <w:rFonts w:ascii="Arial" w:hAnsi="Arial" w:cs="Arial"/>
          <w:b/>
          <w:sz w:val="24"/>
          <w:szCs w:val="24"/>
          <w:lang w:val="es-MX"/>
        </w:rPr>
      </w:pPr>
      <w:r w:rsidRPr="00C951C1">
        <w:rPr>
          <w:rFonts w:ascii="Arial" w:hAnsi="Arial" w:cs="Arial"/>
          <w:b/>
          <w:sz w:val="24"/>
          <w:szCs w:val="24"/>
          <w:lang w:val="es-MX"/>
        </w:rPr>
        <w:t>8. REGISTROS</w:t>
      </w:r>
    </w:p>
    <w:p w14:paraId="0B48B83B"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t>No Aplica</w:t>
      </w:r>
    </w:p>
    <w:p w14:paraId="7FD05E09" w14:textId="77777777" w:rsidR="00C951C1" w:rsidRPr="00C951C1" w:rsidRDefault="00C951C1" w:rsidP="00C951C1">
      <w:pPr>
        <w:spacing w:line="240" w:lineRule="auto"/>
        <w:jc w:val="both"/>
        <w:rPr>
          <w:rFonts w:ascii="Arial" w:hAnsi="Arial" w:cs="Arial"/>
          <w:b/>
          <w:sz w:val="24"/>
          <w:szCs w:val="24"/>
          <w:lang w:val="es-MX"/>
        </w:rPr>
      </w:pPr>
      <w:r w:rsidRPr="00C951C1">
        <w:rPr>
          <w:rFonts w:ascii="Arial" w:hAnsi="Arial" w:cs="Arial"/>
          <w:b/>
          <w:sz w:val="24"/>
          <w:szCs w:val="24"/>
          <w:lang w:val="es-MX"/>
        </w:rPr>
        <w:t>9. ANEXOS</w:t>
      </w:r>
    </w:p>
    <w:p w14:paraId="77B47EB8"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lastRenderedPageBreak/>
        <w:t>No Aplica</w:t>
      </w:r>
    </w:p>
    <w:p w14:paraId="2A1A63CB" w14:textId="6623114B" w:rsidR="00C951C1" w:rsidRPr="00C951C1" w:rsidRDefault="00406813" w:rsidP="00C951C1">
      <w:pPr>
        <w:pStyle w:val="Ttulo3"/>
        <w:spacing w:line="240" w:lineRule="auto"/>
        <w:jc w:val="both"/>
        <w:rPr>
          <w:rFonts w:ascii="Arial" w:hAnsi="Arial" w:cs="Arial"/>
          <w:color w:val="auto"/>
          <w:sz w:val="24"/>
          <w:szCs w:val="24"/>
        </w:rPr>
      </w:pPr>
      <w:bookmarkStart w:id="224" w:name="_Toc418496504"/>
      <w:bookmarkStart w:id="225" w:name="_Toc422148159"/>
      <w:bookmarkStart w:id="226" w:name="_Toc422148322"/>
      <w:bookmarkStart w:id="227" w:name="_Toc423289100"/>
      <w:bookmarkStart w:id="228" w:name="_Toc423888869"/>
      <w:bookmarkStart w:id="229" w:name="_Toc424552715"/>
      <w:r>
        <w:rPr>
          <w:rFonts w:ascii="Arial" w:hAnsi="Arial" w:cs="Arial"/>
          <w:color w:val="auto"/>
          <w:sz w:val="24"/>
          <w:szCs w:val="24"/>
        </w:rPr>
        <w:t>1</w:t>
      </w:r>
      <w:r w:rsidR="00C951C1" w:rsidRPr="00C951C1">
        <w:rPr>
          <w:rFonts w:ascii="Arial" w:hAnsi="Arial" w:cs="Arial"/>
          <w:color w:val="auto"/>
          <w:sz w:val="24"/>
          <w:szCs w:val="24"/>
        </w:rPr>
        <w:t>.2.17 PLAN DE CONTINGENCIA EN CASO DE PRESENTARSE FALLA EN EL HARDWARE O SOFTWARE DEL LABORATORIO DE CALIBRACIÓN DE MEDIDORES – LABORATORIO DE CALIBRACIÓN DE MEDIDORES.</w:t>
      </w:r>
      <w:bookmarkEnd w:id="224"/>
      <w:bookmarkEnd w:id="225"/>
      <w:bookmarkEnd w:id="226"/>
      <w:bookmarkEnd w:id="227"/>
      <w:bookmarkEnd w:id="228"/>
      <w:bookmarkEnd w:id="229"/>
      <w:r w:rsidR="00C951C1" w:rsidRPr="00C951C1">
        <w:rPr>
          <w:rFonts w:ascii="Arial" w:hAnsi="Arial" w:cs="Arial"/>
          <w:color w:val="auto"/>
          <w:sz w:val="24"/>
          <w:szCs w:val="24"/>
        </w:rPr>
        <w:t xml:space="preserve"> </w:t>
      </w:r>
    </w:p>
    <w:p w14:paraId="51733B29" w14:textId="77777777" w:rsidR="00C951C1" w:rsidRPr="00C951C1" w:rsidRDefault="00C951C1" w:rsidP="00C951C1">
      <w:pPr>
        <w:rPr>
          <w:rFonts w:ascii="Arial" w:hAnsi="Arial" w:cs="Arial"/>
          <w:sz w:val="24"/>
          <w:szCs w:val="24"/>
        </w:rPr>
      </w:pPr>
    </w:p>
    <w:p w14:paraId="4FBA00B9" w14:textId="073639B9" w:rsidR="00C951C1" w:rsidRPr="00D90BD2" w:rsidRDefault="00D90BD2" w:rsidP="00C951C1">
      <w:pPr>
        <w:pStyle w:val="Textoindependiente"/>
        <w:jc w:val="both"/>
        <w:rPr>
          <w:rFonts w:ascii="Arial" w:hAnsi="Arial" w:cs="Arial"/>
          <w:b/>
          <w:bCs/>
          <w:sz w:val="24"/>
          <w:szCs w:val="24"/>
        </w:rPr>
      </w:pPr>
      <w:r>
        <w:rPr>
          <w:rFonts w:ascii="Arial" w:hAnsi="Arial" w:cs="Arial"/>
          <w:b/>
          <w:bCs/>
          <w:sz w:val="24"/>
          <w:szCs w:val="24"/>
        </w:rPr>
        <w:t>1. OBJETIVO</w:t>
      </w:r>
    </w:p>
    <w:p w14:paraId="2DBAA6AE" w14:textId="77777777" w:rsidR="00C951C1" w:rsidRPr="00C951C1" w:rsidRDefault="00C951C1" w:rsidP="00C951C1">
      <w:pPr>
        <w:pStyle w:val="Sangradetextonormal"/>
        <w:tabs>
          <w:tab w:val="num" w:pos="360"/>
        </w:tabs>
        <w:ind w:left="0"/>
        <w:rPr>
          <w:rFonts w:cs="Arial"/>
          <w:szCs w:val="24"/>
        </w:rPr>
      </w:pPr>
      <w:r w:rsidRPr="00C951C1">
        <w:rPr>
          <w:rFonts w:cs="Arial"/>
          <w:szCs w:val="24"/>
        </w:rPr>
        <w:t>Describir y estandarizar la metodología a seguir para implementar la operación en modo de contingencia para asignar las actividades ante fallas en el Sistema de Información Móvil.</w:t>
      </w:r>
    </w:p>
    <w:p w14:paraId="6C992325" w14:textId="77777777" w:rsidR="00C951C1" w:rsidRPr="00C951C1" w:rsidRDefault="00C951C1" w:rsidP="00C951C1">
      <w:pPr>
        <w:pStyle w:val="Textoindependiente"/>
        <w:jc w:val="both"/>
        <w:rPr>
          <w:rFonts w:ascii="Arial" w:hAnsi="Arial" w:cs="Arial"/>
          <w:sz w:val="24"/>
          <w:szCs w:val="24"/>
          <w:lang w:val="es-ES"/>
        </w:rPr>
      </w:pPr>
    </w:p>
    <w:p w14:paraId="20B19009" w14:textId="46512A4D" w:rsidR="00C951C1" w:rsidRPr="00D90BD2" w:rsidRDefault="00D90BD2" w:rsidP="00C951C1">
      <w:pPr>
        <w:pStyle w:val="Textoindependiente"/>
        <w:jc w:val="both"/>
        <w:rPr>
          <w:rFonts w:ascii="Arial" w:hAnsi="Arial" w:cs="Arial"/>
          <w:b/>
          <w:bCs/>
          <w:sz w:val="24"/>
          <w:szCs w:val="24"/>
        </w:rPr>
      </w:pPr>
      <w:r>
        <w:rPr>
          <w:rFonts w:ascii="Arial" w:hAnsi="Arial" w:cs="Arial"/>
          <w:b/>
          <w:bCs/>
          <w:sz w:val="24"/>
          <w:szCs w:val="24"/>
        </w:rPr>
        <w:t>2. ALCANCE</w:t>
      </w:r>
    </w:p>
    <w:p w14:paraId="56EF7A0B"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Este Instructivo aplica desde el momento en que se presenta la falla en el sistema que imposibilite la asignación de actividades en línea, hasta el restablecimiento del mismo en el momento de la contingencia.</w:t>
      </w:r>
    </w:p>
    <w:p w14:paraId="3C29CA7E" w14:textId="77777777" w:rsidR="00C951C1" w:rsidRPr="00C951C1" w:rsidRDefault="00C951C1" w:rsidP="00C951C1">
      <w:pPr>
        <w:pStyle w:val="Encabezado"/>
        <w:jc w:val="both"/>
        <w:rPr>
          <w:rFonts w:ascii="Arial" w:hAnsi="Arial" w:cs="Arial"/>
          <w:b/>
          <w:sz w:val="24"/>
          <w:szCs w:val="24"/>
        </w:rPr>
      </w:pPr>
    </w:p>
    <w:p w14:paraId="784AC29C" w14:textId="3E879FEB" w:rsidR="00C951C1" w:rsidRPr="00D90BD2" w:rsidRDefault="00D90BD2" w:rsidP="00D90BD2">
      <w:pPr>
        <w:pStyle w:val="Encabezado"/>
        <w:rPr>
          <w:rFonts w:ascii="Arial" w:hAnsi="Arial" w:cs="Arial"/>
          <w:b/>
          <w:sz w:val="24"/>
          <w:szCs w:val="24"/>
        </w:rPr>
      </w:pPr>
      <w:r>
        <w:rPr>
          <w:rFonts w:ascii="Arial" w:hAnsi="Arial" w:cs="Arial"/>
          <w:b/>
          <w:sz w:val="24"/>
          <w:szCs w:val="24"/>
        </w:rPr>
        <w:t>3. RESPONSABILIDADES</w:t>
      </w:r>
      <w:r>
        <w:rPr>
          <w:rFonts w:ascii="Arial" w:hAnsi="Arial" w:cs="Arial"/>
          <w:b/>
          <w:sz w:val="24"/>
          <w:szCs w:val="24"/>
        </w:rPr>
        <w:br/>
      </w:r>
    </w:p>
    <w:p w14:paraId="6718D0E8" w14:textId="77777777" w:rsidR="00C951C1" w:rsidRPr="00C951C1" w:rsidRDefault="00C951C1" w:rsidP="00C951C1">
      <w:pPr>
        <w:spacing w:line="240" w:lineRule="auto"/>
        <w:jc w:val="both"/>
        <w:rPr>
          <w:rFonts w:ascii="Arial" w:hAnsi="Arial" w:cs="Arial"/>
          <w:bCs/>
          <w:sz w:val="24"/>
          <w:szCs w:val="24"/>
        </w:rPr>
      </w:pPr>
      <w:r w:rsidRPr="00C951C1">
        <w:rPr>
          <w:rFonts w:ascii="Arial" w:hAnsi="Arial" w:cs="Arial"/>
          <w:bCs/>
          <w:sz w:val="24"/>
          <w:szCs w:val="24"/>
        </w:rPr>
        <w:t>Este plan de contingencia es responsabilidad de Jefe de la Sección de Medidores y Auxiliares Administrativos dado que puede presentarse en cualquier momento y requiere implementación inmediata para garantizar la ejecución de actividades.</w:t>
      </w:r>
    </w:p>
    <w:p w14:paraId="047AC34B" w14:textId="740ED63B" w:rsidR="00C951C1" w:rsidRPr="00D90BD2" w:rsidRDefault="00D90BD2" w:rsidP="00C951C1">
      <w:pPr>
        <w:pStyle w:val="Textoindependiente"/>
        <w:jc w:val="both"/>
        <w:rPr>
          <w:rFonts w:ascii="Arial" w:hAnsi="Arial" w:cs="Arial"/>
          <w:b/>
          <w:bCs/>
          <w:sz w:val="24"/>
          <w:szCs w:val="24"/>
        </w:rPr>
      </w:pPr>
      <w:r>
        <w:rPr>
          <w:rFonts w:ascii="Arial" w:hAnsi="Arial" w:cs="Arial"/>
          <w:b/>
          <w:bCs/>
          <w:sz w:val="24"/>
          <w:szCs w:val="24"/>
        </w:rPr>
        <w:t>4. DEFINICIONES</w:t>
      </w:r>
    </w:p>
    <w:p w14:paraId="261F3B80" w14:textId="783D89CB" w:rsidR="00C951C1" w:rsidRPr="00C951C1" w:rsidRDefault="00C951C1" w:rsidP="00C951C1">
      <w:pPr>
        <w:pStyle w:val="Textoindependiente"/>
        <w:jc w:val="both"/>
        <w:rPr>
          <w:rFonts w:ascii="Arial" w:hAnsi="Arial" w:cs="Arial"/>
          <w:b/>
          <w:sz w:val="24"/>
          <w:szCs w:val="24"/>
        </w:rPr>
      </w:pPr>
      <w:r w:rsidRPr="00C951C1">
        <w:rPr>
          <w:rFonts w:ascii="Arial" w:hAnsi="Arial" w:cs="Arial"/>
          <w:sz w:val="24"/>
          <w:szCs w:val="24"/>
        </w:rPr>
        <w:t xml:space="preserve">SISTEMA DE INFORMACIÓN COMERCIAL (SII++): Sistema mediante el cual se realizan los procesos de manera automática  - recaudo de la factura integrada de Acueducto, Alcantarillado y Aseo. </w:t>
      </w:r>
    </w:p>
    <w:p w14:paraId="33AE9394" w14:textId="6BDC3465" w:rsidR="00C951C1" w:rsidRPr="00C951C1" w:rsidRDefault="00C951C1" w:rsidP="00C951C1">
      <w:pPr>
        <w:pStyle w:val="Textoindependiente"/>
        <w:jc w:val="both"/>
        <w:rPr>
          <w:rFonts w:ascii="Arial" w:hAnsi="Arial" w:cs="Arial"/>
          <w:b/>
          <w:sz w:val="24"/>
          <w:szCs w:val="24"/>
        </w:rPr>
      </w:pPr>
      <w:r w:rsidRPr="00C951C1">
        <w:rPr>
          <w:rFonts w:ascii="Arial" w:hAnsi="Arial" w:cs="Arial"/>
          <w:sz w:val="24"/>
          <w:szCs w:val="24"/>
        </w:rPr>
        <w:t xml:space="preserve">SISTEMA DE INFORMACIÓN MÓVIL: Es una plataforma de comunicaciones que permite integrar telefonía (voz y datos) y software para obtener información en línea. </w:t>
      </w:r>
    </w:p>
    <w:p w14:paraId="4CF60830" w14:textId="79D2E612" w:rsidR="00C951C1" w:rsidRPr="00D90BD2" w:rsidRDefault="00C951C1" w:rsidP="00D90BD2">
      <w:pPr>
        <w:pStyle w:val="Textoindependiente"/>
        <w:jc w:val="both"/>
        <w:rPr>
          <w:rFonts w:ascii="Arial" w:hAnsi="Arial" w:cs="Arial"/>
          <w:b/>
          <w:sz w:val="24"/>
          <w:szCs w:val="24"/>
        </w:rPr>
      </w:pPr>
      <w:r w:rsidRPr="00C951C1">
        <w:rPr>
          <w:rFonts w:ascii="Arial" w:hAnsi="Arial" w:cs="Arial"/>
          <w:sz w:val="24"/>
          <w:szCs w:val="24"/>
        </w:rPr>
        <w:t>ACTIVIDADES: Reposición de Medidores, Retiro Temporal del medidor para Prueba.</w:t>
      </w:r>
    </w:p>
    <w:p w14:paraId="74EA72E4" w14:textId="2AD14996" w:rsidR="00C951C1" w:rsidRPr="00D90BD2" w:rsidRDefault="00D90BD2" w:rsidP="00D90BD2">
      <w:pPr>
        <w:pStyle w:val="Textoindependiente3"/>
        <w:spacing w:line="240" w:lineRule="auto"/>
        <w:jc w:val="both"/>
        <w:rPr>
          <w:rFonts w:ascii="Arial" w:hAnsi="Arial" w:cs="Arial"/>
          <w:b/>
          <w:bCs/>
          <w:sz w:val="24"/>
          <w:szCs w:val="24"/>
        </w:rPr>
      </w:pPr>
      <w:r>
        <w:rPr>
          <w:rFonts w:ascii="Arial" w:hAnsi="Arial" w:cs="Arial"/>
          <w:b/>
          <w:bCs/>
          <w:sz w:val="24"/>
          <w:szCs w:val="24"/>
        </w:rPr>
        <w:t>5. PLAN DE CONTINGENCIA</w:t>
      </w:r>
    </w:p>
    <w:p w14:paraId="6C09A310" w14:textId="49265706" w:rsidR="00C951C1" w:rsidRPr="00D90BD2" w:rsidRDefault="00C951C1" w:rsidP="00C951C1">
      <w:pPr>
        <w:pStyle w:val="Textoindependiente"/>
        <w:jc w:val="both"/>
        <w:rPr>
          <w:rFonts w:ascii="Arial" w:hAnsi="Arial" w:cs="Arial"/>
          <w:bCs/>
          <w:sz w:val="24"/>
          <w:szCs w:val="24"/>
        </w:rPr>
      </w:pPr>
      <w:r w:rsidRPr="00C951C1">
        <w:rPr>
          <w:rFonts w:ascii="Arial" w:hAnsi="Arial" w:cs="Arial"/>
          <w:bCs/>
          <w:sz w:val="24"/>
          <w:szCs w:val="24"/>
        </w:rPr>
        <w:t>5</w:t>
      </w:r>
      <w:r w:rsidR="00D90BD2">
        <w:rPr>
          <w:rFonts w:ascii="Arial" w:hAnsi="Arial" w:cs="Arial"/>
          <w:bCs/>
          <w:sz w:val="24"/>
          <w:szCs w:val="24"/>
        </w:rPr>
        <w:t>.1  DESCRIPCION DE LA SITUACION</w:t>
      </w:r>
    </w:p>
    <w:p w14:paraId="48C19DD7" w14:textId="77777777" w:rsidR="00C951C1" w:rsidRPr="00C951C1" w:rsidRDefault="00C951C1" w:rsidP="00C951C1">
      <w:pPr>
        <w:pStyle w:val="Textoindependiente"/>
        <w:jc w:val="both"/>
        <w:rPr>
          <w:rFonts w:ascii="Arial" w:hAnsi="Arial" w:cs="Arial"/>
          <w:b/>
          <w:bCs/>
          <w:sz w:val="24"/>
          <w:szCs w:val="24"/>
        </w:rPr>
      </w:pPr>
      <w:r w:rsidRPr="00C951C1">
        <w:rPr>
          <w:rFonts w:ascii="Arial" w:hAnsi="Arial" w:cs="Arial"/>
          <w:bCs/>
          <w:sz w:val="24"/>
          <w:szCs w:val="24"/>
        </w:rPr>
        <w:t>Falla en el Sistema de Información Móvil por un periodo mayor a 8 horas laborales que impida la asignación de actividades y por ende impida cumplir con el objetivo del proceso.</w:t>
      </w:r>
    </w:p>
    <w:p w14:paraId="46D112B4" w14:textId="77777777" w:rsidR="00C951C1" w:rsidRPr="00C951C1" w:rsidRDefault="00C951C1" w:rsidP="00C951C1">
      <w:pPr>
        <w:pStyle w:val="Encabezado"/>
        <w:jc w:val="both"/>
        <w:rPr>
          <w:rFonts w:ascii="Arial" w:hAnsi="Arial" w:cs="Arial"/>
          <w:b/>
          <w:sz w:val="24"/>
          <w:szCs w:val="24"/>
        </w:rPr>
      </w:pPr>
    </w:p>
    <w:p w14:paraId="5DC755CF" w14:textId="77777777" w:rsidR="00C951C1" w:rsidRPr="00D90BD2" w:rsidRDefault="00C951C1" w:rsidP="00C951C1">
      <w:pPr>
        <w:pStyle w:val="Encabezado"/>
        <w:tabs>
          <w:tab w:val="clear" w:pos="4419"/>
          <w:tab w:val="clear" w:pos="8838"/>
        </w:tabs>
        <w:jc w:val="both"/>
        <w:rPr>
          <w:rFonts w:ascii="Arial" w:hAnsi="Arial" w:cs="Arial"/>
          <w:sz w:val="24"/>
          <w:szCs w:val="24"/>
        </w:rPr>
      </w:pPr>
      <w:r w:rsidRPr="00D90BD2">
        <w:rPr>
          <w:rFonts w:ascii="Arial" w:hAnsi="Arial" w:cs="Arial"/>
          <w:sz w:val="24"/>
          <w:szCs w:val="24"/>
        </w:rPr>
        <w:t>5.2 LUGAR DE APLICACIÓN DEL PLAN</w:t>
      </w:r>
    </w:p>
    <w:p w14:paraId="4333DEE9"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El plan se aplicara en las oficinas de la Sección de Medidores del amb. S.A.ESP.</w:t>
      </w:r>
    </w:p>
    <w:p w14:paraId="2346DF56" w14:textId="77777777" w:rsidR="00C951C1" w:rsidRPr="00C951C1" w:rsidRDefault="00C951C1" w:rsidP="00C951C1">
      <w:pPr>
        <w:pStyle w:val="Textoindependiente"/>
        <w:jc w:val="both"/>
        <w:rPr>
          <w:rFonts w:ascii="Arial" w:hAnsi="Arial" w:cs="Arial"/>
          <w:bCs/>
          <w:sz w:val="24"/>
          <w:szCs w:val="24"/>
        </w:rPr>
      </w:pPr>
      <w:r w:rsidRPr="00C951C1">
        <w:rPr>
          <w:rFonts w:ascii="Arial" w:hAnsi="Arial" w:cs="Arial"/>
          <w:bCs/>
          <w:sz w:val="24"/>
          <w:szCs w:val="24"/>
        </w:rPr>
        <w:lastRenderedPageBreak/>
        <w:t>5.3 SISTEMA DE ALERTA, ACTIVACION Y COORDINACION</w:t>
      </w:r>
    </w:p>
    <w:tbl>
      <w:tblPr>
        <w:tblW w:w="5000" w:type="pct"/>
        <w:jc w:val="center"/>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2683"/>
        <w:gridCol w:w="2854"/>
        <w:gridCol w:w="1706"/>
        <w:gridCol w:w="1811"/>
      </w:tblGrid>
      <w:tr w:rsidR="00C951C1" w:rsidRPr="00C951C1" w14:paraId="70141D6D" w14:textId="77777777" w:rsidTr="00C951C1">
        <w:trPr>
          <w:trHeight w:val="615"/>
          <w:jc w:val="center"/>
        </w:trPr>
        <w:tc>
          <w:tcPr>
            <w:tcW w:w="1482" w:type="pct"/>
            <w:tcBorders>
              <w:top w:val="single" w:sz="8" w:space="0" w:color="7BA0CD"/>
              <w:left w:val="single" w:sz="8" w:space="0" w:color="7BA0CD"/>
              <w:bottom w:val="single" w:sz="8" w:space="0" w:color="7BA0CD"/>
              <w:right w:val="nil"/>
            </w:tcBorders>
            <w:shd w:val="clear" w:color="auto" w:fill="4F81BD"/>
            <w:vAlign w:val="center"/>
            <w:hideMark/>
          </w:tcPr>
          <w:p w14:paraId="2AABC3B8"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Responsables</w:t>
            </w:r>
          </w:p>
        </w:tc>
        <w:tc>
          <w:tcPr>
            <w:tcW w:w="1576" w:type="pct"/>
            <w:tcBorders>
              <w:top w:val="single" w:sz="8" w:space="0" w:color="7BA0CD"/>
              <w:left w:val="nil"/>
              <w:bottom w:val="single" w:sz="8" w:space="0" w:color="7BA0CD"/>
              <w:right w:val="nil"/>
            </w:tcBorders>
            <w:shd w:val="clear" w:color="auto" w:fill="4F81BD"/>
            <w:vAlign w:val="center"/>
            <w:hideMark/>
          </w:tcPr>
          <w:p w14:paraId="1A8028DC"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Cargo</w:t>
            </w:r>
          </w:p>
        </w:tc>
        <w:tc>
          <w:tcPr>
            <w:tcW w:w="942" w:type="pct"/>
            <w:tcBorders>
              <w:top w:val="single" w:sz="8" w:space="0" w:color="7BA0CD"/>
              <w:left w:val="nil"/>
              <w:bottom w:val="single" w:sz="8" w:space="0" w:color="7BA0CD"/>
              <w:right w:val="nil"/>
            </w:tcBorders>
            <w:shd w:val="clear" w:color="auto" w:fill="4F81BD"/>
            <w:vAlign w:val="center"/>
            <w:hideMark/>
          </w:tcPr>
          <w:p w14:paraId="41AC508C"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Prioridad de llamada</w:t>
            </w:r>
          </w:p>
        </w:tc>
        <w:tc>
          <w:tcPr>
            <w:tcW w:w="1000" w:type="pct"/>
            <w:tcBorders>
              <w:top w:val="single" w:sz="8" w:space="0" w:color="7BA0CD"/>
              <w:left w:val="nil"/>
              <w:bottom w:val="single" w:sz="8" w:space="0" w:color="7BA0CD"/>
              <w:right w:val="single" w:sz="8" w:space="0" w:color="7BA0CD"/>
            </w:tcBorders>
            <w:shd w:val="clear" w:color="auto" w:fill="4F81BD"/>
            <w:vAlign w:val="center"/>
            <w:hideMark/>
          </w:tcPr>
          <w:p w14:paraId="0A9ACF6C"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Celular</w:t>
            </w:r>
          </w:p>
        </w:tc>
      </w:tr>
      <w:tr w:rsidR="00C951C1" w:rsidRPr="00C951C1" w14:paraId="7C0AF222" w14:textId="77777777" w:rsidTr="00C951C1">
        <w:trPr>
          <w:trHeight w:val="585"/>
          <w:jc w:val="center"/>
        </w:trPr>
        <w:tc>
          <w:tcPr>
            <w:tcW w:w="1482" w:type="pct"/>
            <w:tcBorders>
              <w:right w:val="nil"/>
            </w:tcBorders>
            <w:shd w:val="clear" w:color="auto" w:fill="D3DFEE"/>
            <w:vAlign w:val="center"/>
            <w:hideMark/>
          </w:tcPr>
          <w:p w14:paraId="4EB9CB78"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Alirio Blanco Arango</w:t>
            </w:r>
          </w:p>
        </w:tc>
        <w:tc>
          <w:tcPr>
            <w:tcW w:w="1576" w:type="pct"/>
            <w:tcBorders>
              <w:left w:val="nil"/>
              <w:right w:val="nil"/>
            </w:tcBorders>
            <w:shd w:val="clear" w:color="auto" w:fill="D3DFEE"/>
            <w:vAlign w:val="center"/>
            <w:hideMark/>
          </w:tcPr>
          <w:p w14:paraId="48BF9196"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Jefe Sección Medidores</w:t>
            </w:r>
          </w:p>
        </w:tc>
        <w:tc>
          <w:tcPr>
            <w:tcW w:w="942" w:type="pct"/>
            <w:tcBorders>
              <w:left w:val="nil"/>
              <w:right w:val="nil"/>
            </w:tcBorders>
            <w:shd w:val="clear" w:color="auto" w:fill="D3DFEE"/>
            <w:vAlign w:val="center"/>
            <w:hideMark/>
          </w:tcPr>
          <w:p w14:paraId="7840FCE8"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1</w:t>
            </w:r>
          </w:p>
        </w:tc>
        <w:tc>
          <w:tcPr>
            <w:tcW w:w="1000" w:type="pct"/>
            <w:tcBorders>
              <w:left w:val="nil"/>
            </w:tcBorders>
            <w:shd w:val="clear" w:color="auto" w:fill="D3DFEE"/>
            <w:vAlign w:val="center"/>
            <w:hideMark/>
          </w:tcPr>
          <w:p w14:paraId="7033532E"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3002746494</w:t>
            </w:r>
          </w:p>
        </w:tc>
      </w:tr>
      <w:tr w:rsidR="00C951C1" w:rsidRPr="00C951C1" w14:paraId="13E51466" w14:textId="77777777" w:rsidTr="00C951C1">
        <w:trPr>
          <w:trHeight w:val="585"/>
          <w:jc w:val="center"/>
        </w:trPr>
        <w:tc>
          <w:tcPr>
            <w:tcW w:w="1482" w:type="pct"/>
            <w:tcBorders>
              <w:right w:val="nil"/>
            </w:tcBorders>
            <w:vAlign w:val="center"/>
            <w:hideMark/>
          </w:tcPr>
          <w:p w14:paraId="4AF80E3E" w14:textId="77777777" w:rsidR="00C951C1" w:rsidRPr="00C951C1" w:rsidRDefault="00C951C1" w:rsidP="00C951C1">
            <w:pPr>
              <w:spacing w:line="240" w:lineRule="auto"/>
              <w:jc w:val="center"/>
              <w:rPr>
                <w:rFonts w:ascii="Arial" w:hAnsi="Arial" w:cs="Arial"/>
                <w:b/>
                <w:bCs/>
                <w:sz w:val="24"/>
                <w:szCs w:val="24"/>
              </w:rPr>
            </w:pPr>
            <w:proofErr w:type="spellStart"/>
            <w:r w:rsidRPr="00C951C1">
              <w:rPr>
                <w:rFonts w:ascii="Arial" w:hAnsi="Arial" w:cs="Arial"/>
                <w:b/>
                <w:bCs/>
                <w:sz w:val="24"/>
                <w:szCs w:val="24"/>
              </w:rPr>
              <w:t>Jhovanny</w:t>
            </w:r>
            <w:proofErr w:type="spellEnd"/>
            <w:r w:rsidRPr="00C951C1">
              <w:rPr>
                <w:rFonts w:ascii="Arial" w:hAnsi="Arial" w:cs="Arial"/>
                <w:b/>
                <w:bCs/>
                <w:sz w:val="24"/>
                <w:szCs w:val="24"/>
              </w:rPr>
              <w:t xml:space="preserve"> Suarez </w:t>
            </w:r>
            <w:proofErr w:type="spellStart"/>
            <w:r w:rsidRPr="00C951C1">
              <w:rPr>
                <w:rFonts w:ascii="Arial" w:hAnsi="Arial" w:cs="Arial"/>
                <w:b/>
                <w:bCs/>
                <w:sz w:val="24"/>
                <w:szCs w:val="24"/>
              </w:rPr>
              <w:t>Jaimes</w:t>
            </w:r>
            <w:proofErr w:type="spellEnd"/>
          </w:p>
        </w:tc>
        <w:tc>
          <w:tcPr>
            <w:tcW w:w="1576" w:type="pct"/>
            <w:tcBorders>
              <w:left w:val="nil"/>
              <w:right w:val="nil"/>
            </w:tcBorders>
            <w:vAlign w:val="center"/>
            <w:hideMark/>
          </w:tcPr>
          <w:p w14:paraId="29473F29"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Jefe Sección Electrónica</w:t>
            </w:r>
          </w:p>
        </w:tc>
        <w:tc>
          <w:tcPr>
            <w:tcW w:w="942" w:type="pct"/>
            <w:tcBorders>
              <w:left w:val="nil"/>
              <w:right w:val="nil"/>
            </w:tcBorders>
            <w:vAlign w:val="center"/>
            <w:hideMark/>
          </w:tcPr>
          <w:p w14:paraId="2D4ECB2E"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1</w:t>
            </w:r>
          </w:p>
        </w:tc>
        <w:tc>
          <w:tcPr>
            <w:tcW w:w="1000" w:type="pct"/>
            <w:tcBorders>
              <w:left w:val="nil"/>
            </w:tcBorders>
            <w:vAlign w:val="center"/>
            <w:hideMark/>
          </w:tcPr>
          <w:p w14:paraId="42D581E5"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3002745349</w:t>
            </w:r>
          </w:p>
        </w:tc>
      </w:tr>
      <w:tr w:rsidR="00C951C1" w:rsidRPr="00C951C1" w14:paraId="21A363FA" w14:textId="77777777" w:rsidTr="00C951C1">
        <w:trPr>
          <w:trHeight w:val="585"/>
          <w:jc w:val="center"/>
        </w:trPr>
        <w:tc>
          <w:tcPr>
            <w:tcW w:w="1482" w:type="pct"/>
            <w:tcBorders>
              <w:right w:val="nil"/>
            </w:tcBorders>
            <w:shd w:val="clear" w:color="auto" w:fill="D3DFEE"/>
            <w:vAlign w:val="center"/>
            <w:hideMark/>
          </w:tcPr>
          <w:p w14:paraId="564C373D"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Miguel Ángel Ortega</w:t>
            </w:r>
          </w:p>
        </w:tc>
        <w:tc>
          <w:tcPr>
            <w:tcW w:w="1576" w:type="pct"/>
            <w:tcBorders>
              <w:left w:val="nil"/>
              <w:right w:val="nil"/>
            </w:tcBorders>
            <w:shd w:val="clear" w:color="auto" w:fill="D3DFEE"/>
            <w:vAlign w:val="center"/>
            <w:hideMark/>
          </w:tcPr>
          <w:p w14:paraId="44F0031D"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Jefe División Sistemas</w:t>
            </w:r>
          </w:p>
        </w:tc>
        <w:tc>
          <w:tcPr>
            <w:tcW w:w="942" w:type="pct"/>
            <w:tcBorders>
              <w:left w:val="nil"/>
              <w:right w:val="nil"/>
            </w:tcBorders>
            <w:shd w:val="clear" w:color="auto" w:fill="D3DFEE"/>
            <w:vAlign w:val="center"/>
            <w:hideMark/>
          </w:tcPr>
          <w:p w14:paraId="46B45536"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2</w:t>
            </w:r>
          </w:p>
        </w:tc>
        <w:tc>
          <w:tcPr>
            <w:tcW w:w="1000" w:type="pct"/>
            <w:tcBorders>
              <w:left w:val="nil"/>
            </w:tcBorders>
            <w:shd w:val="clear" w:color="auto" w:fill="D3DFEE"/>
            <w:vAlign w:val="center"/>
            <w:hideMark/>
          </w:tcPr>
          <w:p w14:paraId="0F35E51E"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3002746386</w:t>
            </w:r>
          </w:p>
        </w:tc>
      </w:tr>
      <w:tr w:rsidR="00C951C1" w:rsidRPr="00C951C1" w14:paraId="2D0B8C22" w14:textId="77777777" w:rsidTr="00C951C1">
        <w:trPr>
          <w:trHeight w:val="585"/>
          <w:jc w:val="center"/>
        </w:trPr>
        <w:tc>
          <w:tcPr>
            <w:tcW w:w="1482" w:type="pct"/>
            <w:tcBorders>
              <w:right w:val="nil"/>
            </w:tcBorders>
            <w:vAlign w:val="center"/>
            <w:hideMark/>
          </w:tcPr>
          <w:p w14:paraId="143F2A84"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Personal Adscrito</w:t>
            </w:r>
          </w:p>
        </w:tc>
        <w:tc>
          <w:tcPr>
            <w:tcW w:w="1576" w:type="pct"/>
            <w:tcBorders>
              <w:left w:val="nil"/>
              <w:right w:val="nil"/>
            </w:tcBorders>
            <w:vAlign w:val="center"/>
            <w:hideMark/>
          </w:tcPr>
          <w:p w14:paraId="564EC260"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Auxiliares Administrativos</w:t>
            </w:r>
          </w:p>
        </w:tc>
        <w:tc>
          <w:tcPr>
            <w:tcW w:w="942" w:type="pct"/>
            <w:tcBorders>
              <w:left w:val="nil"/>
              <w:right w:val="nil"/>
            </w:tcBorders>
            <w:vAlign w:val="center"/>
            <w:hideMark/>
          </w:tcPr>
          <w:p w14:paraId="2683AE19"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2</w:t>
            </w:r>
          </w:p>
        </w:tc>
        <w:tc>
          <w:tcPr>
            <w:tcW w:w="1000" w:type="pct"/>
            <w:tcBorders>
              <w:left w:val="nil"/>
            </w:tcBorders>
            <w:vAlign w:val="center"/>
            <w:hideMark/>
          </w:tcPr>
          <w:p w14:paraId="24BACB07"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3002744403</w:t>
            </w:r>
          </w:p>
        </w:tc>
      </w:tr>
      <w:tr w:rsidR="00C951C1" w:rsidRPr="00C951C1" w14:paraId="1A98D522" w14:textId="77777777" w:rsidTr="00C951C1">
        <w:trPr>
          <w:trHeight w:val="585"/>
          <w:jc w:val="center"/>
        </w:trPr>
        <w:tc>
          <w:tcPr>
            <w:tcW w:w="1482" w:type="pct"/>
            <w:tcBorders>
              <w:right w:val="nil"/>
            </w:tcBorders>
            <w:shd w:val="clear" w:color="auto" w:fill="D3DFEE"/>
            <w:vAlign w:val="center"/>
            <w:hideMark/>
          </w:tcPr>
          <w:p w14:paraId="2F0BBDDC"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Personal Operativo</w:t>
            </w:r>
          </w:p>
        </w:tc>
        <w:tc>
          <w:tcPr>
            <w:tcW w:w="1576" w:type="pct"/>
            <w:tcBorders>
              <w:left w:val="nil"/>
              <w:right w:val="nil"/>
            </w:tcBorders>
            <w:shd w:val="clear" w:color="auto" w:fill="D3DFEE"/>
            <w:vAlign w:val="center"/>
            <w:hideMark/>
          </w:tcPr>
          <w:p w14:paraId="707F5BAA"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Auxiliares Operativos</w:t>
            </w:r>
          </w:p>
        </w:tc>
        <w:tc>
          <w:tcPr>
            <w:tcW w:w="942" w:type="pct"/>
            <w:tcBorders>
              <w:left w:val="nil"/>
              <w:right w:val="nil"/>
            </w:tcBorders>
            <w:shd w:val="clear" w:color="auto" w:fill="D3DFEE"/>
            <w:vAlign w:val="center"/>
            <w:hideMark/>
          </w:tcPr>
          <w:p w14:paraId="60EC722E"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w:t>
            </w:r>
          </w:p>
        </w:tc>
        <w:tc>
          <w:tcPr>
            <w:tcW w:w="1000" w:type="pct"/>
            <w:tcBorders>
              <w:left w:val="nil"/>
            </w:tcBorders>
            <w:shd w:val="clear" w:color="auto" w:fill="D3DFEE"/>
            <w:vAlign w:val="center"/>
            <w:hideMark/>
          </w:tcPr>
          <w:p w14:paraId="69E53E6D"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Personal Asignado</w:t>
            </w:r>
          </w:p>
        </w:tc>
      </w:tr>
    </w:tbl>
    <w:p w14:paraId="743544A7" w14:textId="77777777" w:rsidR="00C951C1" w:rsidRPr="00C951C1" w:rsidRDefault="00C951C1" w:rsidP="00C951C1">
      <w:pPr>
        <w:pStyle w:val="Textoindependiente3"/>
        <w:spacing w:line="240" w:lineRule="auto"/>
        <w:jc w:val="both"/>
        <w:rPr>
          <w:rFonts w:ascii="Arial" w:hAnsi="Arial" w:cs="Arial"/>
          <w:sz w:val="24"/>
          <w:szCs w:val="24"/>
        </w:rPr>
      </w:pPr>
    </w:p>
    <w:p w14:paraId="3A97A990" w14:textId="77777777" w:rsidR="00C951C1" w:rsidRPr="00C951C1" w:rsidRDefault="00C951C1" w:rsidP="00417ECF">
      <w:pPr>
        <w:pStyle w:val="Textoindependiente3"/>
        <w:numPr>
          <w:ilvl w:val="0"/>
          <w:numId w:val="22"/>
        </w:numPr>
        <w:spacing w:after="0" w:line="240" w:lineRule="auto"/>
        <w:jc w:val="both"/>
        <w:rPr>
          <w:rFonts w:ascii="Arial" w:hAnsi="Arial" w:cs="Arial"/>
          <w:sz w:val="24"/>
          <w:szCs w:val="24"/>
        </w:rPr>
      </w:pPr>
      <w:r w:rsidRPr="00C951C1">
        <w:rPr>
          <w:rFonts w:ascii="Arial" w:hAnsi="Arial" w:cs="Arial"/>
          <w:sz w:val="24"/>
          <w:szCs w:val="24"/>
        </w:rPr>
        <w:t xml:space="preserve"> Datos Coordinador Contingencia</w:t>
      </w:r>
    </w:p>
    <w:p w14:paraId="6750CC8E" w14:textId="77777777" w:rsidR="00C951C1" w:rsidRPr="00C951C1" w:rsidRDefault="00C951C1" w:rsidP="00C951C1">
      <w:pPr>
        <w:pStyle w:val="Textoindependiente3"/>
        <w:spacing w:line="240" w:lineRule="auto"/>
        <w:ind w:left="360"/>
        <w:jc w:val="both"/>
        <w:rPr>
          <w:rFonts w:ascii="Arial" w:hAnsi="Arial" w:cs="Arial"/>
          <w:sz w:val="24"/>
          <w:szCs w:val="24"/>
        </w:rPr>
      </w:pPr>
    </w:p>
    <w:tbl>
      <w:tblPr>
        <w:tblW w:w="5000" w:type="pct"/>
        <w:jc w:val="center"/>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4668"/>
        <w:gridCol w:w="4386"/>
      </w:tblGrid>
      <w:tr w:rsidR="00C951C1" w:rsidRPr="00C951C1" w14:paraId="3AA14185" w14:textId="77777777" w:rsidTr="00C951C1">
        <w:trPr>
          <w:trHeight w:val="315"/>
          <w:jc w:val="center"/>
        </w:trPr>
        <w:tc>
          <w:tcPr>
            <w:tcW w:w="2578" w:type="pct"/>
            <w:tcBorders>
              <w:top w:val="single" w:sz="8" w:space="0" w:color="7BA0CD"/>
              <w:left w:val="single" w:sz="8" w:space="0" w:color="7BA0CD"/>
              <w:bottom w:val="single" w:sz="8" w:space="0" w:color="7BA0CD"/>
              <w:right w:val="nil"/>
            </w:tcBorders>
            <w:shd w:val="clear" w:color="auto" w:fill="4F81BD"/>
            <w:vAlign w:val="center"/>
            <w:hideMark/>
          </w:tcPr>
          <w:p w14:paraId="21C45C39" w14:textId="77777777" w:rsidR="00C951C1" w:rsidRPr="00C951C1" w:rsidRDefault="00C951C1" w:rsidP="00C951C1">
            <w:pPr>
              <w:spacing w:line="240" w:lineRule="auto"/>
              <w:rPr>
                <w:rFonts w:ascii="Arial" w:hAnsi="Arial" w:cs="Arial"/>
                <w:b/>
                <w:bCs/>
                <w:sz w:val="24"/>
                <w:szCs w:val="24"/>
              </w:rPr>
            </w:pPr>
            <w:r w:rsidRPr="00C951C1">
              <w:rPr>
                <w:rFonts w:ascii="Arial" w:hAnsi="Arial" w:cs="Arial"/>
                <w:b/>
                <w:bCs/>
                <w:sz w:val="24"/>
                <w:szCs w:val="24"/>
              </w:rPr>
              <w:t>Nombre(s)</w:t>
            </w:r>
          </w:p>
        </w:tc>
        <w:tc>
          <w:tcPr>
            <w:tcW w:w="2422" w:type="pct"/>
            <w:tcBorders>
              <w:top w:val="single" w:sz="8" w:space="0" w:color="7BA0CD"/>
              <w:left w:val="nil"/>
              <w:bottom w:val="single" w:sz="8" w:space="0" w:color="7BA0CD"/>
              <w:right w:val="single" w:sz="8" w:space="0" w:color="7BA0CD"/>
            </w:tcBorders>
            <w:shd w:val="clear" w:color="auto" w:fill="4F81BD"/>
            <w:vAlign w:val="center"/>
            <w:hideMark/>
          </w:tcPr>
          <w:p w14:paraId="0512BB1F" w14:textId="77777777" w:rsidR="00C951C1" w:rsidRPr="00C951C1" w:rsidRDefault="00C951C1" w:rsidP="00C951C1">
            <w:pPr>
              <w:spacing w:line="240" w:lineRule="auto"/>
              <w:rPr>
                <w:rFonts w:ascii="Arial" w:hAnsi="Arial" w:cs="Arial"/>
                <w:b/>
                <w:bCs/>
                <w:sz w:val="24"/>
                <w:szCs w:val="24"/>
              </w:rPr>
            </w:pPr>
            <w:r w:rsidRPr="00C951C1">
              <w:rPr>
                <w:rFonts w:ascii="Arial" w:hAnsi="Arial" w:cs="Arial"/>
                <w:b/>
                <w:bCs/>
                <w:sz w:val="24"/>
                <w:szCs w:val="24"/>
              </w:rPr>
              <w:t>Alirio Blanco Arango</w:t>
            </w:r>
          </w:p>
        </w:tc>
      </w:tr>
      <w:tr w:rsidR="00C951C1" w:rsidRPr="00C951C1" w14:paraId="66684976" w14:textId="77777777" w:rsidTr="00C951C1">
        <w:trPr>
          <w:trHeight w:val="315"/>
          <w:jc w:val="center"/>
        </w:trPr>
        <w:tc>
          <w:tcPr>
            <w:tcW w:w="2578" w:type="pct"/>
            <w:tcBorders>
              <w:right w:val="nil"/>
            </w:tcBorders>
            <w:shd w:val="clear" w:color="auto" w:fill="D3DFEE"/>
            <w:vAlign w:val="center"/>
            <w:hideMark/>
          </w:tcPr>
          <w:p w14:paraId="575B5A11" w14:textId="77777777" w:rsidR="00C951C1" w:rsidRPr="00C951C1" w:rsidRDefault="00C951C1" w:rsidP="00C951C1">
            <w:pPr>
              <w:spacing w:line="240" w:lineRule="auto"/>
              <w:rPr>
                <w:rFonts w:ascii="Arial" w:hAnsi="Arial" w:cs="Arial"/>
                <w:bCs/>
                <w:sz w:val="24"/>
                <w:szCs w:val="24"/>
              </w:rPr>
            </w:pPr>
            <w:r w:rsidRPr="00C951C1">
              <w:rPr>
                <w:rFonts w:ascii="Arial" w:hAnsi="Arial" w:cs="Arial"/>
                <w:bCs/>
                <w:sz w:val="24"/>
                <w:szCs w:val="24"/>
              </w:rPr>
              <w:t>Cargo</w:t>
            </w:r>
          </w:p>
        </w:tc>
        <w:tc>
          <w:tcPr>
            <w:tcW w:w="2422" w:type="pct"/>
            <w:tcBorders>
              <w:left w:val="nil"/>
            </w:tcBorders>
            <w:shd w:val="clear" w:color="auto" w:fill="D3DFEE"/>
            <w:vAlign w:val="center"/>
            <w:hideMark/>
          </w:tcPr>
          <w:p w14:paraId="669B1457"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Jefe Sección Medidores</w:t>
            </w:r>
          </w:p>
        </w:tc>
      </w:tr>
      <w:tr w:rsidR="00C951C1" w:rsidRPr="00C951C1" w14:paraId="69534CE1" w14:textId="77777777" w:rsidTr="00C951C1">
        <w:trPr>
          <w:trHeight w:val="271"/>
          <w:jc w:val="center"/>
        </w:trPr>
        <w:tc>
          <w:tcPr>
            <w:tcW w:w="2578" w:type="pct"/>
            <w:tcBorders>
              <w:right w:val="nil"/>
            </w:tcBorders>
            <w:vAlign w:val="center"/>
            <w:hideMark/>
          </w:tcPr>
          <w:p w14:paraId="49D7175F" w14:textId="77777777" w:rsidR="00C951C1" w:rsidRPr="00C951C1" w:rsidRDefault="00C951C1" w:rsidP="00C951C1">
            <w:pPr>
              <w:spacing w:line="240" w:lineRule="auto"/>
              <w:rPr>
                <w:rFonts w:ascii="Arial" w:hAnsi="Arial" w:cs="Arial"/>
                <w:bCs/>
                <w:sz w:val="24"/>
                <w:szCs w:val="24"/>
              </w:rPr>
            </w:pPr>
            <w:r w:rsidRPr="00C951C1">
              <w:rPr>
                <w:rFonts w:ascii="Arial" w:hAnsi="Arial" w:cs="Arial"/>
                <w:bCs/>
                <w:sz w:val="24"/>
                <w:szCs w:val="24"/>
              </w:rPr>
              <w:t>Teléfono Directo No.1</w:t>
            </w:r>
          </w:p>
        </w:tc>
        <w:tc>
          <w:tcPr>
            <w:tcW w:w="2422" w:type="pct"/>
            <w:tcBorders>
              <w:left w:val="nil"/>
            </w:tcBorders>
            <w:vAlign w:val="center"/>
            <w:hideMark/>
          </w:tcPr>
          <w:p w14:paraId="5BA879BE"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6320220 Ext 245</w:t>
            </w:r>
          </w:p>
        </w:tc>
      </w:tr>
      <w:tr w:rsidR="00C951C1" w:rsidRPr="00C951C1" w14:paraId="69124880" w14:textId="77777777" w:rsidTr="00C951C1">
        <w:trPr>
          <w:trHeight w:val="315"/>
          <w:jc w:val="center"/>
        </w:trPr>
        <w:tc>
          <w:tcPr>
            <w:tcW w:w="2578" w:type="pct"/>
            <w:tcBorders>
              <w:right w:val="nil"/>
            </w:tcBorders>
            <w:shd w:val="clear" w:color="auto" w:fill="D3DFEE"/>
            <w:vAlign w:val="center"/>
            <w:hideMark/>
          </w:tcPr>
          <w:p w14:paraId="3BB9524B" w14:textId="77777777" w:rsidR="00C951C1" w:rsidRPr="00C951C1" w:rsidRDefault="00C951C1" w:rsidP="00C951C1">
            <w:pPr>
              <w:spacing w:line="240" w:lineRule="auto"/>
              <w:rPr>
                <w:rFonts w:ascii="Arial" w:hAnsi="Arial" w:cs="Arial"/>
                <w:bCs/>
                <w:sz w:val="24"/>
                <w:szCs w:val="24"/>
              </w:rPr>
            </w:pPr>
            <w:r w:rsidRPr="00C951C1">
              <w:rPr>
                <w:rFonts w:ascii="Arial" w:hAnsi="Arial" w:cs="Arial"/>
                <w:bCs/>
                <w:sz w:val="24"/>
                <w:szCs w:val="24"/>
              </w:rPr>
              <w:t>Celular</w:t>
            </w:r>
          </w:p>
        </w:tc>
        <w:tc>
          <w:tcPr>
            <w:tcW w:w="2422" w:type="pct"/>
            <w:tcBorders>
              <w:left w:val="nil"/>
            </w:tcBorders>
            <w:shd w:val="clear" w:color="auto" w:fill="D3DFEE"/>
            <w:vAlign w:val="center"/>
            <w:hideMark/>
          </w:tcPr>
          <w:p w14:paraId="4F96D911"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3002746494</w:t>
            </w:r>
          </w:p>
        </w:tc>
      </w:tr>
    </w:tbl>
    <w:p w14:paraId="7D7442D8" w14:textId="77777777" w:rsidR="00C951C1" w:rsidRPr="00C951C1" w:rsidRDefault="00C951C1" w:rsidP="00C951C1">
      <w:pPr>
        <w:pStyle w:val="Textoindependiente3"/>
        <w:spacing w:line="240" w:lineRule="auto"/>
        <w:jc w:val="both"/>
        <w:rPr>
          <w:rFonts w:ascii="Arial" w:hAnsi="Arial" w:cs="Arial"/>
          <w:sz w:val="24"/>
          <w:szCs w:val="24"/>
        </w:rPr>
      </w:pPr>
    </w:p>
    <w:p w14:paraId="70354B55" w14:textId="77777777" w:rsidR="00C951C1" w:rsidRPr="00C951C1" w:rsidRDefault="00C951C1" w:rsidP="00417ECF">
      <w:pPr>
        <w:pStyle w:val="Textoindependiente3"/>
        <w:numPr>
          <w:ilvl w:val="0"/>
          <w:numId w:val="22"/>
        </w:numPr>
        <w:spacing w:after="0" w:line="240" w:lineRule="auto"/>
        <w:jc w:val="both"/>
        <w:rPr>
          <w:rFonts w:ascii="Arial" w:hAnsi="Arial" w:cs="Arial"/>
          <w:sz w:val="24"/>
          <w:szCs w:val="24"/>
        </w:rPr>
      </w:pPr>
      <w:r w:rsidRPr="00C951C1">
        <w:rPr>
          <w:rFonts w:ascii="Arial" w:hAnsi="Arial" w:cs="Arial"/>
          <w:sz w:val="24"/>
          <w:szCs w:val="24"/>
        </w:rPr>
        <w:t xml:space="preserve"> Cadena de Llamadas</w:t>
      </w:r>
    </w:p>
    <w:p w14:paraId="4797E740" w14:textId="77777777" w:rsidR="00C951C1" w:rsidRPr="00C951C1" w:rsidRDefault="00C951C1" w:rsidP="00C951C1">
      <w:pPr>
        <w:pStyle w:val="Textoindependiente3"/>
        <w:spacing w:line="240" w:lineRule="auto"/>
        <w:jc w:val="both"/>
        <w:rPr>
          <w:rFonts w:ascii="Arial" w:hAnsi="Arial" w:cs="Arial"/>
          <w:sz w:val="24"/>
          <w:szCs w:val="24"/>
        </w:rPr>
      </w:pPr>
    </w:p>
    <w:tbl>
      <w:tblPr>
        <w:tblW w:w="5000" w:type="pct"/>
        <w:jc w:val="center"/>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1567"/>
        <w:gridCol w:w="3577"/>
        <w:gridCol w:w="2059"/>
        <w:gridCol w:w="1851"/>
      </w:tblGrid>
      <w:tr w:rsidR="00C951C1" w:rsidRPr="00C951C1" w14:paraId="550CCFB2" w14:textId="77777777" w:rsidTr="00C951C1">
        <w:trPr>
          <w:trHeight w:val="615"/>
          <w:jc w:val="center"/>
        </w:trPr>
        <w:tc>
          <w:tcPr>
            <w:tcW w:w="865" w:type="pct"/>
            <w:tcBorders>
              <w:top w:val="single" w:sz="8" w:space="0" w:color="7BA0CD"/>
              <w:left w:val="single" w:sz="8" w:space="0" w:color="7BA0CD"/>
              <w:bottom w:val="single" w:sz="8" w:space="0" w:color="7BA0CD"/>
              <w:right w:val="nil"/>
            </w:tcBorders>
            <w:shd w:val="clear" w:color="auto" w:fill="4F81BD"/>
            <w:vAlign w:val="center"/>
            <w:hideMark/>
          </w:tcPr>
          <w:p w14:paraId="298F6754"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No</w:t>
            </w:r>
          </w:p>
        </w:tc>
        <w:tc>
          <w:tcPr>
            <w:tcW w:w="1975" w:type="pct"/>
            <w:tcBorders>
              <w:top w:val="single" w:sz="8" w:space="0" w:color="7BA0CD"/>
              <w:left w:val="nil"/>
              <w:bottom w:val="single" w:sz="8" w:space="0" w:color="7BA0CD"/>
              <w:right w:val="nil"/>
            </w:tcBorders>
            <w:shd w:val="clear" w:color="auto" w:fill="4F81BD"/>
            <w:vAlign w:val="center"/>
            <w:hideMark/>
          </w:tcPr>
          <w:p w14:paraId="7D7BDCA0"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Nombre</w:t>
            </w:r>
          </w:p>
        </w:tc>
        <w:tc>
          <w:tcPr>
            <w:tcW w:w="1137" w:type="pct"/>
            <w:tcBorders>
              <w:top w:val="single" w:sz="8" w:space="0" w:color="7BA0CD"/>
              <w:left w:val="nil"/>
              <w:bottom w:val="single" w:sz="8" w:space="0" w:color="7BA0CD"/>
              <w:right w:val="nil"/>
            </w:tcBorders>
            <w:shd w:val="clear" w:color="auto" w:fill="4F81BD"/>
            <w:vAlign w:val="center"/>
            <w:hideMark/>
          </w:tcPr>
          <w:p w14:paraId="13CBE189"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Teléfono</w:t>
            </w:r>
          </w:p>
        </w:tc>
        <w:tc>
          <w:tcPr>
            <w:tcW w:w="1022" w:type="pct"/>
            <w:tcBorders>
              <w:top w:val="single" w:sz="8" w:space="0" w:color="7BA0CD"/>
              <w:left w:val="nil"/>
              <w:bottom w:val="single" w:sz="8" w:space="0" w:color="7BA0CD"/>
              <w:right w:val="single" w:sz="8" w:space="0" w:color="7BA0CD"/>
            </w:tcBorders>
            <w:shd w:val="clear" w:color="auto" w:fill="4F81BD"/>
            <w:vAlign w:val="center"/>
            <w:hideMark/>
          </w:tcPr>
          <w:p w14:paraId="0F97FE8B"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Debe llamar a:</w:t>
            </w:r>
          </w:p>
        </w:tc>
      </w:tr>
      <w:tr w:rsidR="00C951C1" w:rsidRPr="00C951C1" w14:paraId="3AE79A60" w14:textId="77777777" w:rsidTr="00C951C1">
        <w:trPr>
          <w:trHeight w:val="435"/>
          <w:jc w:val="center"/>
        </w:trPr>
        <w:tc>
          <w:tcPr>
            <w:tcW w:w="865" w:type="pct"/>
            <w:tcBorders>
              <w:right w:val="nil"/>
            </w:tcBorders>
            <w:shd w:val="clear" w:color="auto" w:fill="D3DFEE"/>
            <w:vAlign w:val="center"/>
            <w:hideMark/>
          </w:tcPr>
          <w:p w14:paraId="6788B827"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0</w:t>
            </w:r>
          </w:p>
        </w:tc>
        <w:tc>
          <w:tcPr>
            <w:tcW w:w="1975" w:type="pct"/>
            <w:tcBorders>
              <w:left w:val="nil"/>
              <w:right w:val="nil"/>
            </w:tcBorders>
            <w:shd w:val="clear" w:color="auto" w:fill="D3DFEE"/>
            <w:vAlign w:val="center"/>
            <w:hideMark/>
          </w:tcPr>
          <w:p w14:paraId="030D9DDE"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Auxiliares Administrativos</w:t>
            </w:r>
          </w:p>
        </w:tc>
        <w:tc>
          <w:tcPr>
            <w:tcW w:w="1137" w:type="pct"/>
            <w:tcBorders>
              <w:left w:val="nil"/>
              <w:right w:val="nil"/>
            </w:tcBorders>
            <w:shd w:val="clear" w:color="auto" w:fill="D3DFEE"/>
            <w:vAlign w:val="center"/>
            <w:hideMark/>
          </w:tcPr>
          <w:p w14:paraId="3C6DFE21"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3002744403</w:t>
            </w:r>
          </w:p>
        </w:tc>
        <w:tc>
          <w:tcPr>
            <w:tcW w:w="1022" w:type="pct"/>
            <w:tcBorders>
              <w:left w:val="nil"/>
            </w:tcBorders>
            <w:shd w:val="clear" w:color="auto" w:fill="D3DFEE"/>
            <w:vAlign w:val="center"/>
            <w:hideMark/>
          </w:tcPr>
          <w:p w14:paraId="62BAFF78"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1,4,5</w:t>
            </w:r>
          </w:p>
        </w:tc>
      </w:tr>
      <w:tr w:rsidR="00C951C1" w:rsidRPr="00C951C1" w14:paraId="097E5C63" w14:textId="77777777" w:rsidTr="00C951C1">
        <w:trPr>
          <w:trHeight w:val="315"/>
          <w:jc w:val="center"/>
        </w:trPr>
        <w:tc>
          <w:tcPr>
            <w:tcW w:w="865" w:type="pct"/>
            <w:tcBorders>
              <w:right w:val="nil"/>
            </w:tcBorders>
            <w:vAlign w:val="center"/>
            <w:hideMark/>
          </w:tcPr>
          <w:p w14:paraId="621A3169"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1</w:t>
            </w:r>
          </w:p>
        </w:tc>
        <w:tc>
          <w:tcPr>
            <w:tcW w:w="1975" w:type="pct"/>
            <w:tcBorders>
              <w:left w:val="nil"/>
              <w:right w:val="nil"/>
            </w:tcBorders>
            <w:vAlign w:val="center"/>
            <w:hideMark/>
          </w:tcPr>
          <w:p w14:paraId="21E66F80"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Alirio Blanco Arango</w:t>
            </w:r>
          </w:p>
        </w:tc>
        <w:tc>
          <w:tcPr>
            <w:tcW w:w="1137" w:type="pct"/>
            <w:tcBorders>
              <w:left w:val="nil"/>
              <w:right w:val="nil"/>
            </w:tcBorders>
            <w:vAlign w:val="center"/>
            <w:hideMark/>
          </w:tcPr>
          <w:p w14:paraId="205039A0"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3002746494</w:t>
            </w:r>
          </w:p>
        </w:tc>
        <w:tc>
          <w:tcPr>
            <w:tcW w:w="1022" w:type="pct"/>
            <w:tcBorders>
              <w:left w:val="nil"/>
            </w:tcBorders>
            <w:vAlign w:val="center"/>
            <w:hideMark/>
          </w:tcPr>
          <w:p w14:paraId="40BF6479"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2</w:t>
            </w:r>
          </w:p>
        </w:tc>
      </w:tr>
      <w:tr w:rsidR="00C951C1" w:rsidRPr="00C951C1" w14:paraId="75A98D25" w14:textId="77777777" w:rsidTr="00C951C1">
        <w:trPr>
          <w:trHeight w:val="315"/>
          <w:jc w:val="center"/>
        </w:trPr>
        <w:tc>
          <w:tcPr>
            <w:tcW w:w="865" w:type="pct"/>
            <w:tcBorders>
              <w:right w:val="nil"/>
            </w:tcBorders>
            <w:shd w:val="clear" w:color="auto" w:fill="D3DFEE"/>
            <w:vAlign w:val="center"/>
            <w:hideMark/>
          </w:tcPr>
          <w:p w14:paraId="4FAB010E"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2</w:t>
            </w:r>
          </w:p>
        </w:tc>
        <w:tc>
          <w:tcPr>
            <w:tcW w:w="1975" w:type="pct"/>
            <w:tcBorders>
              <w:left w:val="nil"/>
              <w:right w:val="nil"/>
            </w:tcBorders>
            <w:shd w:val="clear" w:color="auto" w:fill="D3DFEE"/>
            <w:vAlign w:val="center"/>
            <w:hideMark/>
          </w:tcPr>
          <w:p w14:paraId="6E544DAD" w14:textId="77777777" w:rsidR="00C951C1" w:rsidRPr="00C951C1" w:rsidRDefault="00C951C1" w:rsidP="00C951C1">
            <w:pPr>
              <w:spacing w:line="240" w:lineRule="auto"/>
              <w:jc w:val="center"/>
              <w:rPr>
                <w:rFonts w:ascii="Arial" w:hAnsi="Arial" w:cs="Arial"/>
                <w:sz w:val="24"/>
                <w:szCs w:val="24"/>
              </w:rPr>
            </w:pPr>
            <w:proofErr w:type="spellStart"/>
            <w:r w:rsidRPr="00C951C1">
              <w:rPr>
                <w:rFonts w:ascii="Arial" w:hAnsi="Arial" w:cs="Arial"/>
                <w:sz w:val="24"/>
                <w:szCs w:val="24"/>
              </w:rPr>
              <w:t>Jhovanny</w:t>
            </w:r>
            <w:proofErr w:type="spellEnd"/>
            <w:r w:rsidRPr="00C951C1">
              <w:rPr>
                <w:rFonts w:ascii="Arial" w:hAnsi="Arial" w:cs="Arial"/>
                <w:sz w:val="24"/>
                <w:szCs w:val="24"/>
              </w:rPr>
              <w:t xml:space="preserve"> Suarez </w:t>
            </w:r>
            <w:proofErr w:type="spellStart"/>
            <w:r w:rsidRPr="00C951C1">
              <w:rPr>
                <w:rFonts w:ascii="Arial" w:hAnsi="Arial" w:cs="Arial"/>
                <w:sz w:val="24"/>
                <w:szCs w:val="24"/>
              </w:rPr>
              <w:t>Jaimes</w:t>
            </w:r>
            <w:proofErr w:type="spellEnd"/>
          </w:p>
        </w:tc>
        <w:tc>
          <w:tcPr>
            <w:tcW w:w="1137" w:type="pct"/>
            <w:tcBorders>
              <w:left w:val="nil"/>
              <w:right w:val="nil"/>
            </w:tcBorders>
            <w:shd w:val="clear" w:color="auto" w:fill="D3DFEE"/>
            <w:vAlign w:val="center"/>
            <w:hideMark/>
          </w:tcPr>
          <w:p w14:paraId="3334CCA6"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3002745349</w:t>
            </w:r>
          </w:p>
        </w:tc>
        <w:tc>
          <w:tcPr>
            <w:tcW w:w="1022" w:type="pct"/>
            <w:tcBorders>
              <w:left w:val="nil"/>
            </w:tcBorders>
            <w:shd w:val="clear" w:color="auto" w:fill="D3DFEE"/>
            <w:vAlign w:val="center"/>
            <w:hideMark/>
          </w:tcPr>
          <w:p w14:paraId="0B9BDE3D"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w:t>
            </w:r>
          </w:p>
        </w:tc>
      </w:tr>
      <w:tr w:rsidR="00C951C1" w:rsidRPr="00C951C1" w14:paraId="194F62BF" w14:textId="77777777" w:rsidTr="00C951C1">
        <w:trPr>
          <w:trHeight w:val="390"/>
          <w:jc w:val="center"/>
        </w:trPr>
        <w:tc>
          <w:tcPr>
            <w:tcW w:w="865" w:type="pct"/>
            <w:tcBorders>
              <w:right w:val="nil"/>
            </w:tcBorders>
            <w:vAlign w:val="center"/>
            <w:hideMark/>
          </w:tcPr>
          <w:p w14:paraId="0498AD1F"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3</w:t>
            </w:r>
          </w:p>
        </w:tc>
        <w:tc>
          <w:tcPr>
            <w:tcW w:w="1975" w:type="pct"/>
            <w:tcBorders>
              <w:left w:val="nil"/>
              <w:right w:val="nil"/>
            </w:tcBorders>
            <w:vAlign w:val="center"/>
            <w:hideMark/>
          </w:tcPr>
          <w:p w14:paraId="7036284B"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Miguel Ángel Ortega</w:t>
            </w:r>
          </w:p>
        </w:tc>
        <w:tc>
          <w:tcPr>
            <w:tcW w:w="1137" w:type="pct"/>
            <w:tcBorders>
              <w:left w:val="nil"/>
              <w:right w:val="nil"/>
            </w:tcBorders>
            <w:vAlign w:val="center"/>
            <w:hideMark/>
          </w:tcPr>
          <w:p w14:paraId="68B4C1A0"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3002746386</w:t>
            </w:r>
          </w:p>
        </w:tc>
        <w:tc>
          <w:tcPr>
            <w:tcW w:w="1022" w:type="pct"/>
            <w:tcBorders>
              <w:left w:val="nil"/>
            </w:tcBorders>
            <w:vAlign w:val="center"/>
            <w:hideMark/>
          </w:tcPr>
          <w:p w14:paraId="7975050B"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NO LLAMA</w:t>
            </w:r>
          </w:p>
        </w:tc>
      </w:tr>
      <w:tr w:rsidR="00C951C1" w:rsidRPr="00C951C1" w14:paraId="6A1369C2" w14:textId="77777777" w:rsidTr="00C951C1">
        <w:trPr>
          <w:trHeight w:val="585"/>
          <w:jc w:val="center"/>
        </w:trPr>
        <w:tc>
          <w:tcPr>
            <w:tcW w:w="865" w:type="pct"/>
            <w:tcBorders>
              <w:right w:val="nil"/>
            </w:tcBorders>
            <w:shd w:val="clear" w:color="auto" w:fill="D3DFEE"/>
            <w:vAlign w:val="center"/>
            <w:hideMark/>
          </w:tcPr>
          <w:p w14:paraId="158BF482"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4</w:t>
            </w:r>
          </w:p>
        </w:tc>
        <w:tc>
          <w:tcPr>
            <w:tcW w:w="1975" w:type="pct"/>
            <w:tcBorders>
              <w:left w:val="nil"/>
              <w:right w:val="nil"/>
            </w:tcBorders>
            <w:shd w:val="clear" w:color="auto" w:fill="D3DFEE"/>
            <w:vAlign w:val="center"/>
            <w:hideMark/>
          </w:tcPr>
          <w:p w14:paraId="352FDEC4"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Auxiliares Operativos</w:t>
            </w:r>
          </w:p>
        </w:tc>
        <w:tc>
          <w:tcPr>
            <w:tcW w:w="1137" w:type="pct"/>
            <w:tcBorders>
              <w:left w:val="nil"/>
              <w:right w:val="nil"/>
            </w:tcBorders>
            <w:shd w:val="clear" w:color="auto" w:fill="D3DFEE"/>
            <w:vAlign w:val="center"/>
            <w:hideMark/>
          </w:tcPr>
          <w:p w14:paraId="0881E03F"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Personal Asignado</w:t>
            </w:r>
          </w:p>
        </w:tc>
        <w:tc>
          <w:tcPr>
            <w:tcW w:w="1022" w:type="pct"/>
            <w:tcBorders>
              <w:left w:val="nil"/>
            </w:tcBorders>
            <w:shd w:val="clear" w:color="auto" w:fill="D3DFEE"/>
            <w:vAlign w:val="center"/>
            <w:hideMark/>
          </w:tcPr>
          <w:p w14:paraId="79847898"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NO LLAMA</w:t>
            </w:r>
          </w:p>
        </w:tc>
      </w:tr>
    </w:tbl>
    <w:p w14:paraId="05CD3223" w14:textId="77777777" w:rsidR="00C951C1" w:rsidRPr="00C951C1" w:rsidRDefault="00C951C1" w:rsidP="00C951C1">
      <w:pPr>
        <w:pStyle w:val="Textoindependiente3"/>
        <w:spacing w:line="240" w:lineRule="auto"/>
        <w:jc w:val="both"/>
        <w:rPr>
          <w:rFonts w:ascii="Arial" w:hAnsi="Arial" w:cs="Arial"/>
          <w:b/>
          <w:bCs/>
          <w:sz w:val="24"/>
          <w:szCs w:val="24"/>
        </w:rPr>
      </w:pPr>
    </w:p>
    <w:p w14:paraId="5F0A12FE" w14:textId="77777777" w:rsidR="00C951C1" w:rsidRPr="00C951C1" w:rsidRDefault="00C951C1" w:rsidP="00C951C1">
      <w:pPr>
        <w:spacing w:line="240" w:lineRule="auto"/>
        <w:jc w:val="both"/>
        <w:rPr>
          <w:rFonts w:ascii="Arial" w:hAnsi="Arial" w:cs="Arial"/>
          <w:bCs/>
          <w:sz w:val="24"/>
          <w:szCs w:val="24"/>
        </w:rPr>
      </w:pPr>
      <w:r w:rsidRPr="00C951C1">
        <w:rPr>
          <w:rFonts w:ascii="Arial" w:hAnsi="Arial" w:cs="Arial"/>
          <w:b/>
          <w:sz w:val="24"/>
          <w:szCs w:val="24"/>
        </w:rPr>
        <w:lastRenderedPageBreak/>
        <w:t xml:space="preserve">5.4.  ACCIONES OPERATIVAS A IMPLEMENTAR </w:t>
      </w:r>
    </w:p>
    <w:tbl>
      <w:tblPr>
        <w:tblW w:w="4966" w:type="pct"/>
        <w:jc w:val="center"/>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1356"/>
        <w:gridCol w:w="2574"/>
        <w:gridCol w:w="5062"/>
      </w:tblGrid>
      <w:tr w:rsidR="00C951C1" w:rsidRPr="00C951C1" w14:paraId="2A6C745F" w14:textId="77777777" w:rsidTr="00C951C1">
        <w:trPr>
          <w:trHeight w:val="315"/>
          <w:jc w:val="center"/>
        </w:trPr>
        <w:tc>
          <w:tcPr>
            <w:tcW w:w="754" w:type="pct"/>
            <w:tcBorders>
              <w:top w:val="single" w:sz="8" w:space="0" w:color="7BA0CD"/>
              <w:left w:val="single" w:sz="8" w:space="0" w:color="7BA0CD"/>
              <w:bottom w:val="single" w:sz="8" w:space="0" w:color="7BA0CD"/>
              <w:right w:val="nil"/>
            </w:tcBorders>
            <w:shd w:val="clear" w:color="auto" w:fill="4F81BD"/>
            <w:vAlign w:val="center"/>
            <w:hideMark/>
          </w:tcPr>
          <w:p w14:paraId="20878473"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PASO No.</w:t>
            </w:r>
          </w:p>
        </w:tc>
        <w:tc>
          <w:tcPr>
            <w:tcW w:w="1431" w:type="pct"/>
            <w:tcBorders>
              <w:top w:val="single" w:sz="8" w:space="0" w:color="7BA0CD"/>
              <w:left w:val="nil"/>
              <w:bottom w:val="single" w:sz="8" w:space="0" w:color="7BA0CD"/>
              <w:right w:val="nil"/>
            </w:tcBorders>
            <w:shd w:val="clear" w:color="auto" w:fill="4F81BD"/>
            <w:vAlign w:val="center"/>
            <w:hideMark/>
          </w:tcPr>
          <w:p w14:paraId="09F0F205"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CARGO</w:t>
            </w:r>
          </w:p>
        </w:tc>
        <w:tc>
          <w:tcPr>
            <w:tcW w:w="2814" w:type="pct"/>
            <w:tcBorders>
              <w:top w:val="single" w:sz="8" w:space="0" w:color="7BA0CD"/>
              <w:left w:val="nil"/>
              <w:bottom w:val="single" w:sz="8" w:space="0" w:color="7BA0CD"/>
              <w:right w:val="single" w:sz="8" w:space="0" w:color="7BA0CD"/>
            </w:tcBorders>
            <w:shd w:val="clear" w:color="auto" w:fill="4F81BD"/>
            <w:vAlign w:val="center"/>
            <w:hideMark/>
          </w:tcPr>
          <w:p w14:paraId="7B814CCE"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DESCRIPCIÓN</w:t>
            </w:r>
          </w:p>
        </w:tc>
      </w:tr>
      <w:tr w:rsidR="00C951C1" w:rsidRPr="00C951C1" w14:paraId="70BAE805" w14:textId="77777777" w:rsidTr="00C951C1">
        <w:trPr>
          <w:trHeight w:val="585"/>
          <w:jc w:val="center"/>
        </w:trPr>
        <w:tc>
          <w:tcPr>
            <w:tcW w:w="754" w:type="pct"/>
            <w:tcBorders>
              <w:right w:val="nil"/>
            </w:tcBorders>
            <w:shd w:val="clear" w:color="auto" w:fill="D3DFEE"/>
            <w:vAlign w:val="center"/>
            <w:hideMark/>
          </w:tcPr>
          <w:p w14:paraId="1DB92BD1"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1</w:t>
            </w:r>
          </w:p>
        </w:tc>
        <w:tc>
          <w:tcPr>
            <w:tcW w:w="1431" w:type="pct"/>
            <w:tcBorders>
              <w:left w:val="nil"/>
              <w:right w:val="nil"/>
            </w:tcBorders>
            <w:shd w:val="clear" w:color="auto" w:fill="D3DFEE"/>
            <w:vAlign w:val="center"/>
            <w:hideMark/>
          </w:tcPr>
          <w:p w14:paraId="63D2B974"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Auxiliares Administrativos</w:t>
            </w:r>
          </w:p>
        </w:tc>
        <w:tc>
          <w:tcPr>
            <w:tcW w:w="2814" w:type="pct"/>
            <w:tcBorders>
              <w:left w:val="nil"/>
            </w:tcBorders>
            <w:shd w:val="clear" w:color="auto" w:fill="D3DFEE"/>
            <w:vAlign w:val="center"/>
            <w:hideMark/>
          </w:tcPr>
          <w:p w14:paraId="262190C0"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Observan la falla en el sistema de información móvil, si después de 8 horas laborales la falla persiste, informan al Jefe de Sección.</w:t>
            </w:r>
          </w:p>
        </w:tc>
      </w:tr>
      <w:tr w:rsidR="00C951C1" w:rsidRPr="00C951C1" w14:paraId="16891B9A" w14:textId="77777777" w:rsidTr="00C951C1">
        <w:trPr>
          <w:trHeight w:val="644"/>
          <w:jc w:val="center"/>
        </w:trPr>
        <w:tc>
          <w:tcPr>
            <w:tcW w:w="754" w:type="pct"/>
            <w:tcBorders>
              <w:right w:val="nil"/>
            </w:tcBorders>
            <w:vAlign w:val="center"/>
            <w:hideMark/>
          </w:tcPr>
          <w:p w14:paraId="4D63F297"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1</w:t>
            </w:r>
          </w:p>
        </w:tc>
        <w:tc>
          <w:tcPr>
            <w:tcW w:w="1431" w:type="pct"/>
            <w:tcBorders>
              <w:left w:val="nil"/>
              <w:right w:val="nil"/>
            </w:tcBorders>
            <w:vAlign w:val="center"/>
            <w:hideMark/>
          </w:tcPr>
          <w:p w14:paraId="0E5E5E8E"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Jefe de Sección Medidores</w:t>
            </w:r>
          </w:p>
        </w:tc>
        <w:tc>
          <w:tcPr>
            <w:tcW w:w="2814" w:type="pct"/>
            <w:tcBorders>
              <w:left w:val="nil"/>
            </w:tcBorders>
            <w:vAlign w:val="center"/>
            <w:hideMark/>
          </w:tcPr>
          <w:p w14:paraId="555E1CF1"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Notifica al Jefe de la Sección Electrónica sobre la situación y ordena la puesta en marcha del plan de contingencia.</w:t>
            </w:r>
          </w:p>
        </w:tc>
      </w:tr>
      <w:tr w:rsidR="00C951C1" w:rsidRPr="00C951C1" w14:paraId="00AFF0F8" w14:textId="77777777" w:rsidTr="00C951C1">
        <w:trPr>
          <w:trHeight w:val="1019"/>
          <w:jc w:val="center"/>
        </w:trPr>
        <w:tc>
          <w:tcPr>
            <w:tcW w:w="754" w:type="pct"/>
            <w:tcBorders>
              <w:right w:val="nil"/>
            </w:tcBorders>
            <w:shd w:val="clear" w:color="auto" w:fill="D3DFEE"/>
            <w:vAlign w:val="center"/>
            <w:hideMark/>
          </w:tcPr>
          <w:p w14:paraId="24F49274"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2</w:t>
            </w:r>
          </w:p>
        </w:tc>
        <w:tc>
          <w:tcPr>
            <w:tcW w:w="1431" w:type="pct"/>
            <w:tcBorders>
              <w:left w:val="nil"/>
              <w:right w:val="nil"/>
            </w:tcBorders>
            <w:shd w:val="clear" w:color="auto" w:fill="D3DFEE"/>
            <w:vAlign w:val="center"/>
            <w:hideMark/>
          </w:tcPr>
          <w:p w14:paraId="55A325C2"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Jefe de Sección Electrónica</w:t>
            </w:r>
          </w:p>
        </w:tc>
        <w:tc>
          <w:tcPr>
            <w:tcW w:w="2814" w:type="pct"/>
            <w:tcBorders>
              <w:left w:val="nil"/>
            </w:tcBorders>
            <w:shd w:val="clear" w:color="auto" w:fill="D3DFEE"/>
            <w:vAlign w:val="center"/>
            <w:hideMark/>
          </w:tcPr>
          <w:p w14:paraId="6EEC7777"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Informa al proveedor de la plataforma para identificar la causa del problema, de igual forma, se comunica con la División de sistemas para notificarlos sobre la situación presentada.</w:t>
            </w:r>
          </w:p>
        </w:tc>
      </w:tr>
      <w:tr w:rsidR="00C951C1" w:rsidRPr="00C951C1" w14:paraId="65439955" w14:textId="77777777" w:rsidTr="00C951C1">
        <w:trPr>
          <w:trHeight w:val="3475"/>
          <w:jc w:val="center"/>
        </w:trPr>
        <w:tc>
          <w:tcPr>
            <w:tcW w:w="754" w:type="pct"/>
            <w:tcBorders>
              <w:right w:val="nil"/>
            </w:tcBorders>
            <w:vAlign w:val="center"/>
            <w:hideMark/>
          </w:tcPr>
          <w:p w14:paraId="78BBFA62"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3</w:t>
            </w:r>
          </w:p>
        </w:tc>
        <w:tc>
          <w:tcPr>
            <w:tcW w:w="1431" w:type="pct"/>
            <w:tcBorders>
              <w:left w:val="nil"/>
              <w:right w:val="nil"/>
            </w:tcBorders>
            <w:vAlign w:val="center"/>
            <w:hideMark/>
          </w:tcPr>
          <w:p w14:paraId="5E818CD1"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Auxiliares Administrativos</w:t>
            </w:r>
          </w:p>
        </w:tc>
        <w:tc>
          <w:tcPr>
            <w:tcW w:w="2814" w:type="pct"/>
            <w:tcBorders>
              <w:left w:val="nil"/>
            </w:tcBorders>
            <w:vAlign w:val="center"/>
            <w:hideMark/>
          </w:tcPr>
          <w:p w14:paraId="2B04260A"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Atiende la puesta en marcha del plan de contingencia, se genera el proceso de las actividades (Reposición de medidores, retiro temporal del medidor para prueba) así:</w:t>
            </w:r>
          </w:p>
          <w:p w14:paraId="593407A0" w14:textId="77777777" w:rsidR="00C951C1" w:rsidRPr="00C951C1" w:rsidRDefault="00C951C1" w:rsidP="00C951C1">
            <w:pPr>
              <w:spacing w:after="0" w:line="240" w:lineRule="auto"/>
              <w:jc w:val="both"/>
              <w:rPr>
                <w:rFonts w:ascii="Arial" w:hAnsi="Arial" w:cs="Arial"/>
                <w:sz w:val="24"/>
                <w:szCs w:val="24"/>
              </w:rPr>
            </w:pPr>
            <w:r w:rsidRPr="00C951C1">
              <w:rPr>
                <w:rFonts w:ascii="Arial" w:hAnsi="Arial" w:cs="Arial"/>
                <w:sz w:val="24"/>
                <w:szCs w:val="24"/>
              </w:rPr>
              <w:t xml:space="preserve">Paso 1: Ingreso al </w:t>
            </w:r>
            <w:proofErr w:type="spellStart"/>
            <w:r w:rsidRPr="00C951C1">
              <w:rPr>
                <w:rFonts w:ascii="Arial" w:hAnsi="Arial" w:cs="Arial"/>
                <w:sz w:val="24"/>
                <w:szCs w:val="24"/>
              </w:rPr>
              <w:t>Sii</w:t>
            </w:r>
            <w:proofErr w:type="spellEnd"/>
            <w:r w:rsidRPr="00C951C1">
              <w:rPr>
                <w:rFonts w:ascii="Arial" w:hAnsi="Arial" w:cs="Arial"/>
                <w:sz w:val="24"/>
                <w:szCs w:val="24"/>
              </w:rPr>
              <w:t>++</w:t>
            </w:r>
          </w:p>
          <w:p w14:paraId="3C157598" w14:textId="77777777" w:rsidR="00C951C1" w:rsidRPr="00C951C1" w:rsidRDefault="00C951C1" w:rsidP="00C951C1">
            <w:pPr>
              <w:spacing w:after="0" w:line="240" w:lineRule="auto"/>
              <w:jc w:val="both"/>
              <w:rPr>
                <w:rFonts w:ascii="Arial" w:hAnsi="Arial" w:cs="Arial"/>
                <w:sz w:val="24"/>
                <w:szCs w:val="24"/>
              </w:rPr>
            </w:pPr>
            <w:r w:rsidRPr="00C951C1">
              <w:rPr>
                <w:rFonts w:ascii="Arial" w:hAnsi="Arial" w:cs="Arial"/>
                <w:sz w:val="24"/>
                <w:szCs w:val="24"/>
              </w:rPr>
              <w:t>Paso 2: Clic en la pestaña SIC</w:t>
            </w:r>
          </w:p>
          <w:p w14:paraId="1E4D1459" w14:textId="77777777" w:rsidR="00C951C1" w:rsidRPr="00C951C1" w:rsidRDefault="00C951C1" w:rsidP="00C951C1">
            <w:pPr>
              <w:spacing w:after="0" w:line="240" w:lineRule="auto"/>
              <w:jc w:val="both"/>
              <w:rPr>
                <w:rFonts w:ascii="Arial" w:hAnsi="Arial" w:cs="Arial"/>
                <w:sz w:val="24"/>
                <w:szCs w:val="24"/>
              </w:rPr>
            </w:pPr>
            <w:r w:rsidRPr="00C951C1">
              <w:rPr>
                <w:rFonts w:ascii="Arial" w:hAnsi="Arial" w:cs="Arial"/>
                <w:sz w:val="24"/>
                <w:szCs w:val="24"/>
              </w:rPr>
              <w:t>Paso 3: Seleccionar opción “PQR”</w:t>
            </w:r>
          </w:p>
          <w:p w14:paraId="0E1262CB" w14:textId="77777777" w:rsidR="00C951C1" w:rsidRPr="00C951C1" w:rsidRDefault="00C951C1" w:rsidP="00C951C1">
            <w:pPr>
              <w:spacing w:after="0" w:line="240" w:lineRule="auto"/>
              <w:jc w:val="both"/>
              <w:rPr>
                <w:rFonts w:ascii="Arial" w:hAnsi="Arial" w:cs="Arial"/>
                <w:sz w:val="24"/>
                <w:szCs w:val="24"/>
              </w:rPr>
            </w:pPr>
            <w:r w:rsidRPr="00C951C1">
              <w:rPr>
                <w:rFonts w:ascii="Arial" w:hAnsi="Arial" w:cs="Arial"/>
                <w:sz w:val="24"/>
                <w:szCs w:val="24"/>
              </w:rPr>
              <w:t>Paso 4: Abrir pestaña “Informes” y seleccionar “PQR”</w:t>
            </w:r>
          </w:p>
          <w:p w14:paraId="7264ABA8" w14:textId="77777777" w:rsidR="00C951C1" w:rsidRPr="00C951C1" w:rsidRDefault="00C951C1" w:rsidP="00C951C1">
            <w:pPr>
              <w:spacing w:after="0" w:line="240" w:lineRule="auto"/>
              <w:jc w:val="both"/>
              <w:rPr>
                <w:rFonts w:ascii="Arial" w:hAnsi="Arial" w:cs="Arial"/>
                <w:sz w:val="24"/>
                <w:szCs w:val="24"/>
              </w:rPr>
            </w:pPr>
            <w:r w:rsidRPr="00C951C1">
              <w:rPr>
                <w:rFonts w:ascii="Arial" w:hAnsi="Arial" w:cs="Arial"/>
                <w:sz w:val="24"/>
                <w:szCs w:val="24"/>
              </w:rPr>
              <w:t>Paso 5: Seleccionar “Imp. PQR pendientes (hojas blancas).</w:t>
            </w:r>
          </w:p>
          <w:p w14:paraId="1B1A48CA" w14:textId="77777777" w:rsidR="00C951C1" w:rsidRPr="00C951C1" w:rsidRDefault="00C951C1" w:rsidP="00C951C1">
            <w:pPr>
              <w:spacing w:after="0" w:line="240" w:lineRule="auto"/>
              <w:jc w:val="both"/>
              <w:rPr>
                <w:rFonts w:ascii="Arial" w:hAnsi="Arial" w:cs="Arial"/>
                <w:sz w:val="24"/>
                <w:szCs w:val="24"/>
              </w:rPr>
            </w:pPr>
            <w:r w:rsidRPr="00C951C1">
              <w:rPr>
                <w:rFonts w:ascii="Arial" w:hAnsi="Arial" w:cs="Arial"/>
                <w:sz w:val="24"/>
                <w:szCs w:val="24"/>
              </w:rPr>
              <w:t>Paso 6: Imprimir ordenes</w:t>
            </w:r>
          </w:p>
          <w:p w14:paraId="5A67317E" w14:textId="77777777" w:rsidR="00C951C1" w:rsidRPr="00C951C1" w:rsidRDefault="00C951C1" w:rsidP="00C951C1">
            <w:pPr>
              <w:spacing w:line="240" w:lineRule="auto"/>
              <w:jc w:val="both"/>
              <w:rPr>
                <w:rFonts w:ascii="Arial" w:hAnsi="Arial" w:cs="Arial"/>
                <w:sz w:val="24"/>
                <w:szCs w:val="24"/>
              </w:rPr>
            </w:pPr>
          </w:p>
          <w:p w14:paraId="43E28CE2"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Una vez realizado el procedimiento anterior, los auxiliares proceden a llamar al personal operativo asignado para las respectivas órdenes.</w:t>
            </w:r>
          </w:p>
        </w:tc>
      </w:tr>
      <w:tr w:rsidR="00C951C1" w:rsidRPr="00C951C1" w14:paraId="68E57FE3" w14:textId="77777777" w:rsidTr="00C951C1">
        <w:trPr>
          <w:trHeight w:val="1706"/>
          <w:jc w:val="center"/>
        </w:trPr>
        <w:tc>
          <w:tcPr>
            <w:tcW w:w="754" w:type="pct"/>
            <w:tcBorders>
              <w:right w:val="nil"/>
            </w:tcBorders>
            <w:shd w:val="clear" w:color="auto" w:fill="D3DFEE"/>
            <w:vAlign w:val="center"/>
            <w:hideMark/>
          </w:tcPr>
          <w:p w14:paraId="6D5E4CE9"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4</w:t>
            </w:r>
          </w:p>
        </w:tc>
        <w:tc>
          <w:tcPr>
            <w:tcW w:w="1431" w:type="pct"/>
            <w:tcBorders>
              <w:left w:val="nil"/>
              <w:right w:val="nil"/>
            </w:tcBorders>
            <w:shd w:val="clear" w:color="auto" w:fill="D3DFEE"/>
            <w:vAlign w:val="center"/>
            <w:hideMark/>
          </w:tcPr>
          <w:p w14:paraId="55B96A39"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Auxiliares Operativos</w:t>
            </w:r>
          </w:p>
        </w:tc>
        <w:tc>
          <w:tcPr>
            <w:tcW w:w="2814" w:type="pct"/>
            <w:tcBorders>
              <w:left w:val="nil"/>
            </w:tcBorders>
            <w:shd w:val="clear" w:color="auto" w:fill="D3DFEE"/>
            <w:vAlign w:val="center"/>
            <w:hideMark/>
          </w:tcPr>
          <w:p w14:paraId="452CF5FB"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Recogen las órdenes de trabajo impresas, se dirigen al predio, verifican la dirección y ejecutan el trabajo (se informa a la sección de redes, en caso de que sea necesario realizar el cierre de válvulas). Posteriormente, hacen entrega de la orden original a los auxiliares administrativos.</w:t>
            </w:r>
          </w:p>
        </w:tc>
      </w:tr>
      <w:tr w:rsidR="00C951C1" w:rsidRPr="00C951C1" w14:paraId="62AE0B57" w14:textId="77777777" w:rsidTr="00C951C1">
        <w:trPr>
          <w:trHeight w:val="131"/>
          <w:jc w:val="center"/>
        </w:trPr>
        <w:tc>
          <w:tcPr>
            <w:tcW w:w="754" w:type="pct"/>
            <w:tcBorders>
              <w:right w:val="nil"/>
            </w:tcBorders>
            <w:vAlign w:val="center"/>
            <w:hideMark/>
          </w:tcPr>
          <w:p w14:paraId="47682246"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5</w:t>
            </w:r>
          </w:p>
        </w:tc>
        <w:tc>
          <w:tcPr>
            <w:tcW w:w="1431" w:type="pct"/>
            <w:tcBorders>
              <w:left w:val="nil"/>
              <w:right w:val="nil"/>
            </w:tcBorders>
            <w:vAlign w:val="center"/>
            <w:hideMark/>
          </w:tcPr>
          <w:p w14:paraId="00F7A61C"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 xml:space="preserve">Auxiliares </w:t>
            </w:r>
            <w:r w:rsidRPr="00C951C1">
              <w:rPr>
                <w:rFonts w:ascii="Arial" w:hAnsi="Arial" w:cs="Arial"/>
                <w:sz w:val="24"/>
                <w:szCs w:val="24"/>
              </w:rPr>
              <w:lastRenderedPageBreak/>
              <w:t>Administrativos</w:t>
            </w:r>
          </w:p>
        </w:tc>
        <w:tc>
          <w:tcPr>
            <w:tcW w:w="2814" w:type="pct"/>
            <w:tcBorders>
              <w:left w:val="nil"/>
            </w:tcBorders>
            <w:vAlign w:val="center"/>
            <w:hideMark/>
          </w:tcPr>
          <w:p w14:paraId="37AC2902"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lastRenderedPageBreak/>
              <w:t xml:space="preserve">Realizan el descargue manual de las órdenes en el </w:t>
            </w:r>
            <w:proofErr w:type="spellStart"/>
            <w:r w:rsidRPr="00C951C1">
              <w:rPr>
                <w:rFonts w:ascii="Arial" w:hAnsi="Arial" w:cs="Arial"/>
                <w:sz w:val="24"/>
                <w:szCs w:val="24"/>
              </w:rPr>
              <w:t>Sii</w:t>
            </w:r>
            <w:proofErr w:type="spellEnd"/>
            <w:r w:rsidRPr="00C951C1">
              <w:rPr>
                <w:rFonts w:ascii="Arial" w:hAnsi="Arial" w:cs="Arial"/>
                <w:sz w:val="24"/>
                <w:szCs w:val="24"/>
              </w:rPr>
              <w:t xml:space="preserve">++ y se lleva a cabo el </w:t>
            </w:r>
            <w:r w:rsidRPr="00C951C1">
              <w:rPr>
                <w:rFonts w:ascii="Arial" w:hAnsi="Arial" w:cs="Arial"/>
                <w:sz w:val="24"/>
                <w:szCs w:val="24"/>
              </w:rPr>
              <w:lastRenderedPageBreak/>
              <w:t>archivo de las mismas.</w:t>
            </w:r>
          </w:p>
        </w:tc>
      </w:tr>
      <w:tr w:rsidR="00C951C1" w:rsidRPr="00C951C1" w14:paraId="6E6C7FFE" w14:textId="77777777" w:rsidTr="00C951C1">
        <w:trPr>
          <w:trHeight w:val="329"/>
          <w:jc w:val="center"/>
        </w:trPr>
        <w:tc>
          <w:tcPr>
            <w:tcW w:w="754" w:type="pct"/>
            <w:tcBorders>
              <w:right w:val="nil"/>
            </w:tcBorders>
            <w:shd w:val="clear" w:color="auto" w:fill="D3DFEE"/>
            <w:vAlign w:val="center"/>
            <w:hideMark/>
          </w:tcPr>
          <w:p w14:paraId="49F5F733"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lastRenderedPageBreak/>
              <w:t>6</w:t>
            </w:r>
          </w:p>
        </w:tc>
        <w:tc>
          <w:tcPr>
            <w:tcW w:w="1431" w:type="pct"/>
            <w:tcBorders>
              <w:left w:val="nil"/>
              <w:right w:val="nil"/>
            </w:tcBorders>
            <w:shd w:val="clear" w:color="auto" w:fill="D3DFEE"/>
            <w:vAlign w:val="center"/>
            <w:hideMark/>
          </w:tcPr>
          <w:p w14:paraId="7C193D42"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Jefe de Sección Electrónica</w:t>
            </w:r>
          </w:p>
        </w:tc>
        <w:tc>
          <w:tcPr>
            <w:tcW w:w="2814" w:type="pct"/>
            <w:tcBorders>
              <w:left w:val="nil"/>
            </w:tcBorders>
            <w:shd w:val="clear" w:color="auto" w:fill="D3DFEE"/>
            <w:vAlign w:val="center"/>
            <w:hideMark/>
          </w:tcPr>
          <w:p w14:paraId="6F501618"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Notifica al Jefe de Sección de Medidores sobre la entrada en funcionamiento del sistema.</w:t>
            </w:r>
          </w:p>
        </w:tc>
      </w:tr>
      <w:tr w:rsidR="00C951C1" w:rsidRPr="00C951C1" w14:paraId="7085C48C" w14:textId="77777777" w:rsidTr="00C951C1">
        <w:trPr>
          <w:trHeight w:val="1124"/>
          <w:jc w:val="center"/>
        </w:trPr>
        <w:tc>
          <w:tcPr>
            <w:tcW w:w="754" w:type="pct"/>
            <w:tcBorders>
              <w:right w:val="nil"/>
            </w:tcBorders>
            <w:vAlign w:val="center"/>
            <w:hideMark/>
          </w:tcPr>
          <w:p w14:paraId="5377150E"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7</w:t>
            </w:r>
          </w:p>
        </w:tc>
        <w:tc>
          <w:tcPr>
            <w:tcW w:w="1431" w:type="pct"/>
            <w:tcBorders>
              <w:left w:val="nil"/>
              <w:right w:val="nil"/>
            </w:tcBorders>
            <w:vAlign w:val="center"/>
            <w:hideMark/>
          </w:tcPr>
          <w:p w14:paraId="1A6F9593" w14:textId="77777777" w:rsidR="00C951C1" w:rsidRPr="00C951C1" w:rsidRDefault="00C951C1" w:rsidP="00C951C1">
            <w:pPr>
              <w:spacing w:line="240" w:lineRule="auto"/>
              <w:jc w:val="center"/>
              <w:rPr>
                <w:rFonts w:ascii="Arial" w:hAnsi="Arial" w:cs="Arial"/>
                <w:sz w:val="24"/>
                <w:szCs w:val="24"/>
              </w:rPr>
            </w:pPr>
            <w:r w:rsidRPr="00C951C1">
              <w:rPr>
                <w:rFonts w:ascii="Arial" w:hAnsi="Arial" w:cs="Arial"/>
                <w:sz w:val="24"/>
                <w:szCs w:val="24"/>
              </w:rPr>
              <w:t>Jefe de Sección Medidores</w:t>
            </w:r>
          </w:p>
        </w:tc>
        <w:tc>
          <w:tcPr>
            <w:tcW w:w="2814" w:type="pct"/>
            <w:tcBorders>
              <w:left w:val="nil"/>
            </w:tcBorders>
            <w:vAlign w:val="center"/>
            <w:hideMark/>
          </w:tcPr>
          <w:p w14:paraId="45C9F9ED" w14:textId="77777777" w:rsidR="00C951C1" w:rsidRPr="00C951C1" w:rsidRDefault="00C951C1" w:rsidP="00C951C1">
            <w:pPr>
              <w:spacing w:line="240" w:lineRule="auto"/>
              <w:jc w:val="both"/>
              <w:rPr>
                <w:rFonts w:ascii="Arial" w:hAnsi="Arial" w:cs="Arial"/>
                <w:sz w:val="24"/>
                <w:szCs w:val="24"/>
              </w:rPr>
            </w:pPr>
            <w:r w:rsidRPr="00C951C1">
              <w:rPr>
                <w:rFonts w:ascii="Arial" w:hAnsi="Arial" w:cs="Arial"/>
                <w:sz w:val="24"/>
                <w:szCs w:val="24"/>
              </w:rPr>
              <w:t>Comunica a los auxiliares administrativos la terminación de la contingencia (estos a su vez, informan al personal operativo) y ordena que se restablezca el funcionamiento normal del proceso utilizando el Sistema de Información Móvil.</w:t>
            </w:r>
          </w:p>
        </w:tc>
      </w:tr>
    </w:tbl>
    <w:p w14:paraId="56D22BB0" w14:textId="77777777" w:rsidR="00C951C1" w:rsidRPr="00C951C1" w:rsidRDefault="00C951C1" w:rsidP="00C951C1">
      <w:pPr>
        <w:pStyle w:val="Textoindependiente3"/>
        <w:spacing w:line="240" w:lineRule="auto"/>
        <w:jc w:val="both"/>
        <w:rPr>
          <w:rFonts w:ascii="Arial" w:hAnsi="Arial" w:cs="Arial"/>
          <w:b/>
          <w:bCs/>
          <w:sz w:val="24"/>
          <w:szCs w:val="24"/>
        </w:rPr>
      </w:pPr>
    </w:p>
    <w:p w14:paraId="57E2F04E" w14:textId="77777777" w:rsidR="00C951C1" w:rsidRPr="00C951C1" w:rsidRDefault="00C951C1" w:rsidP="00C951C1">
      <w:pPr>
        <w:pStyle w:val="Textoindependiente3"/>
        <w:spacing w:line="240" w:lineRule="auto"/>
        <w:jc w:val="both"/>
        <w:rPr>
          <w:rFonts w:ascii="Arial" w:hAnsi="Arial" w:cs="Arial"/>
          <w:b/>
          <w:bCs/>
          <w:sz w:val="24"/>
          <w:szCs w:val="24"/>
        </w:rPr>
      </w:pPr>
      <w:r w:rsidRPr="00C951C1">
        <w:rPr>
          <w:rFonts w:ascii="Arial" w:hAnsi="Arial" w:cs="Arial"/>
          <w:b/>
          <w:bCs/>
          <w:sz w:val="24"/>
          <w:szCs w:val="24"/>
        </w:rPr>
        <w:t>5.5.  RECURSOS</w:t>
      </w:r>
    </w:p>
    <w:tbl>
      <w:tblPr>
        <w:tblW w:w="5000" w:type="pct"/>
        <w:jc w:val="center"/>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3539"/>
        <w:gridCol w:w="3614"/>
        <w:gridCol w:w="1901"/>
      </w:tblGrid>
      <w:tr w:rsidR="00C951C1" w:rsidRPr="00C951C1" w14:paraId="6B678406" w14:textId="77777777" w:rsidTr="00C951C1">
        <w:trPr>
          <w:trHeight w:val="450"/>
          <w:jc w:val="center"/>
        </w:trPr>
        <w:tc>
          <w:tcPr>
            <w:tcW w:w="1954" w:type="pct"/>
            <w:tcBorders>
              <w:top w:val="single" w:sz="8" w:space="0" w:color="7BA0CD"/>
              <w:left w:val="single" w:sz="8" w:space="0" w:color="7BA0CD"/>
              <w:bottom w:val="single" w:sz="8" w:space="0" w:color="7BA0CD"/>
              <w:right w:val="nil"/>
            </w:tcBorders>
            <w:shd w:val="clear" w:color="auto" w:fill="4F81BD"/>
            <w:vAlign w:val="center"/>
            <w:hideMark/>
          </w:tcPr>
          <w:p w14:paraId="3829B35B"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Tipo</w:t>
            </w:r>
          </w:p>
        </w:tc>
        <w:tc>
          <w:tcPr>
            <w:tcW w:w="1996" w:type="pct"/>
            <w:tcBorders>
              <w:top w:val="single" w:sz="8" w:space="0" w:color="7BA0CD"/>
              <w:left w:val="nil"/>
              <w:bottom w:val="single" w:sz="8" w:space="0" w:color="7BA0CD"/>
              <w:right w:val="nil"/>
            </w:tcBorders>
            <w:shd w:val="clear" w:color="auto" w:fill="4F81BD"/>
            <w:vAlign w:val="center"/>
            <w:hideMark/>
          </w:tcPr>
          <w:p w14:paraId="32D28DCA"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Características</w:t>
            </w:r>
          </w:p>
        </w:tc>
        <w:tc>
          <w:tcPr>
            <w:tcW w:w="1050" w:type="pct"/>
            <w:tcBorders>
              <w:top w:val="single" w:sz="8" w:space="0" w:color="7BA0CD"/>
              <w:left w:val="nil"/>
              <w:bottom w:val="single" w:sz="8" w:space="0" w:color="7BA0CD"/>
              <w:right w:val="single" w:sz="8" w:space="0" w:color="7BA0CD"/>
            </w:tcBorders>
            <w:shd w:val="clear" w:color="auto" w:fill="4F81BD"/>
            <w:vAlign w:val="center"/>
            <w:hideMark/>
          </w:tcPr>
          <w:p w14:paraId="52964F28" w14:textId="77777777" w:rsidR="00C951C1" w:rsidRPr="00C951C1" w:rsidRDefault="00C951C1" w:rsidP="00C951C1">
            <w:pPr>
              <w:spacing w:line="240" w:lineRule="auto"/>
              <w:jc w:val="center"/>
              <w:rPr>
                <w:rFonts w:ascii="Arial" w:hAnsi="Arial" w:cs="Arial"/>
                <w:b/>
                <w:bCs/>
                <w:sz w:val="24"/>
                <w:szCs w:val="24"/>
              </w:rPr>
            </w:pPr>
            <w:r w:rsidRPr="00C951C1">
              <w:rPr>
                <w:rFonts w:ascii="Arial" w:hAnsi="Arial" w:cs="Arial"/>
                <w:b/>
                <w:bCs/>
                <w:sz w:val="24"/>
                <w:szCs w:val="24"/>
              </w:rPr>
              <w:t>Cantidad</w:t>
            </w:r>
          </w:p>
        </w:tc>
      </w:tr>
      <w:tr w:rsidR="00C951C1" w:rsidRPr="00C951C1" w14:paraId="72C0BDF6" w14:textId="77777777" w:rsidTr="00C951C1">
        <w:trPr>
          <w:trHeight w:val="345"/>
          <w:jc w:val="center"/>
        </w:trPr>
        <w:tc>
          <w:tcPr>
            <w:tcW w:w="1954" w:type="pct"/>
            <w:vMerge w:val="restart"/>
            <w:tcBorders>
              <w:right w:val="nil"/>
            </w:tcBorders>
            <w:shd w:val="clear" w:color="auto" w:fill="D3DFEE"/>
            <w:vAlign w:val="center"/>
            <w:hideMark/>
          </w:tcPr>
          <w:p w14:paraId="7D40D9DB" w14:textId="77777777" w:rsidR="00C951C1" w:rsidRPr="00C951C1" w:rsidRDefault="00C951C1" w:rsidP="00C951C1">
            <w:pPr>
              <w:spacing w:line="240" w:lineRule="auto"/>
              <w:rPr>
                <w:rFonts w:ascii="Arial" w:hAnsi="Arial" w:cs="Arial"/>
                <w:b/>
                <w:bCs/>
                <w:sz w:val="24"/>
                <w:szCs w:val="24"/>
              </w:rPr>
            </w:pPr>
            <w:r w:rsidRPr="00C951C1">
              <w:rPr>
                <w:rFonts w:ascii="Arial" w:hAnsi="Arial" w:cs="Arial"/>
                <w:b/>
                <w:bCs/>
                <w:sz w:val="24"/>
                <w:szCs w:val="24"/>
              </w:rPr>
              <w:t>Recurso Humano</w:t>
            </w:r>
          </w:p>
        </w:tc>
        <w:tc>
          <w:tcPr>
            <w:tcW w:w="1996" w:type="pct"/>
            <w:tcBorders>
              <w:left w:val="nil"/>
              <w:right w:val="nil"/>
            </w:tcBorders>
            <w:shd w:val="clear" w:color="auto" w:fill="D3DFEE"/>
            <w:vAlign w:val="center"/>
            <w:hideMark/>
          </w:tcPr>
          <w:p w14:paraId="3BF2942E"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Personal Operativo</w:t>
            </w:r>
          </w:p>
        </w:tc>
        <w:tc>
          <w:tcPr>
            <w:tcW w:w="1050" w:type="pct"/>
            <w:tcBorders>
              <w:left w:val="nil"/>
            </w:tcBorders>
            <w:shd w:val="clear" w:color="auto" w:fill="D3DFEE"/>
            <w:vAlign w:val="center"/>
            <w:hideMark/>
          </w:tcPr>
          <w:p w14:paraId="642B78A8"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30 personas</w:t>
            </w:r>
          </w:p>
        </w:tc>
      </w:tr>
      <w:tr w:rsidR="00C951C1" w:rsidRPr="00C951C1" w14:paraId="2FE547C8" w14:textId="77777777" w:rsidTr="00C951C1">
        <w:trPr>
          <w:trHeight w:val="390"/>
          <w:jc w:val="center"/>
        </w:trPr>
        <w:tc>
          <w:tcPr>
            <w:tcW w:w="1954" w:type="pct"/>
            <w:vMerge/>
            <w:tcBorders>
              <w:right w:val="nil"/>
            </w:tcBorders>
            <w:vAlign w:val="center"/>
            <w:hideMark/>
          </w:tcPr>
          <w:p w14:paraId="67448D03" w14:textId="77777777" w:rsidR="00C951C1" w:rsidRPr="00C951C1" w:rsidRDefault="00C951C1" w:rsidP="00C951C1">
            <w:pPr>
              <w:spacing w:line="240" w:lineRule="auto"/>
              <w:rPr>
                <w:rFonts w:ascii="Arial" w:hAnsi="Arial" w:cs="Arial"/>
                <w:b/>
                <w:bCs/>
                <w:sz w:val="24"/>
                <w:szCs w:val="24"/>
              </w:rPr>
            </w:pPr>
          </w:p>
        </w:tc>
        <w:tc>
          <w:tcPr>
            <w:tcW w:w="1996" w:type="pct"/>
            <w:tcBorders>
              <w:left w:val="nil"/>
              <w:right w:val="nil"/>
            </w:tcBorders>
            <w:vAlign w:val="center"/>
            <w:hideMark/>
          </w:tcPr>
          <w:p w14:paraId="4BE295AA"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Auxiliares administrativos</w:t>
            </w:r>
          </w:p>
        </w:tc>
        <w:tc>
          <w:tcPr>
            <w:tcW w:w="1050" w:type="pct"/>
            <w:tcBorders>
              <w:left w:val="nil"/>
            </w:tcBorders>
            <w:vAlign w:val="center"/>
            <w:hideMark/>
          </w:tcPr>
          <w:p w14:paraId="4E9471F9"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3 personas</w:t>
            </w:r>
          </w:p>
        </w:tc>
      </w:tr>
      <w:tr w:rsidR="00C951C1" w:rsidRPr="00C951C1" w14:paraId="556F1CEC" w14:textId="77777777" w:rsidTr="00C951C1">
        <w:trPr>
          <w:trHeight w:val="390"/>
          <w:jc w:val="center"/>
        </w:trPr>
        <w:tc>
          <w:tcPr>
            <w:tcW w:w="1954" w:type="pct"/>
            <w:vMerge/>
            <w:tcBorders>
              <w:right w:val="nil"/>
            </w:tcBorders>
            <w:shd w:val="clear" w:color="auto" w:fill="D3DFEE"/>
            <w:vAlign w:val="center"/>
            <w:hideMark/>
          </w:tcPr>
          <w:p w14:paraId="09FF93D5" w14:textId="77777777" w:rsidR="00C951C1" w:rsidRPr="00C951C1" w:rsidRDefault="00C951C1" w:rsidP="00C951C1">
            <w:pPr>
              <w:spacing w:line="240" w:lineRule="auto"/>
              <w:rPr>
                <w:rFonts w:ascii="Arial" w:hAnsi="Arial" w:cs="Arial"/>
                <w:b/>
                <w:bCs/>
                <w:sz w:val="24"/>
                <w:szCs w:val="24"/>
              </w:rPr>
            </w:pPr>
          </w:p>
        </w:tc>
        <w:tc>
          <w:tcPr>
            <w:tcW w:w="1996" w:type="pct"/>
            <w:tcBorders>
              <w:left w:val="nil"/>
              <w:right w:val="nil"/>
            </w:tcBorders>
            <w:shd w:val="clear" w:color="auto" w:fill="D3DFEE"/>
            <w:vAlign w:val="center"/>
            <w:hideMark/>
          </w:tcPr>
          <w:p w14:paraId="2CD7137E"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Auxiliares de apoyo</w:t>
            </w:r>
          </w:p>
        </w:tc>
        <w:tc>
          <w:tcPr>
            <w:tcW w:w="1050" w:type="pct"/>
            <w:tcBorders>
              <w:left w:val="nil"/>
            </w:tcBorders>
            <w:shd w:val="clear" w:color="auto" w:fill="D3DFEE"/>
            <w:vAlign w:val="center"/>
            <w:hideMark/>
          </w:tcPr>
          <w:p w14:paraId="52139CB1"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2 personas</w:t>
            </w:r>
          </w:p>
        </w:tc>
      </w:tr>
      <w:tr w:rsidR="00C951C1" w:rsidRPr="00C951C1" w14:paraId="511C26BE" w14:textId="77777777" w:rsidTr="00C951C1">
        <w:trPr>
          <w:trHeight w:val="390"/>
          <w:jc w:val="center"/>
        </w:trPr>
        <w:tc>
          <w:tcPr>
            <w:tcW w:w="1954" w:type="pct"/>
            <w:vMerge/>
            <w:tcBorders>
              <w:right w:val="nil"/>
            </w:tcBorders>
            <w:vAlign w:val="center"/>
            <w:hideMark/>
          </w:tcPr>
          <w:p w14:paraId="22B575C8" w14:textId="77777777" w:rsidR="00C951C1" w:rsidRPr="00C951C1" w:rsidRDefault="00C951C1" w:rsidP="00C951C1">
            <w:pPr>
              <w:spacing w:line="240" w:lineRule="auto"/>
              <w:rPr>
                <w:rFonts w:ascii="Arial" w:hAnsi="Arial" w:cs="Arial"/>
                <w:b/>
                <w:bCs/>
                <w:sz w:val="24"/>
                <w:szCs w:val="24"/>
              </w:rPr>
            </w:pPr>
          </w:p>
        </w:tc>
        <w:tc>
          <w:tcPr>
            <w:tcW w:w="1996" w:type="pct"/>
            <w:tcBorders>
              <w:left w:val="nil"/>
              <w:right w:val="nil"/>
            </w:tcBorders>
            <w:vAlign w:val="center"/>
            <w:hideMark/>
          </w:tcPr>
          <w:p w14:paraId="267450A6"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Ingenieros</w:t>
            </w:r>
          </w:p>
        </w:tc>
        <w:tc>
          <w:tcPr>
            <w:tcW w:w="1050" w:type="pct"/>
            <w:tcBorders>
              <w:left w:val="nil"/>
            </w:tcBorders>
            <w:vAlign w:val="center"/>
            <w:hideMark/>
          </w:tcPr>
          <w:p w14:paraId="5746C5B9"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3 personas</w:t>
            </w:r>
          </w:p>
        </w:tc>
      </w:tr>
      <w:tr w:rsidR="00C951C1" w:rsidRPr="00C951C1" w14:paraId="40ECD9C7" w14:textId="77777777" w:rsidTr="00C951C1">
        <w:trPr>
          <w:trHeight w:val="390"/>
          <w:jc w:val="center"/>
        </w:trPr>
        <w:tc>
          <w:tcPr>
            <w:tcW w:w="1954" w:type="pct"/>
            <w:vMerge w:val="restart"/>
            <w:tcBorders>
              <w:right w:val="nil"/>
            </w:tcBorders>
            <w:shd w:val="clear" w:color="auto" w:fill="D3DFEE"/>
            <w:vAlign w:val="center"/>
            <w:hideMark/>
          </w:tcPr>
          <w:p w14:paraId="40072D60" w14:textId="77777777" w:rsidR="00C951C1" w:rsidRPr="00C951C1" w:rsidRDefault="00C951C1" w:rsidP="00C951C1">
            <w:pPr>
              <w:spacing w:line="240" w:lineRule="auto"/>
              <w:rPr>
                <w:rFonts w:ascii="Arial" w:hAnsi="Arial" w:cs="Arial"/>
                <w:b/>
                <w:bCs/>
                <w:sz w:val="24"/>
                <w:szCs w:val="24"/>
              </w:rPr>
            </w:pPr>
            <w:r w:rsidRPr="00C951C1">
              <w:rPr>
                <w:rFonts w:ascii="Arial" w:hAnsi="Arial" w:cs="Arial"/>
                <w:b/>
                <w:bCs/>
                <w:sz w:val="24"/>
                <w:szCs w:val="24"/>
              </w:rPr>
              <w:t>Telecomunicaciones</w:t>
            </w:r>
          </w:p>
        </w:tc>
        <w:tc>
          <w:tcPr>
            <w:tcW w:w="1996" w:type="pct"/>
            <w:tcBorders>
              <w:left w:val="nil"/>
              <w:right w:val="nil"/>
            </w:tcBorders>
            <w:shd w:val="clear" w:color="auto" w:fill="D3DFEE"/>
            <w:vAlign w:val="center"/>
            <w:hideMark/>
          </w:tcPr>
          <w:p w14:paraId="6E649A5B"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Equipos móviles</w:t>
            </w:r>
          </w:p>
        </w:tc>
        <w:tc>
          <w:tcPr>
            <w:tcW w:w="1050" w:type="pct"/>
            <w:tcBorders>
              <w:left w:val="nil"/>
            </w:tcBorders>
            <w:shd w:val="clear" w:color="auto" w:fill="D3DFEE"/>
            <w:vAlign w:val="center"/>
            <w:hideMark/>
          </w:tcPr>
          <w:p w14:paraId="24829723"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28 equipos</w:t>
            </w:r>
          </w:p>
        </w:tc>
      </w:tr>
      <w:tr w:rsidR="00C951C1" w:rsidRPr="00C951C1" w14:paraId="1863E0B2" w14:textId="77777777" w:rsidTr="00C951C1">
        <w:trPr>
          <w:trHeight w:val="390"/>
          <w:jc w:val="center"/>
        </w:trPr>
        <w:tc>
          <w:tcPr>
            <w:tcW w:w="1954" w:type="pct"/>
            <w:vMerge/>
            <w:tcBorders>
              <w:right w:val="nil"/>
            </w:tcBorders>
            <w:vAlign w:val="center"/>
            <w:hideMark/>
          </w:tcPr>
          <w:p w14:paraId="596B8CBF" w14:textId="77777777" w:rsidR="00C951C1" w:rsidRPr="00C951C1" w:rsidRDefault="00C951C1" w:rsidP="00C951C1">
            <w:pPr>
              <w:spacing w:line="240" w:lineRule="auto"/>
              <w:rPr>
                <w:rFonts w:ascii="Arial" w:hAnsi="Arial" w:cs="Arial"/>
                <w:b/>
                <w:bCs/>
                <w:sz w:val="24"/>
                <w:szCs w:val="24"/>
              </w:rPr>
            </w:pPr>
          </w:p>
        </w:tc>
        <w:tc>
          <w:tcPr>
            <w:tcW w:w="1996" w:type="pct"/>
            <w:tcBorders>
              <w:left w:val="nil"/>
              <w:right w:val="nil"/>
            </w:tcBorders>
            <w:vAlign w:val="center"/>
            <w:hideMark/>
          </w:tcPr>
          <w:p w14:paraId="0E0352FB"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Equipos de Cómputo</w:t>
            </w:r>
          </w:p>
        </w:tc>
        <w:tc>
          <w:tcPr>
            <w:tcW w:w="1050" w:type="pct"/>
            <w:tcBorders>
              <w:left w:val="nil"/>
            </w:tcBorders>
            <w:vAlign w:val="center"/>
            <w:hideMark/>
          </w:tcPr>
          <w:p w14:paraId="309327A0"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5</w:t>
            </w:r>
          </w:p>
        </w:tc>
      </w:tr>
      <w:tr w:rsidR="00C951C1" w:rsidRPr="00C951C1" w14:paraId="5218F646" w14:textId="77777777" w:rsidTr="00C951C1">
        <w:trPr>
          <w:trHeight w:val="570"/>
          <w:jc w:val="center"/>
        </w:trPr>
        <w:tc>
          <w:tcPr>
            <w:tcW w:w="1954" w:type="pct"/>
            <w:vMerge w:val="restart"/>
            <w:tcBorders>
              <w:right w:val="nil"/>
            </w:tcBorders>
            <w:shd w:val="clear" w:color="auto" w:fill="D3DFEE"/>
            <w:vAlign w:val="center"/>
            <w:hideMark/>
          </w:tcPr>
          <w:p w14:paraId="4AAFCFA6" w14:textId="77777777" w:rsidR="00C951C1" w:rsidRPr="00C951C1" w:rsidRDefault="00C951C1" w:rsidP="00C951C1">
            <w:pPr>
              <w:spacing w:line="240" w:lineRule="auto"/>
              <w:rPr>
                <w:rFonts w:ascii="Arial" w:hAnsi="Arial" w:cs="Arial"/>
                <w:b/>
                <w:bCs/>
                <w:sz w:val="24"/>
                <w:szCs w:val="24"/>
              </w:rPr>
            </w:pPr>
            <w:r w:rsidRPr="00C951C1">
              <w:rPr>
                <w:rFonts w:ascii="Arial" w:hAnsi="Arial" w:cs="Arial"/>
                <w:b/>
                <w:bCs/>
                <w:sz w:val="24"/>
                <w:szCs w:val="24"/>
              </w:rPr>
              <w:t>Equipos y Herramientas</w:t>
            </w:r>
          </w:p>
        </w:tc>
        <w:tc>
          <w:tcPr>
            <w:tcW w:w="1996" w:type="pct"/>
            <w:tcBorders>
              <w:left w:val="nil"/>
              <w:right w:val="nil"/>
            </w:tcBorders>
            <w:shd w:val="clear" w:color="auto" w:fill="D3DFEE"/>
            <w:vAlign w:val="center"/>
            <w:hideMark/>
          </w:tcPr>
          <w:p w14:paraId="55BDFBFA"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Formato de Acta Retiro de Medidor  F MED 706-002</w:t>
            </w:r>
          </w:p>
        </w:tc>
        <w:tc>
          <w:tcPr>
            <w:tcW w:w="1050" w:type="pct"/>
            <w:tcBorders>
              <w:left w:val="nil"/>
            </w:tcBorders>
            <w:shd w:val="clear" w:color="auto" w:fill="D3DFEE"/>
            <w:vAlign w:val="center"/>
            <w:hideMark/>
          </w:tcPr>
          <w:p w14:paraId="74789C81" w14:textId="77777777" w:rsidR="00C951C1" w:rsidRPr="00C951C1" w:rsidRDefault="00C951C1" w:rsidP="00C951C1">
            <w:pPr>
              <w:spacing w:line="240" w:lineRule="auto"/>
              <w:rPr>
                <w:rFonts w:ascii="Arial" w:hAnsi="Arial" w:cs="Arial"/>
                <w:sz w:val="24"/>
                <w:szCs w:val="24"/>
              </w:rPr>
            </w:pPr>
          </w:p>
        </w:tc>
      </w:tr>
      <w:tr w:rsidR="00C951C1" w:rsidRPr="00C951C1" w14:paraId="419F2FA5" w14:textId="77777777" w:rsidTr="00C951C1">
        <w:trPr>
          <w:trHeight w:val="300"/>
          <w:jc w:val="center"/>
        </w:trPr>
        <w:tc>
          <w:tcPr>
            <w:tcW w:w="1954" w:type="pct"/>
            <w:vMerge/>
            <w:tcBorders>
              <w:right w:val="nil"/>
            </w:tcBorders>
            <w:vAlign w:val="center"/>
            <w:hideMark/>
          </w:tcPr>
          <w:p w14:paraId="22ACCD8C" w14:textId="77777777" w:rsidR="00C951C1" w:rsidRPr="00C951C1" w:rsidRDefault="00C951C1" w:rsidP="00C951C1">
            <w:pPr>
              <w:spacing w:line="240" w:lineRule="auto"/>
              <w:rPr>
                <w:rFonts w:ascii="Arial" w:hAnsi="Arial" w:cs="Arial"/>
                <w:b/>
                <w:bCs/>
                <w:sz w:val="24"/>
                <w:szCs w:val="24"/>
              </w:rPr>
            </w:pPr>
          </w:p>
        </w:tc>
        <w:tc>
          <w:tcPr>
            <w:tcW w:w="1996" w:type="pct"/>
            <w:tcBorders>
              <w:left w:val="nil"/>
              <w:right w:val="nil"/>
            </w:tcBorders>
            <w:vAlign w:val="center"/>
            <w:hideMark/>
          </w:tcPr>
          <w:p w14:paraId="5A563FD6"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Impresoras</w:t>
            </w:r>
          </w:p>
        </w:tc>
        <w:tc>
          <w:tcPr>
            <w:tcW w:w="1050" w:type="pct"/>
            <w:tcBorders>
              <w:left w:val="nil"/>
            </w:tcBorders>
            <w:vAlign w:val="center"/>
            <w:hideMark/>
          </w:tcPr>
          <w:p w14:paraId="39DBD5A0"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1</w:t>
            </w:r>
          </w:p>
        </w:tc>
      </w:tr>
      <w:tr w:rsidR="00C951C1" w:rsidRPr="00C951C1" w14:paraId="2D623227" w14:textId="77777777" w:rsidTr="00C951C1">
        <w:trPr>
          <w:trHeight w:val="555"/>
          <w:jc w:val="center"/>
        </w:trPr>
        <w:tc>
          <w:tcPr>
            <w:tcW w:w="1954" w:type="pct"/>
            <w:tcBorders>
              <w:right w:val="nil"/>
            </w:tcBorders>
            <w:shd w:val="clear" w:color="auto" w:fill="D3DFEE"/>
            <w:vAlign w:val="center"/>
            <w:hideMark/>
          </w:tcPr>
          <w:p w14:paraId="12F3A296" w14:textId="77777777" w:rsidR="00C951C1" w:rsidRPr="00C951C1" w:rsidRDefault="00C951C1" w:rsidP="00C951C1">
            <w:pPr>
              <w:spacing w:line="240" w:lineRule="auto"/>
              <w:rPr>
                <w:rFonts w:ascii="Arial" w:hAnsi="Arial" w:cs="Arial"/>
                <w:b/>
                <w:bCs/>
                <w:sz w:val="24"/>
                <w:szCs w:val="24"/>
              </w:rPr>
            </w:pPr>
            <w:r w:rsidRPr="00C951C1">
              <w:rPr>
                <w:rFonts w:ascii="Arial" w:hAnsi="Arial" w:cs="Arial"/>
                <w:b/>
                <w:bCs/>
                <w:sz w:val="24"/>
                <w:szCs w:val="24"/>
              </w:rPr>
              <w:t>Vehículos para transporte personal</w:t>
            </w:r>
          </w:p>
        </w:tc>
        <w:tc>
          <w:tcPr>
            <w:tcW w:w="1996" w:type="pct"/>
            <w:tcBorders>
              <w:left w:val="nil"/>
              <w:right w:val="nil"/>
            </w:tcBorders>
            <w:shd w:val="clear" w:color="auto" w:fill="D3DFEE"/>
            <w:vAlign w:val="center"/>
            <w:hideMark/>
          </w:tcPr>
          <w:p w14:paraId="27B11F92"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Los asignados</w:t>
            </w:r>
          </w:p>
        </w:tc>
        <w:tc>
          <w:tcPr>
            <w:tcW w:w="1050" w:type="pct"/>
            <w:tcBorders>
              <w:left w:val="nil"/>
            </w:tcBorders>
            <w:shd w:val="clear" w:color="auto" w:fill="D3DFEE"/>
            <w:vAlign w:val="center"/>
            <w:hideMark/>
          </w:tcPr>
          <w:p w14:paraId="5114FE07" w14:textId="77777777" w:rsidR="00C951C1" w:rsidRPr="00C951C1" w:rsidRDefault="00C951C1" w:rsidP="00C951C1">
            <w:pPr>
              <w:spacing w:line="240" w:lineRule="auto"/>
              <w:rPr>
                <w:rFonts w:ascii="Arial" w:hAnsi="Arial" w:cs="Arial"/>
                <w:sz w:val="24"/>
                <w:szCs w:val="24"/>
              </w:rPr>
            </w:pPr>
          </w:p>
        </w:tc>
      </w:tr>
      <w:tr w:rsidR="00C951C1" w:rsidRPr="00C951C1" w14:paraId="18F6C01F" w14:textId="77777777" w:rsidTr="00C951C1">
        <w:trPr>
          <w:trHeight w:val="570"/>
          <w:jc w:val="center"/>
        </w:trPr>
        <w:tc>
          <w:tcPr>
            <w:tcW w:w="1954" w:type="pct"/>
            <w:tcBorders>
              <w:right w:val="nil"/>
            </w:tcBorders>
            <w:vAlign w:val="center"/>
            <w:hideMark/>
          </w:tcPr>
          <w:p w14:paraId="2B2AD351" w14:textId="77777777" w:rsidR="00C951C1" w:rsidRPr="00C951C1" w:rsidRDefault="00C951C1" w:rsidP="00C951C1">
            <w:pPr>
              <w:spacing w:line="240" w:lineRule="auto"/>
              <w:rPr>
                <w:rFonts w:ascii="Arial" w:hAnsi="Arial" w:cs="Arial"/>
                <w:b/>
                <w:bCs/>
                <w:sz w:val="24"/>
                <w:szCs w:val="24"/>
              </w:rPr>
            </w:pPr>
            <w:r w:rsidRPr="00C951C1">
              <w:rPr>
                <w:rFonts w:ascii="Arial" w:hAnsi="Arial" w:cs="Arial"/>
                <w:b/>
                <w:bCs/>
                <w:sz w:val="24"/>
                <w:szCs w:val="24"/>
              </w:rPr>
              <w:t>Alimentos para el Personal</w:t>
            </w:r>
          </w:p>
        </w:tc>
        <w:tc>
          <w:tcPr>
            <w:tcW w:w="1996" w:type="pct"/>
            <w:tcBorders>
              <w:left w:val="nil"/>
              <w:right w:val="nil"/>
            </w:tcBorders>
            <w:vAlign w:val="center"/>
            <w:hideMark/>
          </w:tcPr>
          <w:p w14:paraId="24F99967"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Restaurante de Turno</w:t>
            </w:r>
          </w:p>
        </w:tc>
        <w:tc>
          <w:tcPr>
            <w:tcW w:w="1050" w:type="pct"/>
            <w:tcBorders>
              <w:left w:val="nil"/>
            </w:tcBorders>
            <w:vAlign w:val="center"/>
            <w:hideMark/>
          </w:tcPr>
          <w:p w14:paraId="167EC921" w14:textId="77777777" w:rsidR="00C951C1" w:rsidRPr="00C951C1" w:rsidRDefault="00C951C1" w:rsidP="00C951C1">
            <w:pPr>
              <w:spacing w:line="240" w:lineRule="auto"/>
              <w:rPr>
                <w:rFonts w:ascii="Arial" w:hAnsi="Arial" w:cs="Arial"/>
                <w:sz w:val="24"/>
                <w:szCs w:val="24"/>
              </w:rPr>
            </w:pPr>
            <w:r w:rsidRPr="00C951C1">
              <w:rPr>
                <w:rFonts w:ascii="Arial" w:hAnsi="Arial" w:cs="Arial"/>
                <w:sz w:val="24"/>
                <w:szCs w:val="24"/>
              </w:rPr>
              <w:t>Personal Asignado</w:t>
            </w:r>
          </w:p>
        </w:tc>
      </w:tr>
    </w:tbl>
    <w:p w14:paraId="4D352387" w14:textId="77777777" w:rsidR="00C951C1" w:rsidRPr="00C951C1" w:rsidRDefault="00C951C1" w:rsidP="00C951C1">
      <w:pPr>
        <w:pStyle w:val="Textoindependiente3"/>
        <w:spacing w:line="240" w:lineRule="auto"/>
        <w:jc w:val="both"/>
        <w:rPr>
          <w:rFonts w:ascii="Arial" w:hAnsi="Arial" w:cs="Arial"/>
          <w:sz w:val="24"/>
          <w:szCs w:val="24"/>
        </w:rPr>
      </w:pPr>
    </w:p>
    <w:p w14:paraId="0AA0C9B6" w14:textId="77777777" w:rsidR="00C951C1" w:rsidRPr="00C951C1" w:rsidRDefault="00C951C1" w:rsidP="00C951C1">
      <w:pPr>
        <w:spacing w:line="240" w:lineRule="auto"/>
        <w:jc w:val="both"/>
        <w:rPr>
          <w:rFonts w:ascii="Arial" w:hAnsi="Arial" w:cs="Arial"/>
          <w:b/>
          <w:sz w:val="24"/>
          <w:szCs w:val="24"/>
          <w:lang w:val="es-MX"/>
        </w:rPr>
      </w:pPr>
      <w:r w:rsidRPr="00C951C1">
        <w:rPr>
          <w:rFonts w:ascii="Arial" w:hAnsi="Arial" w:cs="Arial"/>
          <w:b/>
          <w:sz w:val="24"/>
          <w:szCs w:val="24"/>
          <w:lang w:val="es-MX"/>
        </w:rPr>
        <w:t>6. NOTA DE CAMBIO</w:t>
      </w:r>
    </w:p>
    <w:p w14:paraId="55671286"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t>No Aplica</w:t>
      </w:r>
    </w:p>
    <w:p w14:paraId="6E3E7C7D" w14:textId="77777777" w:rsidR="00C951C1" w:rsidRPr="00C951C1" w:rsidRDefault="00C951C1" w:rsidP="00C951C1">
      <w:pPr>
        <w:spacing w:line="240" w:lineRule="auto"/>
        <w:jc w:val="both"/>
        <w:rPr>
          <w:rFonts w:ascii="Arial" w:hAnsi="Arial" w:cs="Arial"/>
          <w:b/>
          <w:sz w:val="24"/>
          <w:szCs w:val="24"/>
          <w:lang w:val="es-MX"/>
        </w:rPr>
      </w:pPr>
      <w:r w:rsidRPr="00C951C1">
        <w:rPr>
          <w:rFonts w:ascii="Arial" w:hAnsi="Arial" w:cs="Arial"/>
          <w:b/>
          <w:sz w:val="24"/>
          <w:szCs w:val="24"/>
          <w:lang w:val="es-MX"/>
        </w:rPr>
        <w:t>7. REGISTROS</w:t>
      </w:r>
    </w:p>
    <w:p w14:paraId="6E3AB122"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rPr>
        <w:t>F MED 706-002 Formato Acta Retiro de Medidor</w:t>
      </w:r>
    </w:p>
    <w:p w14:paraId="5CAA4A94" w14:textId="77777777" w:rsidR="00C951C1" w:rsidRPr="00C951C1" w:rsidRDefault="00C951C1" w:rsidP="00C951C1">
      <w:pPr>
        <w:spacing w:line="240" w:lineRule="auto"/>
        <w:jc w:val="both"/>
        <w:rPr>
          <w:rFonts w:ascii="Arial" w:hAnsi="Arial" w:cs="Arial"/>
          <w:b/>
          <w:sz w:val="24"/>
          <w:szCs w:val="24"/>
          <w:lang w:val="es-MX"/>
        </w:rPr>
      </w:pPr>
      <w:r w:rsidRPr="00C951C1">
        <w:rPr>
          <w:rFonts w:ascii="Arial" w:hAnsi="Arial" w:cs="Arial"/>
          <w:b/>
          <w:sz w:val="24"/>
          <w:szCs w:val="24"/>
          <w:lang w:val="es-MX"/>
        </w:rPr>
        <w:lastRenderedPageBreak/>
        <w:t>8. ANEXOS</w:t>
      </w:r>
    </w:p>
    <w:p w14:paraId="0BFBF8E5" w14:textId="77777777" w:rsidR="00C951C1" w:rsidRPr="00C951C1" w:rsidRDefault="00C951C1" w:rsidP="00C951C1">
      <w:pPr>
        <w:spacing w:line="240" w:lineRule="auto"/>
        <w:jc w:val="both"/>
        <w:rPr>
          <w:rFonts w:ascii="Arial" w:hAnsi="Arial" w:cs="Arial"/>
          <w:sz w:val="24"/>
          <w:szCs w:val="24"/>
          <w:lang w:val="es-MX"/>
        </w:rPr>
      </w:pPr>
      <w:r w:rsidRPr="00C951C1">
        <w:rPr>
          <w:rFonts w:ascii="Arial" w:hAnsi="Arial" w:cs="Arial"/>
          <w:sz w:val="24"/>
          <w:szCs w:val="24"/>
          <w:lang w:val="es-MX"/>
        </w:rPr>
        <w:t>No Aplica</w:t>
      </w:r>
    </w:p>
    <w:p w14:paraId="6A7D95A9" w14:textId="4A8C2EF3" w:rsidR="00C951C1" w:rsidRPr="00C951C1" w:rsidRDefault="00406813" w:rsidP="00C951C1">
      <w:pPr>
        <w:pStyle w:val="Ttulo3"/>
        <w:spacing w:line="240" w:lineRule="auto"/>
        <w:jc w:val="both"/>
        <w:rPr>
          <w:rFonts w:ascii="Arial" w:hAnsi="Arial" w:cs="Arial"/>
          <w:color w:val="auto"/>
          <w:sz w:val="24"/>
          <w:szCs w:val="24"/>
        </w:rPr>
      </w:pPr>
      <w:bookmarkStart w:id="230" w:name="_Toc418496505"/>
      <w:bookmarkStart w:id="231" w:name="_Toc422148160"/>
      <w:bookmarkStart w:id="232" w:name="_Toc422148323"/>
      <w:bookmarkStart w:id="233" w:name="_Toc423289101"/>
      <w:bookmarkStart w:id="234" w:name="_Toc423888870"/>
      <w:bookmarkStart w:id="235" w:name="_Toc424552716"/>
      <w:r>
        <w:rPr>
          <w:rFonts w:ascii="Arial" w:hAnsi="Arial" w:cs="Arial"/>
          <w:color w:val="auto"/>
          <w:sz w:val="24"/>
          <w:szCs w:val="24"/>
        </w:rPr>
        <w:t>1</w:t>
      </w:r>
      <w:r w:rsidR="00C951C1" w:rsidRPr="00C951C1">
        <w:rPr>
          <w:rFonts w:ascii="Arial" w:hAnsi="Arial" w:cs="Arial"/>
          <w:color w:val="auto"/>
          <w:sz w:val="24"/>
          <w:szCs w:val="24"/>
        </w:rPr>
        <w:t>.2.18 PLAN DE CONTINGENCIA PARA ROTURA DE CONDUCCIONES – REDES DE DISTRIBUCIÓN</w:t>
      </w:r>
      <w:bookmarkEnd w:id="230"/>
      <w:bookmarkEnd w:id="231"/>
      <w:bookmarkEnd w:id="232"/>
      <w:bookmarkEnd w:id="233"/>
      <w:bookmarkEnd w:id="234"/>
      <w:bookmarkEnd w:id="235"/>
      <w:r w:rsidR="00C951C1" w:rsidRPr="00C951C1">
        <w:rPr>
          <w:rFonts w:ascii="Arial" w:hAnsi="Arial" w:cs="Arial"/>
          <w:color w:val="auto"/>
          <w:sz w:val="24"/>
          <w:szCs w:val="24"/>
        </w:rPr>
        <w:t xml:space="preserve"> </w:t>
      </w:r>
    </w:p>
    <w:p w14:paraId="6EE35E57" w14:textId="77777777" w:rsidR="00C951C1" w:rsidRPr="00C951C1" w:rsidRDefault="00C951C1" w:rsidP="00C951C1">
      <w:pPr>
        <w:spacing w:line="240" w:lineRule="auto"/>
        <w:jc w:val="both"/>
        <w:rPr>
          <w:rFonts w:ascii="Arial" w:hAnsi="Arial" w:cs="Arial"/>
          <w:sz w:val="24"/>
          <w:szCs w:val="24"/>
        </w:rPr>
      </w:pPr>
    </w:p>
    <w:p w14:paraId="23A729AA" w14:textId="77777777" w:rsidR="00C951C1" w:rsidRPr="00C951C1" w:rsidRDefault="00C951C1" w:rsidP="00417ECF">
      <w:pPr>
        <w:numPr>
          <w:ilvl w:val="0"/>
          <w:numId w:val="32"/>
        </w:numPr>
        <w:tabs>
          <w:tab w:val="clear" w:pos="360"/>
          <w:tab w:val="left" w:pos="0"/>
        </w:tabs>
        <w:spacing w:after="0" w:line="240" w:lineRule="auto"/>
        <w:ind w:left="0" w:firstLine="0"/>
        <w:jc w:val="both"/>
        <w:rPr>
          <w:rFonts w:ascii="Arial" w:hAnsi="Arial" w:cs="Arial"/>
          <w:b/>
          <w:sz w:val="24"/>
          <w:szCs w:val="24"/>
        </w:rPr>
      </w:pPr>
      <w:r w:rsidRPr="00C951C1">
        <w:rPr>
          <w:rFonts w:ascii="Arial" w:hAnsi="Arial" w:cs="Arial"/>
          <w:b/>
          <w:sz w:val="24"/>
          <w:szCs w:val="24"/>
        </w:rPr>
        <w:t>OBJETIVO</w:t>
      </w:r>
    </w:p>
    <w:p w14:paraId="5EF6348D" w14:textId="77777777" w:rsidR="00C951C1" w:rsidRPr="00C951C1" w:rsidRDefault="00C951C1" w:rsidP="00C951C1">
      <w:pPr>
        <w:pStyle w:val="Sinespaciado"/>
        <w:jc w:val="both"/>
        <w:rPr>
          <w:rFonts w:ascii="Arial" w:hAnsi="Arial" w:cs="Arial"/>
          <w:sz w:val="24"/>
          <w:szCs w:val="24"/>
          <w:lang w:val="es-CO"/>
        </w:rPr>
      </w:pPr>
      <w:r w:rsidRPr="00C951C1">
        <w:rPr>
          <w:rFonts w:ascii="Arial" w:hAnsi="Arial" w:cs="Arial"/>
          <w:sz w:val="24"/>
          <w:szCs w:val="24"/>
          <w:lang w:val="es-CO"/>
        </w:rPr>
        <w:t>Describir y estandarizar la metodología a seguir para atender la rotura de una tubería de conducción.</w:t>
      </w:r>
    </w:p>
    <w:p w14:paraId="264ADE3D" w14:textId="77777777" w:rsidR="00C951C1" w:rsidRPr="00C951C1" w:rsidRDefault="00C951C1" w:rsidP="00C951C1">
      <w:pPr>
        <w:pStyle w:val="Sinespaciado"/>
        <w:jc w:val="both"/>
        <w:rPr>
          <w:rFonts w:ascii="Arial" w:hAnsi="Arial" w:cs="Arial"/>
          <w:sz w:val="24"/>
          <w:szCs w:val="24"/>
          <w:lang w:val="es-CO"/>
        </w:rPr>
      </w:pPr>
    </w:p>
    <w:p w14:paraId="213C9BE9" w14:textId="77777777" w:rsidR="00C951C1" w:rsidRPr="00C951C1" w:rsidRDefault="00C951C1" w:rsidP="00417ECF">
      <w:pPr>
        <w:numPr>
          <w:ilvl w:val="0"/>
          <w:numId w:val="32"/>
        </w:numPr>
        <w:tabs>
          <w:tab w:val="num" w:pos="0"/>
          <w:tab w:val="left" w:pos="360"/>
        </w:tabs>
        <w:spacing w:after="0" w:line="240" w:lineRule="auto"/>
        <w:ind w:left="0" w:firstLine="0"/>
        <w:jc w:val="both"/>
        <w:rPr>
          <w:rFonts w:ascii="Arial" w:hAnsi="Arial" w:cs="Arial"/>
          <w:b/>
          <w:sz w:val="24"/>
          <w:szCs w:val="24"/>
        </w:rPr>
      </w:pPr>
      <w:r w:rsidRPr="00C951C1">
        <w:rPr>
          <w:rFonts w:ascii="Arial" w:hAnsi="Arial" w:cs="Arial"/>
          <w:b/>
          <w:sz w:val="24"/>
          <w:szCs w:val="24"/>
        </w:rPr>
        <w:t>ALCANCE</w:t>
      </w:r>
    </w:p>
    <w:p w14:paraId="2D35F3A4" w14:textId="77777777" w:rsidR="00C951C1" w:rsidRPr="00C951C1" w:rsidRDefault="00C951C1" w:rsidP="00C951C1">
      <w:pPr>
        <w:pStyle w:val="Sinespaciado"/>
        <w:jc w:val="both"/>
        <w:rPr>
          <w:rFonts w:ascii="Arial" w:hAnsi="Arial" w:cs="Arial"/>
          <w:sz w:val="24"/>
          <w:szCs w:val="24"/>
          <w:lang w:val="es-CO"/>
        </w:rPr>
      </w:pPr>
      <w:r w:rsidRPr="00C951C1">
        <w:rPr>
          <w:rFonts w:ascii="Arial" w:hAnsi="Arial" w:cs="Arial"/>
          <w:sz w:val="24"/>
          <w:szCs w:val="24"/>
          <w:lang w:val="es-CO"/>
        </w:rPr>
        <w:t>Este instructivo aplica desde el momento en que se detecta la rotura de una tubería de conducción hasta el momento en que se normaliza su funcionamiento y se restablezca el servicio a los usuarios afectados.</w:t>
      </w:r>
    </w:p>
    <w:p w14:paraId="09D0A4B0" w14:textId="77777777" w:rsidR="00C951C1" w:rsidRPr="00C951C1" w:rsidRDefault="00C951C1" w:rsidP="00C951C1">
      <w:pPr>
        <w:pStyle w:val="Sinespaciado"/>
        <w:jc w:val="both"/>
        <w:rPr>
          <w:rFonts w:ascii="Arial" w:hAnsi="Arial" w:cs="Arial"/>
          <w:sz w:val="24"/>
          <w:szCs w:val="24"/>
          <w:lang w:val="es-CO"/>
        </w:rPr>
      </w:pPr>
    </w:p>
    <w:p w14:paraId="244A99B4" w14:textId="77777777" w:rsidR="00C951C1" w:rsidRPr="00C951C1" w:rsidRDefault="00C951C1" w:rsidP="00417ECF">
      <w:pPr>
        <w:numPr>
          <w:ilvl w:val="0"/>
          <w:numId w:val="32"/>
        </w:numPr>
        <w:tabs>
          <w:tab w:val="left" w:pos="360"/>
        </w:tabs>
        <w:spacing w:after="0" w:line="240" w:lineRule="auto"/>
        <w:ind w:left="0" w:firstLine="0"/>
        <w:jc w:val="both"/>
        <w:rPr>
          <w:rFonts w:ascii="Arial" w:hAnsi="Arial" w:cs="Arial"/>
          <w:b/>
          <w:sz w:val="24"/>
          <w:szCs w:val="24"/>
        </w:rPr>
      </w:pPr>
      <w:r w:rsidRPr="00C951C1">
        <w:rPr>
          <w:rFonts w:ascii="Arial" w:hAnsi="Arial" w:cs="Arial"/>
          <w:b/>
          <w:sz w:val="24"/>
          <w:szCs w:val="24"/>
        </w:rPr>
        <w:t>RESPONSABILIDADES</w:t>
      </w:r>
    </w:p>
    <w:p w14:paraId="5CF756D8" w14:textId="77777777" w:rsidR="00C951C1" w:rsidRPr="00C951C1" w:rsidRDefault="00C951C1" w:rsidP="00C951C1">
      <w:pPr>
        <w:tabs>
          <w:tab w:val="left" w:pos="360"/>
        </w:tabs>
        <w:spacing w:line="240" w:lineRule="auto"/>
        <w:jc w:val="both"/>
        <w:rPr>
          <w:rFonts w:ascii="Arial" w:hAnsi="Arial" w:cs="Arial"/>
          <w:sz w:val="24"/>
          <w:szCs w:val="24"/>
        </w:rPr>
      </w:pPr>
      <w:r w:rsidRPr="00C951C1">
        <w:rPr>
          <w:rFonts w:ascii="Arial" w:hAnsi="Arial" w:cs="Arial"/>
          <w:sz w:val="24"/>
          <w:szCs w:val="24"/>
        </w:rPr>
        <w:t>La elaboración y seguimiento de los parámetros contemplados dentro de este instructivo es responsabilidad del jefe de sección de redes y el jefe de sección de abastecimientos.</w:t>
      </w:r>
    </w:p>
    <w:p w14:paraId="17CB8F1D" w14:textId="77777777" w:rsidR="00C951C1" w:rsidRPr="00C951C1" w:rsidRDefault="00C951C1" w:rsidP="00C951C1">
      <w:pPr>
        <w:autoSpaceDE w:val="0"/>
        <w:autoSpaceDN w:val="0"/>
        <w:adjustRightInd w:val="0"/>
        <w:spacing w:line="240" w:lineRule="auto"/>
        <w:jc w:val="both"/>
        <w:rPr>
          <w:rFonts w:ascii="Arial" w:hAnsi="Arial" w:cs="Arial"/>
          <w:b/>
          <w:sz w:val="24"/>
          <w:szCs w:val="24"/>
        </w:rPr>
      </w:pPr>
      <w:r w:rsidRPr="00C951C1">
        <w:rPr>
          <w:rFonts w:ascii="Arial" w:hAnsi="Arial" w:cs="Arial"/>
          <w:b/>
          <w:sz w:val="24"/>
          <w:szCs w:val="24"/>
        </w:rPr>
        <w:t>4. DESCRIPCION</w:t>
      </w:r>
    </w:p>
    <w:tbl>
      <w:tblPr>
        <w:tblStyle w:val="Sombreadomedio1-nfasis11"/>
        <w:tblW w:w="5000" w:type="pct"/>
        <w:tblLook w:val="01E0" w:firstRow="1" w:lastRow="1" w:firstColumn="1" w:lastColumn="1" w:noHBand="0" w:noVBand="0"/>
      </w:tblPr>
      <w:tblGrid>
        <w:gridCol w:w="1343"/>
        <w:gridCol w:w="2704"/>
        <w:gridCol w:w="5007"/>
      </w:tblGrid>
      <w:tr w:rsidR="00C951C1" w:rsidRPr="00C951C1" w14:paraId="55602555" w14:textId="77777777" w:rsidTr="00C951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vAlign w:val="center"/>
          </w:tcPr>
          <w:p w14:paraId="773DFB90" w14:textId="77777777" w:rsidR="00C951C1" w:rsidRPr="00C951C1" w:rsidRDefault="00C951C1" w:rsidP="00C951C1">
            <w:pPr>
              <w:autoSpaceDN w:val="0"/>
              <w:adjustRightInd w:val="0"/>
              <w:rPr>
                <w:rFonts w:ascii="Arial" w:hAnsi="Arial" w:cs="Arial"/>
                <w:color w:val="auto"/>
                <w:sz w:val="24"/>
                <w:szCs w:val="24"/>
                <w:lang w:eastAsia="es-CO"/>
              </w:rPr>
            </w:pPr>
            <w:r w:rsidRPr="00C951C1">
              <w:rPr>
                <w:rFonts w:ascii="Arial" w:hAnsi="Arial" w:cs="Arial"/>
                <w:color w:val="auto"/>
                <w:sz w:val="24"/>
                <w:szCs w:val="24"/>
                <w:lang w:eastAsia="es-CO"/>
              </w:rPr>
              <w:t>PASO No</w:t>
            </w:r>
          </w:p>
        </w:tc>
        <w:tc>
          <w:tcPr>
            <w:cnfStyle w:val="000010000000" w:firstRow="0" w:lastRow="0" w:firstColumn="0" w:lastColumn="0" w:oddVBand="1" w:evenVBand="0" w:oddHBand="0" w:evenHBand="0" w:firstRowFirstColumn="0" w:firstRowLastColumn="0" w:lastRowFirstColumn="0" w:lastRowLastColumn="0"/>
            <w:tcW w:w="1493" w:type="pct"/>
            <w:vAlign w:val="center"/>
          </w:tcPr>
          <w:p w14:paraId="1FE8ADB7" w14:textId="77777777" w:rsidR="00C951C1" w:rsidRPr="00C951C1" w:rsidRDefault="00C951C1" w:rsidP="00C951C1">
            <w:pPr>
              <w:autoSpaceDN w:val="0"/>
              <w:adjustRightInd w:val="0"/>
              <w:rPr>
                <w:rFonts w:ascii="Arial" w:hAnsi="Arial" w:cs="Arial"/>
                <w:color w:val="auto"/>
                <w:sz w:val="24"/>
                <w:szCs w:val="24"/>
                <w:lang w:eastAsia="es-CO"/>
              </w:rPr>
            </w:pPr>
            <w:r w:rsidRPr="00C951C1">
              <w:rPr>
                <w:rFonts w:ascii="Arial" w:hAnsi="Arial" w:cs="Arial"/>
                <w:color w:val="auto"/>
                <w:sz w:val="24"/>
                <w:szCs w:val="24"/>
                <w:lang w:eastAsia="es-CO"/>
              </w:rPr>
              <w:t>CARGO</w:t>
            </w:r>
          </w:p>
        </w:tc>
        <w:tc>
          <w:tcPr>
            <w:cnfStyle w:val="000100000000" w:firstRow="0" w:lastRow="0" w:firstColumn="0" w:lastColumn="1" w:oddVBand="0" w:evenVBand="0" w:oddHBand="0" w:evenHBand="0" w:firstRowFirstColumn="0" w:firstRowLastColumn="0" w:lastRowFirstColumn="0" w:lastRowLastColumn="0"/>
            <w:tcW w:w="2765" w:type="pct"/>
            <w:vAlign w:val="center"/>
          </w:tcPr>
          <w:p w14:paraId="3C5CF642" w14:textId="77777777" w:rsidR="00C951C1" w:rsidRPr="00C951C1" w:rsidRDefault="00C951C1" w:rsidP="00C951C1">
            <w:pPr>
              <w:autoSpaceDN w:val="0"/>
              <w:adjustRightInd w:val="0"/>
              <w:rPr>
                <w:rFonts w:ascii="Arial" w:hAnsi="Arial" w:cs="Arial"/>
                <w:color w:val="auto"/>
                <w:sz w:val="24"/>
                <w:szCs w:val="24"/>
                <w:lang w:eastAsia="es-CO"/>
              </w:rPr>
            </w:pPr>
            <w:r w:rsidRPr="00C951C1">
              <w:rPr>
                <w:rFonts w:ascii="Arial" w:hAnsi="Arial" w:cs="Arial"/>
                <w:color w:val="auto"/>
                <w:sz w:val="24"/>
                <w:szCs w:val="24"/>
                <w:lang w:eastAsia="es-CO"/>
              </w:rPr>
              <w:t>DESCRIPCION</w:t>
            </w:r>
          </w:p>
        </w:tc>
      </w:tr>
      <w:tr w:rsidR="00C951C1" w:rsidRPr="00C951C1" w14:paraId="4366F330"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vAlign w:val="center"/>
          </w:tcPr>
          <w:p w14:paraId="6485022C"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01</w:t>
            </w:r>
          </w:p>
        </w:tc>
        <w:tc>
          <w:tcPr>
            <w:cnfStyle w:val="000010000000" w:firstRow="0" w:lastRow="0" w:firstColumn="0" w:lastColumn="0" w:oddVBand="1" w:evenVBand="0" w:oddHBand="0" w:evenHBand="0" w:firstRowFirstColumn="0" w:firstRowLastColumn="0" w:lastRowFirstColumn="0" w:lastRowLastColumn="0"/>
            <w:tcW w:w="1493" w:type="pct"/>
            <w:vAlign w:val="center"/>
          </w:tcPr>
          <w:p w14:paraId="5DB13916"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Móvil de tanques/ Móvil de turno</w:t>
            </w:r>
          </w:p>
        </w:tc>
        <w:tc>
          <w:tcPr>
            <w:cnfStyle w:val="000100000000" w:firstRow="0" w:lastRow="0" w:firstColumn="0" w:lastColumn="1" w:oddVBand="0" w:evenVBand="0" w:oddHBand="0" w:evenHBand="0" w:firstRowFirstColumn="0" w:firstRowLastColumn="0" w:lastRowFirstColumn="0" w:lastRowLastColumn="0"/>
            <w:tcW w:w="2765" w:type="pct"/>
            <w:vAlign w:val="center"/>
          </w:tcPr>
          <w:p w14:paraId="72E7D86E"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Informa al jefe de sección de redes la ubicación del daño</w:t>
            </w:r>
          </w:p>
        </w:tc>
      </w:tr>
      <w:tr w:rsidR="00C951C1" w:rsidRPr="00C951C1" w14:paraId="47B39B31"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shd w:val="clear" w:color="auto" w:fill="auto"/>
            <w:vAlign w:val="center"/>
          </w:tcPr>
          <w:p w14:paraId="5F8C629C"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02</w:t>
            </w:r>
          </w:p>
        </w:tc>
        <w:tc>
          <w:tcPr>
            <w:cnfStyle w:val="000010000000" w:firstRow="0" w:lastRow="0" w:firstColumn="0" w:lastColumn="0" w:oddVBand="1" w:evenVBand="0" w:oddHBand="0" w:evenHBand="0" w:firstRowFirstColumn="0" w:firstRowLastColumn="0" w:lastRowFirstColumn="0" w:lastRowLastColumn="0"/>
            <w:tcW w:w="1493" w:type="pct"/>
            <w:shd w:val="clear" w:color="auto" w:fill="auto"/>
            <w:vAlign w:val="center"/>
          </w:tcPr>
          <w:p w14:paraId="27AFE346"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Móvil de tanques/ Móvil de turno</w:t>
            </w:r>
          </w:p>
        </w:tc>
        <w:tc>
          <w:tcPr>
            <w:cnfStyle w:val="000100000000" w:firstRow="0" w:lastRow="0" w:firstColumn="0" w:lastColumn="1" w:oddVBand="0" w:evenVBand="0" w:oddHBand="0" w:evenHBand="0" w:firstRowFirstColumn="0" w:firstRowLastColumn="0" w:lastRowFirstColumn="0" w:lastRowLastColumn="0"/>
            <w:tcW w:w="2765" w:type="pct"/>
            <w:shd w:val="clear" w:color="auto" w:fill="auto"/>
            <w:vAlign w:val="center"/>
          </w:tcPr>
          <w:p w14:paraId="21AEBDC9"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Solicita al operador del centro de control automatizado de operaciones la viabilidad de controlar en forma remota la salida que alimenta la conducción, de lo contrario se dirigirá a realizar el control de la válvula en forma manual.</w:t>
            </w:r>
          </w:p>
        </w:tc>
      </w:tr>
      <w:tr w:rsidR="00C951C1" w:rsidRPr="00C951C1" w14:paraId="5D83FADF" w14:textId="77777777" w:rsidTr="00C951C1">
        <w:trPr>
          <w:cnfStyle w:val="000000100000" w:firstRow="0" w:lastRow="0" w:firstColumn="0" w:lastColumn="0" w:oddVBand="0" w:evenVBand="0" w:oddHBand="1" w:evenHBand="0" w:firstRowFirstColumn="0" w:firstRowLastColumn="0" w:lastRowFirstColumn="0" w:lastRowLastColumn="0"/>
          <w:trHeight w:val="1304"/>
        </w:trPr>
        <w:tc>
          <w:tcPr>
            <w:cnfStyle w:val="001000000000" w:firstRow="0" w:lastRow="0" w:firstColumn="1" w:lastColumn="0" w:oddVBand="0" w:evenVBand="0" w:oddHBand="0" w:evenHBand="0" w:firstRowFirstColumn="0" w:firstRowLastColumn="0" w:lastRowFirstColumn="0" w:lastRowLastColumn="0"/>
            <w:tcW w:w="742" w:type="pct"/>
            <w:vAlign w:val="center"/>
          </w:tcPr>
          <w:p w14:paraId="5055721A"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03</w:t>
            </w:r>
          </w:p>
        </w:tc>
        <w:tc>
          <w:tcPr>
            <w:cnfStyle w:val="000010000000" w:firstRow="0" w:lastRow="0" w:firstColumn="0" w:lastColumn="0" w:oddVBand="1" w:evenVBand="0" w:oddHBand="0" w:evenHBand="0" w:firstRowFirstColumn="0" w:firstRowLastColumn="0" w:lastRowFirstColumn="0" w:lastRowLastColumn="0"/>
            <w:tcW w:w="1493" w:type="pct"/>
            <w:vAlign w:val="center"/>
          </w:tcPr>
          <w:p w14:paraId="79073E56"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Jefe sección redes</w:t>
            </w:r>
          </w:p>
        </w:tc>
        <w:tc>
          <w:tcPr>
            <w:cnfStyle w:val="000100000000" w:firstRow="0" w:lastRow="0" w:firstColumn="0" w:lastColumn="1" w:oddVBand="0" w:evenVBand="0" w:oddHBand="0" w:evenHBand="0" w:firstRowFirstColumn="0" w:firstRowLastColumn="0" w:lastRowFirstColumn="0" w:lastRowLastColumn="0"/>
            <w:tcW w:w="2765" w:type="pct"/>
            <w:vAlign w:val="center"/>
          </w:tcPr>
          <w:p w14:paraId="25EF62DA"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Verifica en el catastro de redes actualizado el diámetro y material de la conducción afectada.</w:t>
            </w:r>
          </w:p>
          <w:p w14:paraId="6BB0178A"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Asigna un inspector y una cuadrilla de trabajo que realizara la reparación.</w:t>
            </w:r>
          </w:p>
        </w:tc>
      </w:tr>
      <w:tr w:rsidR="00C951C1" w:rsidRPr="00C951C1" w14:paraId="7F5F29B0"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shd w:val="clear" w:color="auto" w:fill="auto"/>
            <w:vAlign w:val="center"/>
          </w:tcPr>
          <w:p w14:paraId="2B3C32E0"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04</w:t>
            </w:r>
          </w:p>
        </w:tc>
        <w:tc>
          <w:tcPr>
            <w:cnfStyle w:val="000010000000" w:firstRow="0" w:lastRow="0" w:firstColumn="0" w:lastColumn="0" w:oddVBand="1" w:evenVBand="0" w:oddHBand="0" w:evenHBand="0" w:firstRowFirstColumn="0" w:firstRowLastColumn="0" w:lastRowFirstColumn="0" w:lastRowLastColumn="0"/>
            <w:tcW w:w="1493" w:type="pct"/>
            <w:shd w:val="clear" w:color="auto" w:fill="auto"/>
            <w:vAlign w:val="center"/>
          </w:tcPr>
          <w:p w14:paraId="3F788A80"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Jefe de sección redes e inspector</w:t>
            </w:r>
          </w:p>
        </w:tc>
        <w:tc>
          <w:tcPr>
            <w:cnfStyle w:val="000100000000" w:firstRow="0" w:lastRow="0" w:firstColumn="0" w:lastColumn="1" w:oddVBand="0" w:evenVBand="0" w:oddHBand="0" w:evenHBand="0" w:firstRowFirstColumn="0" w:firstRowLastColumn="0" w:lastRowFirstColumn="0" w:lastRowLastColumn="0"/>
            <w:tcW w:w="2765" w:type="pct"/>
            <w:shd w:val="clear" w:color="auto" w:fill="auto"/>
            <w:vAlign w:val="center"/>
          </w:tcPr>
          <w:p w14:paraId="0E662326"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En el sitio del daño evalúan el tiempo estimado de reparación y la necesidad de apoyo de la división electromecánica. Si la complejidad del daño lo amerita solicita la intervención del jefe de división de distribución para el diagnóstico y elaboración del plan de restablecimiento de la línea afectada y la comunicación al gerente de operaciones.</w:t>
            </w:r>
          </w:p>
        </w:tc>
      </w:tr>
      <w:tr w:rsidR="00C951C1" w:rsidRPr="00C951C1" w14:paraId="5F1869EB"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vAlign w:val="center"/>
          </w:tcPr>
          <w:p w14:paraId="00CF50AF"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lastRenderedPageBreak/>
              <w:t>05</w:t>
            </w:r>
          </w:p>
        </w:tc>
        <w:tc>
          <w:tcPr>
            <w:cnfStyle w:val="000010000000" w:firstRow="0" w:lastRow="0" w:firstColumn="0" w:lastColumn="0" w:oddVBand="1" w:evenVBand="0" w:oddHBand="0" w:evenHBand="0" w:firstRowFirstColumn="0" w:firstRowLastColumn="0" w:lastRowFirstColumn="0" w:lastRowLastColumn="0"/>
            <w:tcW w:w="1493" w:type="pct"/>
            <w:vAlign w:val="center"/>
          </w:tcPr>
          <w:p w14:paraId="2C56F3E9"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Jefe división distribución</w:t>
            </w:r>
          </w:p>
        </w:tc>
        <w:tc>
          <w:tcPr>
            <w:cnfStyle w:val="000100000000" w:firstRow="0" w:lastRow="0" w:firstColumn="0" w:lastColumn="1" w:oddVBand="0" w:evenVBand="0" w:oddHBand="0" w:evenHBand="0" w:firstRowFirstColumn="0" w:firstRowLastColumn="0" w:lastRowFirstColumn="0" w:lastRowLastColumn="0"/>
            <w:tcW w:w="2765" w:type="pct"/>
            <w:vAlign w:val="center"/>
          </w:tcPr>
          <w:p w14:paraId="1ED7FD2D"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Si el plan de restablecimiento lo amerita asume la coordinación del plan. En caso contrario la coordinación será asumida por el jefe de redes.</w:t>
            </w:r>
          </w:p>
        </w:tc>
      </w:tr>
      <w:tr w:rsidR="00C951C1" w:rsidRPr="00C951C1" w14:paraId="0A5E13C3"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shd w:val="clear" w:color="auto" w:fill="auto"/>
            <w:vAlign w:val="center"/>
          </w:tcPr>
          <w:p w14:paraId="46A45844"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06</w:t>
            </w:r>
          </w:p>
        </w:tc>
        <w:tc>
          <w:tcPr>
            <w:cnfStyle w:val="000010000000" w:firstRow="0" w:lastRow="0" w:firstColumn="0" w:lastColumn="0" w:oddVBand="1" w:evenVBand="0" w:oddHBand="0" w:evenHBand="0" w:firstRowFirstColumn="0" w:firstRowLastColumn="0" w:lastRowFirstColumn="0" w:lastRowLastColumn="0"/>
            <w:tcW w:w="1493" w:type="pct"/>
            <w:shd w:val="clear" w:color="auto" w:fill="auto"/>
            <w:vAlign w:val="center"/>
          </w:tcPr>
          <w:p w14:paraId="29DAFC8D"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Jefe de redes</w:t>
            </w:r>
          </w:p>
        </w:tc>
        <w:tc>
          <w:tcPr>
            <w:cnfStyle w:val="000100000000" w:firstRow="0" w:lastRow="0" w:firstColumn="0" w:lastColumn="1" w:oddVBand="0" w:evenVBand="0" w:oddHBand="0" w:evenHBand="0" w:firstRowFirstColumn="0" w:firstRowLastColumn="0" w:lastRowFirstColumn="0" w:lastRowLastColumn="0"/>
            <w:tcW w:w="2765" w:type="pct"/>
            <w:shd w:val="clear" w:color="auto" w:fill="auto"/>
            <w:vAlign w:val="center"/>
          </w:tcPr>
          <w:p w14:paraId="51176A83"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 xml:space="preserve">Informa al jefe de abastecimientos, coordinador de prensa y al </w:t>
            </w:r>
            <w:proofErr w:type="spellStart"/>
            <w:r w:rsidRPr="00C951C1">
              <w:rPr>
                <w:rFonts w:ascii="Arial" w:hAnsi="Arial" w:cs="Arial"/>
                <w:b w:val="0"/>
                <w:sz w:val="24"/>
                <w:szCs w:val="24"/>
                <w:lang w:eastAsia="es-CO"/>
              </w:rPr>
              <w:t>Call</w:t>
            </w:r>
            <w:proofErr w:type="spellEnd"/>
            <w:r w:rsidRPr="00C951C1">
              <w:rPr>
                <w:rFonts w:ascii="Arial" w:hAnsi="Arial" w:cs="Arial"/>
                <w:b w:val="0"/>
                <w:sz w:val="24"/>
                <w:szCs w:val="24"/>
                <w:lang w:eastAsia="es-CO"/>
              </w:rPr>
              <w:t xml:space="preserve"> center el grado de afectación del daño y el tiempo estimado de reparación.</w:t>
            </w:r>
          </w:p>
        </w:tc>
      </w:tr>
      <w:tr w:rsidR="00C951C1" w:rsidRPr="00C951C1" w14:paraId="54022B76"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vAlign w:val="center"/>
          </w:tcPr>
          <w:p w14:paraId="5628D018"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07</w:t>
            </w:r>
          </w:p>
        </w:tc>
        <w:tc>
          <w:tcPr>
            <w:cnfStyle w:val="000010000000" w:firstRow="0" w:lastRow="0" w:firstColumn="0" w:lastColumn="0" w:oddVBand="1" w:evenVBand="0" w:oddHBand="0" w:evenHBand="0" w:firstRowFirstColumn="0" w:firstRowLastColumn="0" w:lastRowFirstColumn="0" w:lastRowLastColumn="0"/>
            <w:tcW w:w="1493" w:type="pct"/>
            <w:vAlign w:val="center"/>
          </w:tcPr>
          <w:p w14:paraId="76C401A8"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Inspector / Instalador</w:t>
            </w:r>
          </w:p>
        </w:tc>
        <w:tc>
          <w:tcPr>
            <w:cnfStyle w:val="000100000000" w:firstRow="0" w:lastRow="0" w:firstColumn="0" w:lastColumn="1" w:oddVBand="0" w:evenVBand="0" w:oddHBand="0" w:evenHBand="0" w:firstRowFirstColumn="0" w:firstRowLastColumn="0" w:lastRowFirstColumn="0" w:lastRowLastColumn="0"/>
            <w:tcW w:w="2765" w:type="pct"/>
            <w:vAlign w:val="center"/>
          </w:tcPr>
          <w:p w14:paraId="58807B2C"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Aplica el  IRS 705-001  instructivo para la reparación de daños en la red matriz.</w:t>
            </w:r>
          </w:p>
        </w:tc>
      </w:tr>
      <w:tr w:rsidR="00C951C1" w:rsidRPr="00C951C1" w14:paraId="2CD8D2F4"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shd w:val="clear" w:color="auto" w:fill="auto"/>
            <w:vAlign w:val="center"/>
          </w:tcPr>
          <w:p w14:paraId="724A3DF5"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08</w:t>
            </w:r>
          </w:p>
        </w:tc>
        <w:tc>
          <w:tcPr>
            <w:cnfStyle w:val="000010000000" w:firstRow="0" w:lastRow="0" w:firstColumn="0" w:lastColumn="0" w:oddVBand="1" w:evenVBand="0" w:oddHBand="0" w:evenHBand="0" w:firstRowFirstColumn="0" w:firstRowLastColumn="0" w:lastRowFirstColumn="0" w:lastRowLastColumn="0"/>
            <w:tcW w:w="1493" w:type="pct"/>
            <w:shd w:val="clear" w:color="auto" w:fill="auto"/>
            <w:vAlign w:val="center"/>
          </w:tcPr>
          <w:p w14:paraId="2537D605"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Jefe sección abastecimientos</w:t>
            </w:r>
          </w:p>
        </w:tc>
        <w:tc>
          <w:tcPr>
            <w:cnfStyle w:val="000100000000" w:firstRow="0" w:lastRow="0" w:firstColumn="0" w:lastColumn="1" w:oddVBand="0" w:evenVBand="0" w:oddHBand="0" w:evenHBand="0" w:firstRowFirstColumn="0" w:firstRowLastColumn="0" w:lastRowFirstColumn="0" w:lastRowLastColumn="0"/>
            <w:tcW w:w="2765" w:type="pct"/>
            <w:shd w:val="clear" w:color="auto" w:fill="auto"/>
            <w:vAlign w:val="center"/>
          </w:tcPr>
          <w:p w14:paraId="6A1A3496"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Analiza los tiempos estimados de reparación, y presenta al jefe de división distribución la alternativa de abastecimiento a implementar para su aprobación y posterior puesta en marcha.</w:t>
            </w:r>
          </w:p>
          <w:p w14:paraId="0A60563B"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Si el tiempo de reparación estimado es mayor a 24 horas se informa a la gerencia comercial para que active el plan de abastecimiento con carro tanques.</w:t>
            </w:r>
          </w:p>
        </w:tc>
      </w:tr>
      <w:tr w:rsidR="00C951C1" w:rsidRPr="00C951C1" w14:paraId="57F6CF5D" w14:textId="77777777" w:rsidTr="00C951C1">
        <w:trPr>
          <w:cnfStyle w:val="000000100000" w:firstRow="0" w:lastRow="0" w:firstColumn="0" w:lastColumn="0" w:oddVBand="0" w:evenVBand="0" w:oddHBand="1" w:evenHBand="0" w:firstRowFirstColumn="0" w:firstRowLastColumn="0" w:lastRowFirstColumn="0" w:lastRowLastColumn="0"/>
          <w:trHeight w:val="1191"/>
        </w:trPr>
        <w:tc>
          <w:tcPr>
            <w:cnfStyle w:val="001000000000" w:firstRow="0" w:lastRow="0" w:firstColumn="1" w:lastColumn="0" w:oddVBand="0" w:evenVBand="0" w:oddHBand="0" w:evenHBand="0" w:firstRowFirstColumn="0" w:firstRowLastColumn="0" w:lastRowFirstColumn="0" w:lastRowLastColumn="0"/>
            <w:tcW w:w="742" w:type="pct"/>
            <w:vAlign w:val="center"/>
          </w:tcPr>
          <w:p w14:paraId="152192FD"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09</w:t>
            </w:r>
          </w:p>
        </w:tc>
        <w:tc>
          <w:tcPr>
            <w:cnfStyle w:val="000010000000" w:firstRow="0" w:lastRow="0" w:firstColumn="0" w:lastColumn="0" w:oddVBand="1" w:evenVBand="0" w:oddHBand="0" w:evenHBand="0" w:firstRowFirstColumn="0" w:firstRowLastColumn="0" w:lastRowFirstColumn="0" w:lastRowLastColumn="0"/>
            <w:tcW w:w="1493" w:type="pct"/>
            <w:vAlign w:val="center"/>
          </w:tcPr>
          <w:p w14:paraId="4410BE2A"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Jefe sección abastecimientos</w:t>
            </w:r>
          </w:p>
        </w:tc>
        <w:tc>
          <w:tcPr>
            <w:cnfStyle w:val="000100000000" w:firstRow="0" w:lastRow="0" w:firstColumn="0" w:lastColumn="1" w:oddVBand="0" w:evenVBand="0" w:oddHBand="0" w:evenHBand="0" w:firstRowFirstColumn="0" w:firstRowLastColumn="0" w:lastRowFirstColumn="0" w:lastRowLastColumn="0"/>
            <w:tcW w:w="2765" w:type="pct"/>
            <w:vAlign w:val="center"/>
          </w:tcPr>
          <w:p w14:paraId="515C2B52"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Comunica al operador del centro de control automatizado de operación las actividades a seguir mientras se culmina la reparación. Si se requiere disminución del caudal se avisa al jefe de planta correspondiente.</w:t>
            </w:r>
          </w:p>
        </w:tc>
      </w:tr>
      <w:tr w:rsidR="00C951C1" w:rsidRPr="00C951C1" w14:paraId="5C86FFDE"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shd w:val="clear" w:color="auto" w:fill="auto"/>
            <w:vAlign w:val="center"/>
          </w:tcPr>
          <w:p w14:paraId="327E162D"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10</w:t>
            </w:r>
          </w:p>
        </w:tc>
        <w:tc>
          <w:tcPr>
            <w:cnfStyle w:val="000010000000" w:firstRow="0" w:lastRow="0" w:firstColumn="0" w:lastColumn="0" w:oddVBand="1" w:evenVBand="0" w:oddHBand="0" w:evenHBand="0" w:firstRowFirstColumn="0" w:firstRowLastColumn="0" w:lastRowFirstColumn="0" w:lastRowLastColumn="0"/>
            <w:tcW w:w="1493" w:type="pct"/>
            <w:shd w:val="clear" w:color="auto" w:fill="auto"/>
            <w:vAlign w:val="center"/>
          </w:tcPr>
          <w:p w14:paraId="2A258BB3"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Jefe división distribución/ Jefe sección redes</w:t>
            </w:r>
          </w:p>
        </w:tc>
        <w:tc>
          <w:tcPr>
            <w:cnfStyle w:val="000100000000" w:firstRow="0" w:lastRow="0" w:firstColumn="0" w:lastColumn="1" w:oddVBand="0" w:evenVBand="0" w:oddHBand="0" w:evenHBand="0" w:firstRowFirstColumn="0" w:firstRowLastColumn="0" w:lastRowFirstColumn="0" w:lastRowLastColumn="0"/>
            <w:tcW w:w="2765" w:type="pct"/>
            <w:shd w:val="clear" w:color="auto" w:fill="auto"/>
            <w:vAlign w:val="center"/>
          </w:tcPr>
          <w:p w14:paraId="7D6D1336"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Comunica la terminación de los trabajos a las diferentes áreas implicadas y coordina el restablecimiento del servicio.</w:t>
            </w:r>
          </w:p>
        </w:tc>
      </w:tr>
      <w:tr w:rsidR="00C951C1" w:rsidRPr="00C951C1" w14:paraId="4E68ED83"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vAlign w:val="center"/>
          </w:tcPr>
          <w:p w14:paraId="4212CE3A"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11</w:t>
            </w:r>
          </w:p>
        </w:tc>
        <w:tc>
          <w:tcPr>
            <w:cnfStyle w:val="000010000000" w:firstRow="0" w:lastRow="0" w:firstColumn="0" w:lastColumn="0" w:oddVBand="1" w:evenVBand="0" w:oddHBand="0" w:evenHBand="0" w:firstRowFirstColumn="0" w:firstRowLastColumn="0" w:lastRowFirstColumn="0" w:lastRowLastColumn="0"/>
            <w:tcW w:w="1493" w:type="pct"/>
            <w:vAlign w:val="center"/>
          </w:tcPr>
          <w:p w14:paraId="667E5418" w14:textId="77777777" w:rsidR="00C951C1" w:rsidRPr="00C951C1" w:rsidRDefault="00C951C1" w:rsidP="00C951C1">
            <w:pPr>
              <w:autoSpaceDN w:val="0"/>
              <w:adjustRightInd w:val="0"/>
              <w:rPr>
                <w:rFonts w:ascii="Arial" w:hAnsi="Arial" w:cs="Arial"/>
                <w:sz w:val="24"/>
                <w:szCs w:val="24"/>
                <w:lang w:eastAsia="es-CO"/>
              </w:rPr>
            </w:pPr>
            <w:r w:rsidRPr="00C951C1">
              <w:rPr>
                <w:rFonts w:ascii="Arial" w:hAnsi="Arial" w:cs="Arial"/>
                <w:sz w:val="24"/>
                <w:szCs w:val="24"/>
                <w:lang w:eastAsia="es-CO"/>
              </w:rPr>
              <w:t>Jefe sección de redes</w:t>
            </w:r>
          </w:p>
        </w:tc>
        <w:tc>
          <w:tcPr>
            <w:cnfStyle w:val="000100000000" w:firstRow="0" w:lastRow="0" w:firstColumn="0" w:lastColumn="1" w:oddVBand="0" w:evenVBand="0" w:oddHBand="0" w:evenHBand="0" w:firstRowFirstColumn="0" w:firstRowLastColumn="0" w:lastRowFirstColumn="0" w:lastRowLastColumn="0"/>
            <w:tcW w:w="2765" w:type="pct"/>
            <w:vAlign w:val="center"/>
          </w:tcPr>
          <w:p w14:paraId="176D126F"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Asigna y coordina el personal necesario para realizar el proceso de eliminación de aire en las redes afectadas.</w:t>
            </w:r>
          </w:p>
        </w:tc>
      </w:tr>
      <w:tr w:rsidR="00C951C1" w:rsidRPr="00C951C1" w14:paraId="2B187497" w14:textId="77777777" w:rsidTr="00C951C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2" w:type="pct"/>
            <w:shd w:val="clear" w:color="auto" w:fill="auto"/>
            <w:vAlign w:val="center"/>
          </w:tcPr>
          <w:p w14:paraId="2A6C957B"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12</w:t>
            </w:r>
          </w:p>
        </w:tc>
        <w:tc>
          <w:tcPr>
            <w:cnfStyle w:val="000010000000" w:firstRow="0" w:lastRow="0" w:firstColumn="0" w:lastColumn="0" w:oddVBand="1" w:evenVBand="0" w:oddHBand="0" w:evenHBand="0" w:firstRowFirstColumn="0" w:firstRowLastColumn="0" w:lastRowFirstColumn="0" w:lastRowLastColumn="0"/>
            <w:tcW w:w="1493" w:type="pct"/>
            <w:shd w:val="clear" w:color="auto" w:fill="auto"/>
            <w:vAlign w:val="center"/>
          </w:tcPr>
          <w:p w14:paraId="22AF4FD3" w14:textId="77777777" w:rsidR="00C951C1" w:rsidRPr="00C951C1" w:rsidRDefault="00C951C1" w:rsidP="00C951C1">
            <w:pPr>
              <w:autoSpaceDN w:val="0"/>
              <w:adjustRightInd w:val="0"/>
              <w:rPr>
                <w:rFonts w:ascii="Arial" w:hAnsi="Arial" w:cs="Arial"/>
                <w:b w:val="0"/>
                <w:sz w:val="24"/>
                <w:szCs w:val="24"/>
                <w:lang w:eastAsia="es-CO"/>
              </w:rPr>
            </w:pPr>
            <w:proofErr w:type="spellStart"/>
            <w:r w:rsidRPr="00C951C1">
              <w:rPr>
                <w:rFonts w:ascii="Arial" w:hAnsi="Arial" w:cs="Arial"/>
                <w:b w:val="0"/>
                <w:sz w:val="24"/>
                <w:szCs w:val="24"/>
                <w:lang w:eastAsia="es-CO"/>
              </w:rPr>
              <w:t>Call</w:t>
            </w:r>
            <w:proofErr w:type="spellEnd"/>
            <w:r w:rsidRPr="00C951C1">
              <w:rPr>
                <w:rFonts w:ascii="Arial" w:hAnsi="Arial" w:cs="Arial"/>
                <w:b w:val="0"/>
                <w:sz w:val="24"/>
                <w:szCs w:val="24"/>
                <w:lang w:eastAsia="es-CO"/>
              </w:rPr>
              <w:t xml:space="preserve"> Center</w:t>
            </w:r>
          </w:p>
        </w:tc>
        <w:tc>
          <w:tcPr>
            <w:cnfStyle w:val="000100000000" w:firstRow="0" w:lastRow="0" w:firstColumn="0" w:lastColumn="1" w:oddVBand="0" w:evenVBand="0" w:oddHBand="0" w:evenHBand="0" w:firstRowFirstColumn="0" w:firstRowLastColumn="0" w:lastRowFirstColumn="0" w:lastRowLastColumn="0"/>
            <w:tcW w:w="2765" w:type="pct"/>
            <w:shd w:val="clear" w:color="auto" w:fill="auto"/>
            <w:vAlign w:val="center"/>
          </w:tcPr>
          <w:p w14:paraId="3A9617B6"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Verifica mediante llamadas a una muestra de los usuarios de los sectores afectados el restablecimiento de los servicios.</w:t>
            </w:r>
          </w:p>
        </w:tc>
      </w:tr>
    </w:tbl>
    <w:p w14:paraId="643D85AB" w14:textId="77777777" w:rsidR="00C951C1" w:rsidRPr="00C951C1" w:rsidRDefault="00C951C1" w:rsidP="00C951C1">
      <w:pPr>
        <w:autoSpaceDE w:val="0"/>
        <w:autoSpaceDN w:val="0"/>
        <w:adjustRightInd w:val="0"/>
        <w:spacing w:line="240" w:lineRule="auto"/>
        <w:jc w:val="both"/>
        <w:rPr>
          <w:rFonts w:ascii="Arial" w:hAnsi="Arial" w:cs="Arial"/>
          <w:sz w:val="24"/>
          <w:szCs w:val="24"/>
        </w:rPr>
      </w:pPr>
    </w:p>
    <w:p w14:paraId="273DCF88" w14:textId="77777777" w:rsidR="00C951C1" w:rsidRPr="00C951C1" w:rsidRDefault="00C951C1" w:rsidP="00C951C1">
      <w:pPr>
        <w:autoSpaceDE w:val="0"/>
        <w:autoSpaceDN w:val="0"/>
        <w:adjustRightInd w:val="0"/>
        <w:spacing w:line="240" w:lineRule="auto"/>
        <w:jc w:val="both"/>
        <w:rPr>
          <w:rFonts w:ascii="Arial" w:hAnsi="Arial" w:cs="Arial"/>
          <w:b/>
          <w:sz w:val="24"/>
          <w:szCs w:val="24"/>
        </w:rPr>
      </w:pPr>
      <w:r w:rsidRPr="00C951C1">
        <w:rPr>
          <w:rFonts w:ascii="Arial" w:hAnsi="Arial" w:cs="Arial"/>
          <w:b/>
          <w:sz w:val="24"/>
          <w:szCs w:val="24"/>
        </w:rPr>
        <w:t>5. PLAN DE CONTINGENCIA</w:t>
      </w:r>
    </w:p>
    <w:p w14:paraId="094F6927" w14:textId="77777777" w:rsidR="00C951C1" w:rsidRPr="00D90BD2" w:rsidRDefault="00C951C1" w:rsidP="00C951C1">
      <w:pPr>
        <w:autoSpaceDE w:val="0"/>
        <w:autoSpaceDN w:val="0"/>
        <w:adjustRightInd w:val="0"/>
        <w:spacing w:line="240" w:lineRule="auto"/>
        <w:jc w:val="both"/>
        <w:rPr>
          <w:rFonts w:ascii="Arial" w:hAnsi="Arial" w:cs="Arial"/>
          <w:sz w:val="24"/>
          <w:szCs w:val="24"/>
        </w:rPr>
      </w:pPr>
      <w:r w:rsidRPr="00D90BD2">
        <w:rPr>
          <w:rFonts w:ascii="Arial" w:hAnsi="Arial" w:cs="Arial"/>
          <w:sz w:val="24"/>
          <w:szCs w:val="24"/>
        </w:rPr>
        <w:t>5.1 SISTEMA DE ALERTA, ACTIVACION Y COORDINACION</w:t>
      </w:r>
    </w:p>
    <w:tbl>
      <w:tblPr>
        <w:tblStyle w:val="Sombreadomedio1-nfasis11"/>
        <w:tblW w:w="5000" w:type="pct"/>
        <w:tblLook w:val="01E0" w:firstRow="1" w:lastRow="1" w:firstColumn="1" w:lastColumn="1" w:noHBand="0" w:noVBand="0"/>
      </w:tblPr>
      <w:tblGrid>
        <w:gridCol w:w="2859"/>
        <w:gridCol w:w="3044"/>
        <w:gridCol w:w="1600"/>
        <w:gridCol w:w="1551"/>
      </w:tblGrid>
      <w:tr w:rsidR="00C951C1" w:rsidRPr="00C951C1" w14:paraId="038383B2" w14:textId="77777777" w:rsidTr="00C951C1">
        <w:trPr>
          <w:cnfStyle w:val="100000000000" w:firstRow="1" w:lastRow="0" w:firstColumn="0" w:lastColumn="0" w:oddVBand="0" w:evenVBand="0" w:oddHBand="0" w:evenHBand="0" w:firstRowFirstColumn="0" w:firstRowLastColumn="0" w:lastRowFirstColumn="0" w:lastRowLastColumn="0"/>
          <w:trHeight w:val="537"/>
        </w:trPr>
        <w:tc>
          <w:tcPr>
            <w:cnfStyle w:val="001000000000" w:firstRow="0" w:lastRow="0" w:firstColumn="1" w:lastColumn="0" w:oddVBand="0" w:evenVBand="0" w:oddHBand="0" w:evenHBand="0" w:firstRowFirstColumn="0" w:firstRowLastColumn="0" w:lastRowFirstColumn="0" w:lastRowLastColumn="0"/>
            <w:tcW w:w="1599" w:type="pct"/>
            <w:vAlign w:val="center"/>
          </w:tcPr>
          <w:p w14:paraId="4681C15A" w14:textId="77777777" w:rsidR="00C951C1" w:rsidRPr="00C951C1" w:rsidRDefault="00C951C1" w:rsidP="00C951C1">
            <w:pPr>
              <w:autoSpaceDN w:val="0"/>
              <w:adjustRightInd w:val="0"/>
              <w:jc w:val="center"/>
              <w:rPr>
                <w:rFonts w:ascii="Arial" w:hAnsi="Arial" w:cs="Arial"/>
                <w:color w:val="auto"/>
                <w:sz w:val="24"/>
                <w:szCs w:val="24"/>
                <w:lang w:eastAsia="es-CO"/>
              </w:rPr>
            </w:pPr>
            <w:r w:rsidRPr="00C951C1">
              <w:rPr>
                <w:rFonts w:ascii="Arial" w:hAnsi="Arial" w:cs="Arial"/>
                <w:color w:val="auto"/>
                <w:sz w:val="24"/>
                <w:szCs w:val="24"/>
                <w:lang w:eastAsia="es-CO"/>
              </w:rPr>
              <w:t>RESPONSABLES</w:t>
            </w:r>
          </w:p>
        </w:tc>
        <w:tc>
          <w:tcPr>
            <w:cnfStyle w:val="000010000000" w:firstRow="0" w:lastRow="0" w:firstColumn="0" w:lastColumn="0" w:oddVBand="1" w:evenVBand="0" w:oddHBand="0" w:evenHBand="0" w:firstRowFirstColumn="0" w:firstRowLastColumn="0" w:lastRowFirstColumn="0" w:lastRowLastColumn="0"/>
            <w:tcW w:w="1701" w:type="pct"/>
            <w:vAlign w:val="center"/>
          </w:tcPr>
          <w:p w14:paraId="7AE37EC5" w14:textId="77777777" w:rsidR="00C951C1" w:rsidRPr="00C951C1" w:rsidRDefault="00C951C1" w:rsidP="00C951C1">
            <w:pPr>
              <w:autoSpaceDN w:val="0"/>
              <w:adjustRightInd w:val="0"/>
              <w:jc w:val="center"/>
              <w:rPr>
                <w:rFonts w:ascii="Arial" w:hAnsi="Arial" w:cs="Arial"/>
                <w:color w:val="auto"/>
                <w:sz w:val="24"/>
                <w:szCs w:val="24"/>
                <w:lang w:eastAsia="es-CO"/>
              </w:rPr>
            </w:pPr>
            <w:r w:rsidRPr="00C951C1">
              <w:rPr>
                <w:rFonts w:ascii="Arial" w:hAnsi="Arial" w:cs="Arial"/>
                <w:color w:val="auto"/>
                <w:sz w:val="24"/>
                <w:szCs w:val="24"/>
                <w:lang w:eastAsia="es-CO"/>
              </w:rPr>
              <w:t>CARGO</w:t>
            </w:r>
          </w:p>
        </w:tc>
        <w:tc>
          <w:tcPr>
            <w:tcW w:w="903" w:type="pct"/>
            <w:vAlign w:val="center"/>
          </w:tcPr>
          <w:p w14:paraId="04834D0C" w14:textId="77777777" w:rsidR="00C951C1" w:rsidRPr="00C951C1" w:rsidRDefault="00C951C1" w:rsidP="00C951C1">
            <w:pPr>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C951C1">
              <w:rPr>
                <w:rFonts w:ascii="Arial" w:hAnsi="Arial" w:cs="Arial"/>
                <w:color w:val="auto"/>
                <w:sz w:val="24"/>
                <w:szCs w:val="24"/>
                <w:lang w:eastAsia="es-CO"/>
              </w:rPr>
              <w:t>PRIORIDAD DE LLAMADA</w:t>
            </w:r>
          </w:p>
        </w:tc>
        <w:tc>
          <w:tcPr>
            <w:cnfStyle w:val="000100000000" w:firstRow="0" w:lastRow="0" w:firstColumn="0" w:lastColumn="1" w:oddVBand="0" w:evenVBand="0" w:oddHBand="0" w:evenHBand="0" w:firstRowFirstColumn="0" w:firstRowLastColumn="0" w:lastRowFirstColumn="0" w:lastRowLastColumn="0"/>
            <w:tcW w:w="797" w:type="pct"/>
            <w:vAlign w:val="center"/>
          </w:tcPr>
          <w:p w14:paraId="3C2F740A" w14:textId="77777777" w:rsidR="00C951C1" w:rsidRPr="00C951C1" w:rsidRDefault="00C951C1" w:rsidP="00C951C1">
            <w:pPr>
              <w:autoSpaceDN w:val="0"/>
              <w:adjustRightInd w:val="0"/>
              <w:jc w:val="center"/>
              <w:rPr>
                <w:rFonts w:ascii="Arial" w:hAnsi="Arial" w:cs="Arial"/>
                <w:color w:val="auto"/>
                <w:sz w:val="24"/>
                <w:szCs w:val="24"/>
                <w:lang w:eastAsia="es-CO"/>
              </w:rPr>
            </w:pPr>
            <w:r w:rsidRPr="00C951C1">
              <w:rPr>
                <w:rFonts w:ascii="Arial" w:hAnsi="Arial" w:cs="Arial"/>
                <w:color w:val="auto"/>
                <w:sz w:val="24"/>
                <w:szCs w:val="24"/>
                <w:lang w:eastAsia="es-CO"/>
              </w:rPr>
              <w:t>CELULAR</w:t>
            </w:r>
          </w:p>
        </w:tc>
      </w:tr>
      <w:tr w:rsidR="00C951C1" w:rsidRPr="00C951C1" w14:paraId="28A1AB43" w14:textId="77777777" w:rsidTr="00C951C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1599" w:type="pct"/>
            <w:vAlign w:val="center"/>
          </w:tcPr>
          <w:p w14:paraId="675FF1E5"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Sandra Milena Reyes</w:t>
            </w:r>
          </w:p>
        </w:tc>
        <w:tc>
          <w:tcPr>
            <w:cnfStyle w:val="000010000000" w:firstRow="0" w:lastRow="0" w:firstColumn="0" w:lastColumn="0" w:oddVBand="1" w:evenVBand="0" w:oddHBand="0" w:evenHBand="0" w:firstRowFirstColumn="0" w:firstRowLastColumn="0" w:lastRowFirstColumn="0" w:lastRowLastColumn="0"/>
            <w:tcW w:w="1701" w:type="pct"/>
            <w:vAlign w:val="center"/>
          </w:tcPr>
          <w:p w14:paraId="66CFBACD"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Jefe sección redes</w:t>
            </w:r>
          </w:p>
        </w:tc>
        <w:tc>
          <w:tcPr>
            <w:tcW w:w="903" w:type="pct"/>
            <w:vAlign w:val="center"/>
          </w:tcPr>
          <w:p w14:paraId="4A3E37CB" w14:textId="77777777" w:rsidR="00C951C1" w:rsidRPr="00C951C1" w:rsidRDefault="00C951C1" w:rsidP="00C951C1">
            <w:pPr>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1</w:t>
            </w:r>
          </w:p>
        </w:tc>
        <w:tc>
          <w:tcPr>
            <w:cnfStyle w:val="000100000000" w:firstRow="0" w:lastRow="0" w:firstColumn="0" w:lastColumn="1" w:oddVBand="0" w:evenVBand="0" w:oddHBand="0" w:evenHBand="0" w:firstRowFirstColumn="0" w:firstRowLastColumn="0" w:lastRowFirstColumn="0" w:lastRowLastColumn="0"/>
            <w:tcW w:w="797" w:type="pct"/>
            <w:vAlign w:val="center"/>
          </w:tcPr>
          <w:p w14:paraId="4FEF411C"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3002746362</w:t>
            </w:r>
          </w:p>
        </w:tc>
      </w:tr>
      <w:tr w:rsidR="00C951C1" w:rsidRPr="00C951C1" w14:paraId="522977F9" w14:textId="77777777" w:rsidTr="00C951C1">
        <w:trPr>
          <w:cnfStyle w:val="000000010000" w:firstRow="0" w:lastRow="0" w:firstColumn="0" w:lastColumn="0" w:oddVBand="0" w:evenVBand="0" w:oddHBand="0" w:evenHBand="1" w:firstRowFirstColumn="0" w:firstRowLastColumn="0" w:lastRowFirstColumn="0" w:lastRowLastColumn="0"/>
          <w:trHeight w:val="529"/>
        </w:trPr>
        <w:tc>
          <w:tcPr>
            <w:cnfStyle w:val="001000000000" w:firstRow="0" w:lastRow="0" w:firstColumn="1" w:lastColumn="0" w:oddVBand="0" w:evenVBand="0" w:oddHBand="0" w:evenHBand="0" w:firstRowFirstColumn="0" w:firstRowLastColumn="0" w:lastRowFirstColumn="0" w:lastRowLastColumn="0"/>
            <w:tcW w:w="1599" w:type="pct"/>
            <w:vAlign w:val="center"/>
          </w:tcPr>
          <w:p w14:paraId="5D33E5E1"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 xml:space="preserve">Centro de control automatizado de </w:t>
            </w:r>
            <w:r w:rsidRPr="00C951C1">
              <w:rPr>
                <w:rFonts w:ascii="Arial" w:hAnsi="Arial" w:cs="Arial"/>
                <w:sz w:val="24"/>
                <w:szCs w:val="24"/>
                <w:lang w:eastAsia="es-CO"/>
              </w:rPr>
              <w:lastRenderedPageBreak/>
              <w:t>operaciones</w:t>
            </w:r>
          </w:p>
        </w:tc>
        <w:tc>
          <w:tcPr>
            <w:cnfStyle w:val="000010000000" w:firstRow="0" w:lastRow="0" w:firstColumn="0" w:lastColumn="0" w:oddVBand="1" w:evenVBand="0" w:oddHBand="0" w:evenHBand="0" w:firstRowFirstColumn="0" w:firstRowLastColumn="0" w:lastRowFirstColumn="0" w:lastRowLastColumn="0"/>
            <w:tcW w:w="1701" w:type="pct"/>
            <w:vAlign w:val="center"/>
          </w:tcPr>
          <w:p w14:paraId="2B06DFF3"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lastRenderedPageBreak/>
              <w:t>Operador de turno</w:t>
            </w:r>
          </w:p>
        </w:tc>
        <w:tc>
          <w:tcPr>
            <w:tcW w:w="903" w:type="pct"/>
            <w:vAlign w:val="center"/>
          </w:tcPr>
          <w:p w14:paraId="41CA46BE" w14:textId="77777777" w:rsidR="00C951C1" w:rsidRPr="00C951C1" w:rsidRDefault="00C951C1" w:rsidP="00C951C1">
            <w:pPr>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1</w:t>
            </w:r>
          </w:p>
        </w:tc>
        <w:tc>
          <w:tcPr>
            <w:cnfStyle w:val="000100000000" w:firstRow="0" w:lastRow="0" w:firstColumn="0" w:lastColumn="1" w:oddVBand="0" w:evenVBand="0" w:oddHBand="0" w:evenHBand="0" w:firstRowFirstColumn="0" w:firstRowLastColumn="0" w:lastRowFirstColumn="0" w:lastRowLastColumn="0"/>
            <w:tcW w:w="797" w:type="pct"/>
            <w:vAlign w:val="center"/>
          </w:tcPr>
          <w:p w14:paraId="0808BC38"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3002745759</w:t>
            </w:r>
          </w:p>
        </w:tc>
      </w:tr>
      <w:tr w:rsidR="00C951C1" w:rsidRPr="00C951C1" w14:paraId="112BE441" w14:textId="77777777" w:rsidTr="00C951C1">
        <w:trPr>
          <w:cnfStyle w:val="000000100000" w:firstRow="0" w:lastRow="0" w:firstColumn="0" w:lastColumn="0" w:oddVBand="0" w:evenVBand="0" w:oddHBand="1"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1599" w:type="pct"/>
            <w:vAlign w:val="center"/>
          </w:tcPr>
          <w:p w14:paraId="1BEC7E2D"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lastRenderedPageBreak/>
              <w:t>Johanna Cecilia chaparro</w:t>
            </w:r>
          </w:p>
        </w:tc>
        <w:tc>
          <w:tcPr>
            <w:cnfStyle w:val="000010000000" w:firstRow="0" w:lastRow="0" w:firstColumn="0" w:lastColumn="0" w:oddVBand="1" w:evenVBand="0" w:oddHBand="0" w:evenHBand="0" w:firstRowFirstColumn="0" w:firstRowLastColumn="0" w:lastRowFirstColumn="0" w:lastRowLastColumn="0"/>
            <w:tcW w:w="1701" w:type="pct"/>
            <w:vAlign w:val="center"/>
          </w:tcPr>
          <w:p w14:paraId="5AB13B58"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Jefe sección abastecimientos</w:t>
            </w:r>
          </w:p>
        </w:tc>
        <w:tc>
          <w:tcPr>
            <w:tcW w:w="903" w:type="pct"/>
            <w:vAlign w:val="center"/>
          </w:tcPr>
          <w:p w14:paraId="5C3E853F" w14:textId="77777777" w:rsidR="00C951C1" w:rsidRPr="00C951C1" w:rsidRDefault="00C951C1" w:rsidP="00C951C1">
            <w:pPr>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2</w:t>
            </w:r>
          </w:p>
        </w:tc>
        <w:tc>
          <w:tcPr>
            <w:cnfStyle w:val="000100000000" w:firstRow="0" w:lastRow="0" w:firstColumn="0" w:lastColumn="1" w:oddVBand="0" w:evenVBand="0" w:oddHBand="0" w:evenHBand="0" w:firstRowFirstColumn="0" w:firstRowLastColumn="0" w:lastRowFirstColumn="0" w:lastRowLastColumn="0"/>
            <w:tcW w:w="797" w:type="pct"/>
            <w:vAlign w:val="center"/>
          </w:tcPr>
          <w:p w14:paraId="658A9967"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3002749734</w:t>
            </w:r>
          </w:p>
        </w:tc>
      </w:tr>
      <w:tr w:rsidR="00C951C1" w:rsidRPr="00C951C1" w14:paraId="6D02189E" w14:textId="77777777" w:rsidTr="00C951C1">
        <w:trPr>
          <w:cnfStyle w:val="000000010000" w:firstRow="0" w:lastRow="0" w:firstColumn="0" w:lastColumn="0" w:oddVBand="0" w:evenVBand="0" w:oddHBand="0" w:evenHBand="1" w:firstRowFirstColumn="0" w:firstRowLastColumn="0" w:lastRowFirstColumn="0" w:lastRowLastColumn="0"/>
          <w:trHeight w:val="519"/>
        </w:trPr>
        <w:tc>
          <w:tcPr>
            <w:cnfStyle w:val="001000000000" w:firstRow="0" w:lastRow="0" w:firstColumn="1" w:lastColumn="0" w:oddVBand="0" w:evenVBand="0" w:oddHBand="0" w:evenHBand="0" w:firstRowFirstColumn="0" w:firstRowLastColumn="0" w:lastRowFirstColumn="0" w:lastRowLastColumn="0"/>
            <w:tcW w:w="1599" w:type="pct"/>
            <w:vAlign w:val="center"/>
          </w:tcPr>
          <w:p w14:paraId="5BE0514D"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 xml:space="preserve">Wilson </w:t>
            </w:r>
            <w:proofErr w:type="spellStart"/>
            <w:r w:rsidRPr="00C951C1">
              <w:rPr>
                <w:rFonts w:ascii="Arial" w:hAnsi="Arial" w:cs="Arial"/>
                <w:sz w:val="24"/>
                <w:szCs w:val="24"/>
                <w:lang w:eastAsia="es-CO"/>
              </w:rPr>
              <w:t>Almeyda</w:t>
            </w:r>
            <w:proofErr w:type="spellEnd"/>
          </w:p>
        </w:tc>
        <w:tc>
          <w:tcPr>
            <w:cnfStyle w:val="000010000000" w:firstRow="0" w:lastRow="0" w:firstColumn="0" w:lastColumn="0" w:oddVBand="1" w:evenVBand="0" w:oddHBand="0" w:evenHBand="0" w:firstRowFirstColumn="0" w:firstRowLastColumn="0" w:lastRowFirstColumn="0" w:lastRowLastColumn="0"/>
            <w:tcW w:w="1701" w:type="pct"/>
            <w:vAlign w:val="center"/>
          </w:tcPr>
          <w:p w14:paraId="479BDFF2"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Jefe división distribución</w:t>
            </w:r>
          </w:p>
        </w:tc>
        <w:tc>
          <w:tcPr>
            <w:tcW w:w="903" w:type="pct"/>
            <w:vAlign w:val="center"/>
          </w:tcPr>
          <w:p w14:paraId="41EB331C" w14:textId="77777777" w:rsidR="00C951C1" w:rsidRPr="00C951C1" w:rsidRDefault="00C951C1" w:rsidP="00C951C1">
            <w:pPr>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3</w:t>
            </w:r>
          </w:p>
        </w:tc>
        <w:tc>
          <w:tcPr>
            <w:cnfStyle w:val="000100000000" w:firstRow="0" w:lastRow="0" w:firstColumn="0" w:lastColumn="1" w:oddVBand="0" w:evenVBand="0" w:oddHBand="0" w:evenHBand="0" w:firstRowFirstColumn="0" w:firstRowLastColumn="0" w:lastRowFirstColumn="0" w:lastRowLastColumn="0"/>
            <w:tcW w:w="797" w:type="pct"/>
            <w:vAlign w:val="center"/>
          </w:tcPr>
          <w:p w14:paraId="77149E19"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3102463797</w:t>
            </w:r>
          </w:p>
        </w:tc>
      </w:tr>
      <w:tr w:rsidR="00C951C1" w:rsidRPr="00C951C1" w14:paraId="74223A99" w14:textId="77777777" w:rsidTr="00C951C1">
        <w:trPr>
          <w:cnfStyle w:val="000000100000" w:firstRow="0" w:lastRow="0" w:firstColumn="0" w:lastColumn="0" w:oddVBand="0" w:evenVBand="0" w:oddHBand="1" w:evenHBand="0" w:firstRowFirstColumn="0" w:firstRowLastColumn="0" w:lastRowFirstColumn="0" w:lastRowLastColumn="0"/>
          <w:trHeight w:val="527"/>
        </w:trPr>
        <w:tc>
          <w:tcPr>
            <w:cnfStyle w:val="001000000000" w:firstRow="0" w:lastRow="0" w:firstColumn="1" w:lastColumn="0" w:oddVBand="0" w:evenVBand="0" w:oddHBand="0" w:evenHBand="0" w:firstRowFirstColumn="0" w:firstRowLastColumn="0" w:lastRowFirstColumn="0" w:lastRowLastColumn="0"/>
            <w:tcW w:w="1599" w:type="pct"/>
            <w:vAlign w:val="center"/>
          </w:tcPr>
          <w:p w14:paraId="0477690D" w14:textId="77777777" w:rsidR="00C951C1" w:rsidRPr="00C951C1" w:rsidRDefault="00C951C1" w:rsidP="00C951C1">
            <w:pPr>
              <w:autoSpaceDN w:val="0"/>
              <w:adjustRightInd w:val="0"/>
              <w:jc w:val="center"/>
              <w:rPr>
                <w:rFonts w:ascii="Arial" w:hAnsi="Arial" w:cs="Arial"/>
                <w:sz w:val="24"/>
                <w:szCs w:val="24"/>
                <w:lang w:eastAsia="es-CO"/>
              </w:rPr>
            </w:pPr>
            <w:proofErr w:type="spellStart"/>
            <w:r w:rsidRPr="00C951C1">
              <w:rPr>
                <w:rFonts w:ascii="Arial" w:hAnsi="Arial" w:cs="Arial"/>
                <w:sz w:val="24"/>
                <w:szCs w:val="24"/>
                <w:lang w:eastAsia="es-CO"/>
              </w:rPr>
              <w:t>Call</w:t>
            </w:r>
            <w:proofErr w:type="spellEnd"/>
            <w:r w:rsidRPr="00C951C1">
              <w:rPr>
                <w:rFonts w:ascii="Arial" w:hAnsi="Arial" w:cs="Arial"/>
                <w:sz w:val="24"/>
                <w:szCs w:val="24"/>
                <w:lang w:eastAsia="es-CO"/>
              </w:rPr>
              <w:t xml:space="preserve"> center</w:t>
            </w:r>
          </w:p>
        </w:tc>
        <w:tc>
          <w:tcPr>
            <w:cnfStyle w:val="000010000000" w:firstRow="0" w:lastRow="0" w:firstColumn="0" w:lastColumn="0" w:oddVBand="1" w:evenVBand="0" w:oddHBand="0" w:evenHBand="0" w:firstRowFirstColumn="0" w:firstRowLastColumn="0" w:lastRowFirstColumn="0" w:lastRowLastColumn="0"/>
            <w:tcW w:w="1701" w:type="pct"/>
            <w:vAlign w:val="center"/>
          </w:tcPr>
          <w:p w14:paraId="7405D0BE" w14:textId="77777777" w:rsidR="00C951C1" w:rsidRPr="00C951C1" w:rsidRDefault="00C951C1" w:rsidP="00C951C1">
            <w:pPr>
              <w:autoSpaceDN w:val="0"/>
              <w:adjustRightInd w:val="0"/>
              <w:jc w:val="center"/>
              <w:rPr>
                <w:rFonts w:ascii="Arial" w:hAnsi="Arial" w:cs="Arial"/>
                <w:sz w:val="24"/>
                <w:szCs w:val="24"/>
                <w:lang w:eastAsia="es-CO"/>
              </w:rPr>
            </w:pPr>
          </w:p>
        </w:tc>
        <w:tc>
          <w:tcPr>
            <w:tcW w:w="903" w:type="pct"/>
            <w:vAlign w:val="center"/>
          </w:tcPr>
          <w:p w14:paraId="1E25EBA2" w14:textId="77777777" w:rsidR="00C951C1" w:rsidRPr="00C951C1" w:rsidRDefault="00C951C1" w:rsidP="00C951C1">
            <w:pPr>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4</w:t>
            </w:r>
          </w:p>
        </w:tc>
        <w:tc>
          <w:tcPr>
            <w:cnfStyle w:val="000100000000" w:firstRow="0" w:lastRow="0" w:firstColumn="0" w:lastColumn="1" w:oddVBand="0" w:evenVBand="0" w:oddHBand="0" w:evenHBand="0" w:firstRowFirstColumn="0" w:firstRowLastColumn="0" w:lastRowFirstColumn="0" w:lastRowLastColumn="0"/>
            <w:tcW w:w="797" w:type="pct"/>
            <w:vAlign w:val="center"/>
          </w:tcPr>
          <w:p w14:paraId="2FCD5AD4"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3002742227</w:t>
            </w:r>
          </w:p>
        </w:tc>
      </w:tr>
      <w:tr w:rsidR="00C951C1" w:rsidRPr="00C951C1" w14:paraId="290454D1" w14:textId="77777777" w:rsidTr="00C951C1">
        <w:trPr>
          <w:cnfStyle w:val="010000000000" w:firstRow="0" w:lastRow="1"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1599" w:type="pct"/>
            <w:vAlign w:val="center"/>
          </w:tcPr>
          <w:p w14:paraId="602EF9A3"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Gustavo pinilla</w:t>
            </w:r>
          </w:p>
        </w:tc>
        <w:tc>
          <w:tcPr>
            <w:cnfStyle w:val="000010000000" w:firstRow="0" w:lastRow="0" w:firstColumn="0" w:lastColumn="0" w:oddVBand="1" w:evenVBand="0" w:oddHBand="0" w:evenHBand="0" w:firstRowFirstColumn="0" w:firstRowLastColumn="0" w:lastRowFirstColumn="0" w:lastRowLastColumn="0"/>
            <w:tcW w:w="1701" w:type="pct"/>
            <w:vAlign w:val="center"/>
          </w:tcPr>
          <w:p w14:paraId="052BDE60"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Coordinador de prensa</w:t>
            </w:r>
          </w:p>
        </w:tc>
        <w:tc>
          <w:tcPr>
            <w:tcW w:w="903" w:type="pct"/>
            <w:vAlign w:val="center"/>
          </w:tcPr>
          <w:p w14:paraId="7EFEBB86" w14:textId="77777777" w:rsidR="00C951C1" w:rsidRPr="00C951C1" w:rsidRDefault="00C951C1" w:rsidP="00C951C1">
            <w:pPr>
              <w:autoSpaceDN w:val="0"/>
              <w:adjustRightInd w:val="0"/>
              <w:jc w:val="center"/>
              <w:cnfStyle w:val="010000000000" w:firstRow="0" w:lastRow="1" w:firstColumn="0" w:lastColumn="0" w:oddVBand="0" w:evenVBand="0" w:oddHBand="0" w:evenHBand="0" w:firstRowFirstColumn="0" w:firstRowLastColumn="0" w:lastRowFirstColumn="0" w:lastRowLastColumn="0"/>
              <w:rPr>
                <w:rFonts w:ascii="Arial" w:hAnsi="Arial" w:cs="Arial"/>
                <w:b w:val="0"/>
                <w:sz w:val="24"/>
                <w:szCs w:val="24"/>
                <w:lang w:eastAsia="es-CO"/>
              </w:rPr>
            </w:pPr>
            <w:r w:rsidRPr="00C951C1">
              <w:rPr>
                <w:rFonts w:ascii="Arial" w:hAnsi="Arial" w:cs="Arial"/>
                <w:b w:val="0"/>
                <w:sz w:val="24"/>
                <w:szCs w:val="24"/>
                <w:lang w:eastAsia="es-CO"/>
              </w:rPr>
              <w:t>5</w:t>
            </w:r>
          </w:p>
        </w:tc>
        <w:tc>
          <w:tcPr>
            <w:cnfStyle w:val="000100000000" w:firstRow="0" w:lastRow="0" w:firstColumn="0" w:lastColumn="1" w:oddVBand="0" w:evenVBand="0" w:oddHBand="0" w:evenHBand="0" w:firstRowFirstColumn="0" w:firstRowLastColumn="0" w:lastRowFirstColumn="0" w:lastRowLastColumn="0"/>
            <w:tcW w:w="797" w:type="pct"/>
            <w:vAlign w:val="center"/>
          </w:tcPr>
          <w:p w14:paraId="0D6CFBCB"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3002746556</w:t>
            </w:r>
          </w:p>
        </w:tc>
      </w:tr>
    </w:tbl>
    <w:p w14:paraId="2636A700" w14:textId="77777777" w:rsidR="00C951C1" w:rsidRPr="00C951C1" w:rsidRDefault="00C951C1" w:rsidP="00C951C1">
      <w:pPr>
        <w:autoSpaceDE w:val="0"/>
        <w:autoSpaceDN w:val="0"/>
        <w:adjustRightInd w:val="0"/>
        <w:spacing w:line="240" w:lineRule="auto"/>
        <w:jc w:val="center"/>
        <w:rPr>
          <w:rFonts w:ascii="Arial" w:hAnsi="Arial" w:cs="Arial"/>
          <w:b/>
          <w:sz w:val="24"/>
          <w:szCs w:val="24"/>
        </w:rPr>
      </w:pPr>
    </w:p>
    <w:p w14:paraId="19B17302" w14:textId="77777777" w:rsidR="00C951C1" w:rsidRPr="00C951C1" w:rsidRDefault="00C951C1" w:rsidP="00C951C1">
      <w:pPr>
        <w:autoSpaceDE w:val="0"/>
        <w:autoSpaceDN w:val="0"/>
        <w:adjustRightInd w:val="0"/>
        <w:spacing w:line="240" w:lineRule="auto"/>
        <w:jc w:val="both"/>
        <w:rPr>
          <w:rFonts w:ascii="Arial" w:hAnsi="Arial" w:cs="Arial"/>
          <w:b/>
          <w:sz w:val="24"/>
          <w:szCs w:val="24"/>
        </w:rPr>
      </w:pPr>
      <w:r w:rsidRPr="00C951C1">
        <w:rPr>
          <w:rFonts w:ascii="Arial" w:hAnsi="Arial" w:cs="Arial"/>
          <w:b/>
          <w:sz w:val="24"/>
          <w:szCs w:val="24"/>
        </w:rPr>
        <w:t>DATOS COORDINADOR CONTINGENCIA</w:t>
      </w:r>
    </w:p>
    <w:tbl>
      <w:tblPr>
        <w:tblStyle w:val="Sombreadomedio1-nfasis11"/>
        <w:tblpPr w:leftFromText="141" w:rightFromText="141" w:vertAnchor="text" w:horzAnchor="margin" w:tblpY="16"/>
        <w:tblW w:w="0" w:type="auto"/>
        <w:tblLook w:val="01E0" w:firstRow="1" w:lastRow="1" w:firstColumn="1" w:lastColumn="1" w:noHBand="0" w:noVBand="0"/>
      </w:tblPr>
      <w:tblGrid>
        <w:gridCol w:w="4490"/>
        <w:gridCol w:w="4490"/>
      </w:tblGrid>
      <w:tr w:rsidR="00C951C1" w:rsidRPr="00C951C1" w14:paraId="06AF3B8B" w14:textId="77777777" w:rsidTr="00C951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0" w:type="dxa"/>
          </w:tcPr>
          <w:p w14:paraId="4795DC8F" w14:textId="77777777" w:rsidR="00C951C1" w:rsidRPr="00C951C1" w:rsidRDefault="00C951C1" w:rsidP="00C951C1">
            <w:pPr>
              <w:autoSpaceDN w:val="0"/>
              <w:adjustRightInd w:val="0"/>
              <w:rPr>
                <w:rFonts w:ascii="Arial" w:hAnsi="Arial" w:cs="Arial"/>
                <w:b w:val="0"/>
                <w:color w:val="auto"/>
                <w:sz w:val="24"/>
                <w:szCs w:val="24"/>
                <w:lang w:eastAsia="es-CO"/>
              </w:rPr>
            </w:pPr>
            <w:r w:rsidRPr="00C951C1">
              <w:rPr>
                <w:rFonts w:ascii="Arial" w:hAnsi="Arial" w:cs="Arial"/>
                <w:b w:val="0"/>
                <w:color w:val="auto"/>
                <w:sz w:val="24"/>
                <w:szCs w:val="24"/>
                <w:lang w:eastAsia="es-CO"/>
              </w:rPr>
              <w:t>NOMBRE (S)</w:t>
            </w:r>
          </w:p>
        </w:tc>
        <w:tc>
          <w:tcPr>
            <w:cnfStyle w:val="000100000000" w:firstRow="0" w:lastRow="0" w:firstColumn="0" w:lastColumn="1" w:oddVBand="0" w:evenVBand="0" w:oddHBand="0" w:evenHBand="0" w:firstRowFirstColumn="0" w:firstRowLastColumn="0" w:lastRowFirstColumn="0" w:lastRowLastColumn="0"/>
            <w:tcW w:w="4490" w:type="dxa"/>
          </w:tcPr>
          <w:p w14:paraId="5B3B22B4" w14:textId="77777777" w:rsidR="00C951C1" w:rsidRPr="00C951C1" w:rsidRDefault="00C951C1" w:rsidP="00C951C1">
            <w:pPr>
              <w:autoSpaceDN w:val="0"/>
              <w:adjustRightInd w:val="0"/>
              <w:rPr>
                <w:rFonts w:ascii="Arial" w:hAnsi="Arial" w:cs="Arial"/>
                <w:color w:val="auto"/>
                <w:sz w:val="24"/>
                <w:szCs w:val="24"/>
                <w:lang w:eastAsia="es-CO"/>
              </w:rPr>
            </w:pPr>
            <w:r w:rsidRPr="00C951C1">
              <w:rPr>
                <w:rFonts w:ascii="Arial" w:hAnsi="Arial" w:cs="Arial"/>
                <w:color w:val="auto"/>
                <w:sz w:val="24"/>
                <w:szCs w:val="24"/>
                <w:lang w:eastAsia="es-CO"/>
              </w:rPr>
              <w:t>Sandra Milena Reyes</w:t>
            </w:r>
          </w:p>
        </w:tc>
      </w:tr>
      <w:tr w:rsidR="00C951C1" w:rsidRPr="00C951C1" w14:paraId="54800C7B"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0" w:type="dxa"/>
          </w:tcPr>
          <w:p w14:paraId="0B8C0968"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CARGO</w:t>
            </w:r>
          </w:p>
        </w:tc>
        <w:tc>
          <w:tcPr>
            <w:cnfStyle w:val="000100000000" w:firstRow="0" w:lastRow="0" w:firstColumn="0" w:lastColumn="1" w:oddVBand="0" w:evenVBand="0" w:oddHBand="0" w:evenHBand="0" w:firstRowFirstColumn="0" w:firstRowLastColumn="0" w:lastRowFirstColumn="0" w:lastRowLastColumn="0"/>
            <w:tcW w:w="4490" w:type="dxa"/>
          </w:tcPr>
          <w:p w14:paraId="1651A051"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Jefe Sección Redes</w:t>
            </w:r>
          </w:p>
        </w:tc>
      </w:tr>
      <w:tr w:rsidR="00C951C1" w:rsidRPr="00C951C1" w14:paraId="7FD0C081" w14:textId="77777777" w:rsidTr="00C951C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0" w:type="dxa"/>
          </w:tcPr>
          <w:p w14:paraId="4F6BA858"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CELULAR</w:t>
            </w:r>
          </w:p>
        </w:tc>
        <w:tc>
          <w:tcPr>
            <w:cnfStyle w:val="000100000000" w:firstRow="0" w:lastRow="0" w:firstColumn="0" w:lastColumn="1" w:oddVBand="0" w:evenVBand="0" w:oddHBand="0" w:evenHBand="0" w:firstRowFirstColumn="0" w:firstRowLastColumn="0" w:lastRowFirstColumn="0" w:lastRowLastColumn="0"/>
            <w:tcW w:w="4490" w:type="dxa"/>
          </w:tcPr>
          <w:p w14:paraId="702613C1" w14:textId="77777777" w:rsidR="00C951C1" w:rsidRPr="00C951C1" w:rsidRDefault="00C951C1" w:rsidP="00C951C1">
            <w:pPr>
              <w:autoSpaceDN w:val="0"/>
              <w:adjustRightInd w:val="0"/>
              <w:rPr>
                <w:rFonts w:ascii="Arial" w:hAnsi="Arial" w:cs="Arial"/>
                <w:b w:val="0"/>
                <w:sz w:val="24"/>
                <w:szCs w:val="24"/>
                <w:lang w:eastAsia="es-CO"/>
              </w:rPr>
            </w:pPr>
            <w:r w:rsidRPr="00C951C1">
              <w:rPr>
                <w:rFonts w:ascii="Arial" w:hAnsi="Arial" w:cs="Arial"/>
                <w:b w:val="0"/>
                <w:sz w:val="24"/>
                <w:szCs w:val="24"/>
                <w:lang w:eastAsia="es-CO"/>
              </w:rPr>
              <w:t>3002746362</w:t>
            </w:r>
          </w:p>
        </w:tc>
      </w:tr>
    </w:tbl>
    <w:p w14:paraId="06761C90" w14:textId="77777777" w:rsidR="00C951C1" w:rsidRPr="00C951C1" w:rsidRDefault="00C951C1" w:rsidP="00C951C1">
      <w:pPr>
        <w:autoSpaceDE w:val="0"/>
        <w:autoSpaceDN w:val="0"/>
        <w:adjustRightInd w:val="0"/>
        <w:spacing w:line="240" w:lineRule="auto"/>
        <w:jc w:val="both"/>
        <w:rPr>
          <w:rFonts w:ascii="Arial" w:hAnsi="Arial" w:cs="Arial"/>
          <w:b/>
          <w:sz w:val="24"/>
          <w:szCs w:val="24"/>
        </w:rPr>
      </w:pPr>
    </w:p>
    <w:tbl>
      <w:tblPr>
        <w:tblStyle w:val="Sombreadomedio1-nfasis11"/>
        <w:tblW w:w="0" w:type="auto"/>
        <w:tblLook w:val="01E0" w:firstRow="1" w:lastRow="1" w:firstColumn="1" w:lastColumn="1" w:noHBand="0" w:noVBand="0"/>
      </w:tblPr>
      <w:tblGrid>
        <w:gridCol w:w="4490"/>
        <w:gridCol w:w="4490"/>
      </w:tblGrid>
      <w:tr w:rsidR="00C951C1" w:rsidRPr="00C951C1" w14:paraId="1809AB1A" w14:textId="77777777" w:rsidTr="00C951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0" w:type="dxa"/>
          </w:tcPr>
          <w:p w14:paraId="7C3271FD" w14:textId="77777777" w:rsidR="00C951C1" w:rsidRPr="00C951C1" w:rsidRDefault="00C951C1" w:rsidP="00C951C1">
            <w:pPr>
              <w:autoSpaceDN w:val="0"/>
              <w:adjustRightInd w:val="0"/>
              <w:jc w:val="both"/>
              <w:rPr>
                <w:rFonts w:ascii="Arial" w:hAnsi="Arial" w:cs="Arial"/>
                <w:b w:val="0"/>
                <w:color w:val="auto"/>
                <w:sz w:val="24"/>
                <w:szCs w:val="24"/>
                <w:lang w:eastAsia="es-CO"/>
              </w:rPr>
            </w:pPr>
            <w:r w:rsidRPr="00C951C1">
              <w:rPr>
                <w:rFonts w:ascii="Arial" w:hAnsi="Arial" w:cs="Arial"/>
                <w:b w:val="0"/>
                <w:color w:val="auto"/>
                <w:sz w:val="24"/>
                <w:szCs w:val="24"/>
                <w:lang w:eastAsia="es-CO"/>
              </w:rPr>
              <w:t>NOMBRE (S)</w:t>
            </w:r>
          </w:p>
        </w:tc>
        <w:tc>
          <w:tcPr>
            <w:cnfStyle w:val="000100000000" w:firstRow="0" w:lastRow="0" w:firstColumn="0" w:lastColumn="1" w:oddVBand="0" w:evenVBand="0" w:oddHBand="0" w:evenHBand="0" w:firstRowFirstColumn="0" w:firstRowLastColumn="0" w:lastRowFirstColumn="0" w:lastRowLastColumn="0"/>
            <w:tcW w:w="4490" w:type="dxa"/>
          </w:tcPr>
          <w:p w14:paraId="364BE129" w14:textId="77777777" w:rsidR="00C951C1" w:rsidRPr="00C951C1" w:rsidRDefault="00C951C1" w:rsidP="00C951C1">
            <w:pPr>
              <w:autoSpaceDN w:val="0"/>
              <w:adjustRightInd w:val="0"/>
              <w:jc w:val="both"/>
              <w:rPr>
                <w:rFonts w:ascii="Arial" w:hAnsi="Arial" w:cs="Arial"/>
                <w:color w:val="auto"/>
                <w:sz w:val="24"/>
                <w:szCs w:val="24"/>
                <w:lang w:eastAsia="es-CO"/>
              </w:rPr>
            </w:pPr>
            <w:r w:rsidRPr="00C951C1">
              <w:rPr>
                <w:rFonts w:ascii="Arial" w:hAnsi="Arial" w:cs="Arial"/>
                <w:color w:val="auto"/>
                <w:sz w:val="24"/>
                <w:szCs w:val="24"/>
                <w:lang w:eastAsia="es-CO"/>
              </w:rPr>
              <w:t xml:space="preserve">Wilson </w:t>
            </w:r>
            <w:proofErr w:type="spellStart"/>
            <w:r w:rsidRPr="00C951C1">
              <w:rPr>
                <w:rFonts w:ascii="Arial" w:hAnsi="Arial" w:cs="Arial"/>
                <w:color w:val="auto"/>
                <w:sz w:val="24"/>
                <w:szCs w:val="24"/>
                <w:lang w:eastAsia="es-CO"/>
              </w:rPr>
              <w:t>Almeyda</w:t>
            </w:r>
            <w:proofErr w:type="spellEnd"/>
            <w:r w:rsidRPr="00C951C1">
              <w:rPr>
                <w:rFonts w:ascii="Arial" w:hAnsi="Arial" w:cs="Arial"/>
                <w:color w:val="auto"/>
                <w:sz w:val="24"/>
                <w:szCs w:val="24"/>
                <w:lang w:eastAsia="es-CO"/>
              </w:rPr>
              <w:t xml:space="preserve"> Remolina</w:t>
            </w:r>
          </w:p>
        </w:tc>
      </w:tr>
      <w:tr w:rsidR="00C951C1" w:rsidRPr="00C951C1" w14:paraId="18CF3943"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0" w:type="dxa"/>
          </w:tcPr>
          <w:p w14:paraId="45F5C9AE" w14:textId="77777777" w:rsidR="00C951C1" w:rsidRPr="00C951C1" w:rsidRDefault="00C951C1" w:rsidP="00C951C1">
            <w:pPr>
              <w:autoSpaceDN w:val="0"/>
              <w:adjustRightInd w:val="0"/>
              <w:jc w:val="both"/>
              <w:rPr>
                <w:rFonts w:ascii="Arial" w:hAnsi="Arial" w:cs="Arial"/>
                <w:b w:val="0"/>
                <w:sz w:val="24"/>
                <w:szCs w:val="24"/>
                <w:lang w:eastAsia="es-CO"/>
              </w:rPr>
            </w:pPr>
            <w:r w:rsidRPr="00C951C1">
              <w:rPr>
                <w:rFonts w:ascii="Arial" w:hAnsi="Arial" w:cs="Arial"/>
                <w:b w:val="0"/>
                <w:sz w:val="24"/>
                <w:szCs w:val="24"/>
                <w:lang w:eastAsia="es-CO"/>
              </w:rPr>
              <w:t>CARGO</w:t>
            </w:r>
          </w:p>
        </w:tc>
        <w:tc>
          <w:tcPr>
            <w:cnfStyle w:val="000100000000" w:firstRow="0" w:lastRow="0" w:firstColumn="0" w:lastColumn="1" w:oddVBand="0" w:evenVBand="0" w:oddHBand="0" w:evenHBand="0" w:firstRowFirstColumn="0" w:firstRowLastColumn="0" w:lastRowFirstColumn="0" w:lastRowLastColumn="0"/>
            <w:tcW w:w="4490" w:type="dxa"/>
          </w:tcPr>
          <w:p w14:paraId="0146EBC3" w14:textId="77777777" w:rsidR="00C951C1" w:rsidRPr="00C951C1" w:rsidRDefault="00C951C1" w:rsidP="00C951C1">
            <w:pPr>
              <w:autoSpaceDN w:val="0"/>
              <w:adjustRightInd w:val="0"/>
              <w:jc w:val="both"/>
              <w:rPr>
                <w:rFonts w:ascii="Arial" w:hAnsi="Arial" w:cs="Arial"/>
                <w:b w:val="0"/>
                <w:sz w:val="24"/>
                <w:szCs w:val="24"/>
                <w:lang w:eastAsia="es-CO"/>
              </w:rPr>
            </w:pPr>
            <w:r w:rsidRPr="00C951C1">
              <w:rPr>
                <w:rFonts w:ascii="Arial" w:hAnsi="Arial" w:cs="Arial"/>
                <w:b w:val="0"/>
                <w:sz w:val="24"/>
                <w:szCs w:val="24"/>
                <w:lang w:eastAsia="es-CO"/>
              </w:rPr>
              <w:t>Jefe División Distribución</w:t>
            </w:r>
          </w:p>
        </w:tc>
      </w:tr>
      <w:tr w:rsidR="00C951C1" w:rsidRPr="00C951C1" w14:paraId="0BB5B781" w14:textId="77777777" w:rsidTr="00C951C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90" w:type="dxa"/>
          </w:tcPr>
          <w:p w14:paraId="60D47344" w14:textId="77777777" w:rsidR="00C951C1" w:rsidRPr="00C951C1" w:rsidRDefault="00C951C1" w:rsidP="00C951C1">
            <w:pPr>
              <w:autoSpaceDN w:val="0"/>
              <w:adjustRightInd w:val="0"/>
              <w:jc w:val="both"/>
              <w:rPr>
                <w:rFonts w:ascii="Arial" w:hAnsi="Arial" w:cs="Arial"/>
                <w:b w:val="0"/>
                <w:sz w:val="24"/>
                <w:szCs w:val="24"/>
                <w:lang w:eastAsia="es-CO"/>
              </w:rPr>
            </w:pPr>
            <w:r w:rsidRPr="00C951C1">
              <w:rPr>
                <w:rFonts w:ascii="Arial" w:hAnsi="Arial" w:cs="Arial"/>
                <w:b w:val="0"/>
                <w:sz w:val="24"/>
                <w:szCs w:val="24"/>
                <w:lang w:eastAsia="es-CO"/>
              </w:rPr>
              <w:t>CELULAR</w:t>
            </w:r>
          </w:p>
        </w:tc>
        <w:tc>
          <w:tcPr>
            <w:cnfStyle w:val="000100000000" w:firstRow="0" w:lastRow="0" w:firstColumn="0" w:lastColumn="1" w:oddVBand="0" w:evenVBand="0" w:oddHBand="0" w:evenHBand="0" w:firstRowFirstColumn="0" w:firstRowLastColumn="0" w:lastRowFirstColumn="0" w:lastRowLastColumn="0"/>
            <w:tcW w:w="4490" w:type="dxa"/>
          </w:tcPr>
          <w:p w14:paraId="5156D853" w14:textId="77777777" w:rsidR="00C951C1" w:rsidRPr="00C951C1" w:rsidRDefault="00C951C1" w:rsidP="00C951C1">
            <w:pPr>
              <w:autoSpaceDN w:val="0"/>
              <w:adjustRightInd w:val="0"/>
              <w:jc w:val="both"/>
              <w:rPr>
                <w:rFonts w:ascii="Arial" w:hAnsi="Arial" w:cs="Arial"/>
                <w:b w:val="0"/>
                <w:sz w:val="24"/>
                <w:szCs w:val="24"/>
                <w:lang w:eastAsia="es-CO"/>
              </w:rPr>
            </w:pPr>
            <w:r w:rsidRPr="00C951C1">
              <w:rPr>
                <w:rFonts w:ascii="Arial" w:hAnsi="Arial" w:cs="Arial"/>
                <w:b w:val="0"/>
                <w:sz w:val="24"/>
                <w:szCs w:val="24"/>
                <w:lang w:eastAsia="es-CO"/>
              </w:rPr>
              <w:t>3002745481</w:t>
            </w:r>
          </w:p>
        </w:tc>
      </w:tr>
    </w:tbl>
    <w:p w14:paraId="554D910D" w14:textId="77777777" w:rsidR="00C951C1" w:rsidRPr="00C951C1" w:rsidRDefault="00C951C1" w:rsidP="00C951C1">
      <w:pPr>
        <w:autoSpaceDE w:val="0"/>
        <w:autoSpaceDN w:val="0"/>
        <w:adjustRightInd w:val="0"/>
        <w:spacing w:line="240" w:lineRule="auto"/>
        <w:jc w:val="both"/>
        <w:rPr>
          <w:rFonts w:ascii="Arial" w:hAnsi="Arial" w:cs="Arial"/>
          <w:b/>
          <w:sz w:val="24"/>
          <w:szCs w:val="24"/>
        </w:rPr>
      </w:pPr>
      <w:r w:rsidRPr="00C951C1">
        <w:rPr>
          <w:rFonts w:ascii="Arial" w:hAnsi="Arial" w:cs="Arial"/>
          <w:b/>
          <w:sz w:val="24"/>
          <w:szCs w:val="24"/>
        </w:rPr>
        <w:t>CADENA DE LLAMADAS</w:t>
      </w:r>
    </w:p>
    <w:tbl>
      <w:tblPr>
        <w:tblStyle w:val="Sombreadomedio1-nfasis11"/>
        <w:tblW w:w="5000" w:type="pct"/>
        <w:tblLook w:val="01E0" w:firstRow="1" w:lastRow="1" w:firstColumn="1" w:lastColumn="1" w:noHBand="0" w:noVBand="0"/>
      </w:tblPr>
      <w:tblGrid>
        <w:gridCol w:w="2263"/>
        <w:gridCol w:w="1878"/>
        <w:gridCol w:w="2649"/>
        <w:gridCol w:w="2264"/>
      </w:tblGrid>
      <w:tr w:rsidR="00C951C1" w:rsidRPr="00C951C1" w14:paraId="5FCE446D" w14:textId="77777777" w:rsidTr="00C951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1BC27A9D" w14:textId="77777777" w:rsidR="00C951C1" w:rsidRPr="00C951C1" w:rsidRDefault="00C951C1" w:rsidP="00C951C1">
            <w:pPr>
              <w:autoSpaceDN w:val="0"/>
              <w:adjustRightInd w:val="0"/>
              <w:jc w:val="center"/>
              <w:rPr>
                <w:rFonts w:ascii="Arial" w:hAnsi="Arial" w:cs="Arial"/>
                <w:color w:val="auto"/>
                <w:sz w:val="24"/>
                <w:szCs w:val="24"/>
                <w:lang w:eastAsia="es-CO"/>
              </w:rPr>
            </w:pPr>
            <w:r w:rsidRPr="00C951C1">
              <w:rPr>
                <w:rFonts w:ascii="Arial" w:hAnsi="Arial" w:cs="Arial"/>
                <w:color w:val="auto"/>
                <w:sz w:val="24"/>
                <w:szCs w:val="24"/>
                <w:lang w:eastAsia="es-CO"/>
              </w:rPr>
              <w:t>No</w:t>
            </w:r>
          </w:p>
        </w:tc>
        <w:tc>
          <w:tcPr>
            <w:cnfStyle w:val="000010000000" w:firstRow="0" w:lastRow="0" w:firstColumn="0" w:lastColumn="0" w:oddVBand="1" w:evenVBand="0" w:oddHBand="0" w:evenHBand="0" w:firstRowFirstColumn="0" w:firstRowLastColumn="0" w:lastRowFirstColumn="0" w:lastRowLastColumn="0"/>
            <w:tcW w:w="1037" w:type="pct"/>
          </w:tcPr>
          <w:p w14:paraId="0EE6992D" w14:textId="77777777" w:rsidR="00C951C1" w:rsidRPr="00C951C1" w:rsidRDefault="00C951C1" w:rsidP="00C951C1">
            <w:pPr>
              <w:autoSpaceDN w:val="0"/>
              <w:adjustRightInd w:val="0"/>
              <w:jc w:val="center"/>
              <w:rPr>
                <w:rFonts w:ascii="Arial" w:hAnsi="Arial" w:cs="Arial"/>
                <w:color w:val="auto"/>
                <w:sz w:val="24"/>
                <w:szCs w:val="24"/>
                <w:lang w:eastAsia="es-CO"/>
              </w:rPr>
            </w:pPr>
            <w:r w:rsidRPr="00C951C1">
              <w:rPr>
                <w:rFonts w:ascii="Arial" w:hAnsi="Arial" w:cs="Arial"/>
                <w:color w:val="auto"/>
                <w:sz w:val="24"/>
                <w:szCs w:val="24"/>
                <w:lang w:eastAsia="es-CO"/>
              </w:rPr>
              <w:t>NOMBRE</w:t>
            </w:r>
          </w:p>
        </w:tc>
        <w:tc>
          <w:tcPr>
            <w:tcW w:w="1463" w:type="pct"/>
          </w:tcPr>
          <w:p w14:paraId="3F8F1968" w14:textId="77777777" w:rsidR="00C951C1" w:rsidRPr="00C951C1" w:rsidRDefault="00C951C1" w:rsidP="00C951C1">
            <w:pPr>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24"/>
                <w:szCs w:val="24"/>
                <w:lang w:eastAsia="es-CO"/>
              </w:rPr>
            </w:pPr>
            <w:r w:rsidRPr="00C951C1">
              <w:rPr>
                <w:rFonts w:ascii="Arial" w:hAnsi="Arial" w:cs="Arial"/>
                <w:color w:val="auto"/>
                <w:sz w:val="24"/>
                <w:szCs w:val="24"/>
                <w:lang w:eastAsia="es-CO"/>
              </w:rPr>
              <w:t>TELEFONO</w:t>
            </w:r>
          </w:p>
        </w:tc>
        <w:tc>
          <w:tcPr>
            <w:cnfStyle w:val="000100000000" w:firstRow="0" w:lastRow="0" w:firstColumn="0" w:lastColumn="1" w:oddVBand="0" w:evenVBand="0" w:oddHBand="0" w:evenHBand="0" w:firstRowFirstColumn="0" w:firstRowLastColumn="0" w:lastRowFirstColumn="0" w:lastRowLastColumn="0"/>
            <w:tcW w:w="1250" w:type="pct"/>
          </w:tcPr>
          <w:p w14:paraId="6FCE7E40" w14:textId="77777777" w:rsidR="00C951C1" w:rsidRPr="00C951C1" w:rsidRDefault="00C951C1" w:rsidP="00C951C1">
            <w:pPr>
              <w:autoSpaceDN w:val="0"/>
              <w:adjustRightInd w:val="0"/>
              <w:jc w:val="center"/>
              <w:rPr>
                <w:rFonts w:ascii="Arial" w:hAnsi="Arial" w:cs="Arial"/>
                <w:color w:val="auto"/>
                <w:sz w:val="24"/>
                <w:szCs w:val="24"/>
                <w:lang w:eastAsia="es-CO"/>
              </w:rPr>
            </w:pPr>
            <w:r w:rsidRPr="00C951C1">
              <w:rPr>
                <w:rFonts w:ascii="Arial" w:hAnsi="Arial" w:cs="Arial"/>
                <w:color w:val="auto"/>
                <w:sz w:val="24"/>
                <w:szCs w:val="24"/>
                <w:lang w:eastAsia="es-CO"/>
              </w:rPr>
              <w:t>DEBE LLAMAR A</w:t>
            </w:r>
          </w:p>
        </w:tc>
      </w:tr>
      <w:tr w:rsidR="00C951C1" w:rsidRPr="00C951C1" w14:paraId="26173604"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0723E816"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0</w:t>
            </w:r>
          </w:p>
        </w:tc>
        <w:tc>
          <w:tcPr>
            <w:cnfStyle w:val="000010000000" w:firstRow="0" w:lastRow="0" w:firstColumn="0" w:lastColumn="0" w:oddVBand="1" w:evenVBand="0" w:oddHBand="0" w:evenHBand="0" w:firstRowFirstColumn="0" w:firstRowLastColumn="0" w:lastRowFirstColumn="0" w:lastRowLastColumn="0"/>
            <w:tcW w:w="1037" w:type="pct"/>
            <w:vAlign w:val="center"/>
          </w:tcPr>
          <w:p w14:paraId="078B4958"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Móvil de tanques / turno</w:t>
            </w:r>
          </w:p>
        </w:tc>
        <w:tc>
          <w:tcPr>
            <w:tcW w:w="1463" w:type="pct"/>
            <w:vAlign w:val="center"/>
          </w:tcPr>
          <w:p w14:paraId="05897509" w14:textId="77777777" w:rsidR="00C951C1" w:rsidRPr="00C951C1" w:rsidRDefault="00C951C1" w:rsidP="00C951C1">
            <w:pPr>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3002803515</w:t>
            </w:r>
          </w:p>
        </w:tc>
        <w:tc>
          <w:tcPr>
            <w:cnfStyle w:val="000100000000" w:firstRow="0" w:lastRow="0" w:firstColumn="0" w:lastColumn="1" w:oddVBand="0" w:evenVBand="0" w:oddHBand="0" w:evenHBand="0" w:firstRowFirstColumn="0" w:firstRowLastColumn="0" w:lastRowFirstColumn="0" w:lastRowLastColumn="0"/>
            <w:tcW w:w="1250" w:type="pct"/>
            <w:vAlign w:val="center"/>
          </w:tcPr>
          <w:p w14:paraId="055B995D"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1-2</w:t>
            </w:r>
          </w:p>
        </w:tc>
      </w:tr>
      <w:tr w:rsidR="00C951C1" w:rsidRPr="00C951C1" w14:paraId="72BA67D6"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vAlign w:val="center"/>
          </w:tcPr>
          <w:p w14:paraId="637FF7E4"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1</w:t>
            </w:r>
          </w:p>
        </w:tc>
        <w:tc>
          <w:tcPr>
            <w:cnfStyle w:val="000010000000" w:firstRow="0" w:lastRow="0" w:firstColumn="0" w:lastColumn="0" w:oddVBand="1" w:evenVBand="0" w:oddHBand="0" w:evenHBand="0" w:firstRowFirstColumn="0" w:firstRowLastColumn="0" w:lastRowFirstColumn="0" w:lastRowLastColumn="0"/>
            <w:tcW w:w="1037" w:type="pct"/>
            <w:shd w:val="clear" w:color="auto" w:fill="auto"/>
            <w:vAlign w:val="center"/>
          </w:tcPr>
          <w:p w14:paraId="3F55C7C3"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Sandra Reyes</w:t>
            </w:r>
          </w:p>
        </w:tc>
        <w:tc>
          <w:tcPr>
            <w:tcW w:w="1463" w:type="pct"/>
            <w:shd w:val="clear" w:color="auto" w:fill="auto"/>
            <w:vAlign w:val="center"/>
          </w:tcPr>
          <w:p w14:paraId="58DD46D3" w14:textId="77777777" w:rsidR="00C951C1" w:rsidRPr="00C951C1" w:rsidRDefault="00C951C1" w:rsidP="00C951C1">
            <w:pPr>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3002746362</w:t>
            </w:r>
          </w:p>
        </w:tc>
        <w:tc>
          <w:tcPr>
            <w:cnfStyle w:val="000100000000" w:firstRow="0" w:lastRow="0" w:firstColumn="0" w:lastColumn="1" w:oddVBand="0" w:evenVBand="0" w:oddHBand="0" w:evenHBand="0" w:firstRowFirstColumn="0" w:firstRowLastColumn="0" w:lastRowFirstColumn="0" w:lastRowLastColumn="0"/>
            <w:tcW w:w="1250" w:type="pct"/>
            <w:shd w:val="clear" w:color="auto" w:fill="auto"/>
            <w:vAlign w:val="center"/>
          </w:tcPr>
          <w:p w14:paraId="3BF2F554"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3-4</w:t>
            </w:r>
          </w:p>
        </w:tc>
      </w:tr>
      <w:tr w:rsidR="00C951C1" w:rsidRPr="00C951C1" w14:paraId="2CE7433A"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742E7227"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2</w:t>
            </w:r>
          </w:p>
        </w:tc>
        <w:tc>
          <w:tcPr>
            <w:cnfStyle w:val="000010000000" w:firstRow="0" w:lastRow="0" w:firstColumn="0" w:lastColumn="0" w:oddVBand="1" w:evenVBand="0" w:oddHBand="0" w:evenHBand="0" w:firstRowFirstColumn="0" w:firstRowLastColumn="0" w:lastRowFirstColumn="0" w:lastRowLastColumn="0"/>
            <w:tcW w:w="1037" w:type="pct"/>
            <w:vAlign w:val="center"/>
          </w:tcPr>
          <w:p w14:paraId="34DE3449"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Centro de control automatizado de operaciones</w:t>
            </w:r>
          </w:p>
        </w:tc>
        <w:tc>
          <w:tcPr>
            <w:tcW w:w="1463" w:type="pct"/>
            <w:vAlign w:val="center"/>
          </w:tcPr>
          <w:p w14:paraId="4B88A092" w14:textId="77777777" w:rsidR="00C951C1" w:rsidRPr="00C951C1" w:rsidRDefault="00C951C1" w:rsidP="00C951C1">
            <w:pPr>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3002745759</w:t>
            </w:r>
          </w:p>
        </w:tc>
        <w:tc>
          <w:tcPr>
            <w:cnfStyle w:val="000100000000" w:firstRow="0" w:lastRow="0" w:firstColumn="0" w:lastColumn="1" w:oddVBand="0" w:evenVBand="0" w:oddHBand="0" w:evenHBand="0" w:firstRowFirstColumn="0" w:firstRowLastColumn="0" w:lastRowFirstColumn="0" w:lastRowLastColumn="0"/>
            <w:tcW w:w="1250" w:type="pct"/>
            <w:vAlign w:val="center"/>
          </w:tcPr>
          <w:p w14:paraId="5384E8E4"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No llama</w:t>
            </w:r>
          </w:p>
        </w:tc>
      </w:tr>
      <w:tr w:rsidR="00C951C1" w:rsidRPr="00C951C1" w14:paraId="30B0952E"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vAlign w:val="center"/>
          </w:tcPr>
          <w:p w14:paraId="3F0ADE17"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3</w:t>
            </w:r>
          </w:p>
        </w:tc>
        <w:tc>
          <w:tcPr>
            <w:cnfStyle w:val="000010000000" w:firstRow="0" w:lastRow="0" w:firstColumn="0" w:lastColumn="0" w:oddVBand="1" w:evenVBand="0" w:oddHBand="0" w:evenHBand="0" w:firstRowFirstColumn="0" w:firstRowLastColumn="0" w:lastRowFirstColumn="0" w:lastRowLastColumn="0"/>
            <w:tcW w:w="1037" w:type="pct"/>
            <w:shd w:val="clear" w:color="auto" w:fill="auto"/>
            <w:vAlign w:val="center"/>
          </w:tcPr>
          <w:p w14:paraId="1EF6DFEA"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 xml:space="preserve">Wilson </w:t>
            </w:r>
            <w:proofErr w:type="spellStart"/>
            <w:r w:rsidRPr="00C951C1">
              <w:rPr>
                <w:rFonts w:ascii="Arial" w:hAnsi="Arial" w:cs="Arial"/>
                <w:sz w:val="24"/>
                <w:szCs w:val="24"/>
                <w:lang w:eastAsia="es-CO"/>
              </w:rPr>
              <w:t>Almeyda</w:t>
            </w:r>
            <w:proofErr w:type="spellEnd"/>
            <w:r w:rsidRPr="00C951C1">
              <w:rPr>
                <w:rFonts w:ascii="Arial" w:hAnsi="Arial" w:cs="Arial"/>
                <w:sz w:val="24"/>
                <w:szCs w:val="24"/>
                <w:lang w:eastAsia="es-CO"/>
              </w:rPr>
              <w:t xml:space="preserve"> remolina</w:t>
            </w:r>
          </w:p>
        </w:tc>
        <w:tc>
          <w:tcPr>
            <w:tcW w:w="1463" w:type="pct"/>
            <w:shd w:val="clear" w:color="auto" w:fill="auto"/>
            <w:vAlign w:val="center"/>
          </w:tcPr>
          <w:p w14:paraId="7FF8D963" w14:textId="77777777" w:rsidR="00C951C1" w:rsidRPr="00C951C1" w:rsidRDefault="00C951C1" w:rsidP="00C951C1">
            <w:pPr>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3102463797</w:t>
            </w:r>
          </w:p>
        </w:tc>
        <w:tc>
          <w:tcPr>
            <w:cnfStyle w:val="000100000000" w:firstRow="0" w:lastRow="0" w:firstColumn="0" w:lastColumn="1" w:oddVBand="0" w:evenVBand="0" w:oddHBand="0" w:evenHBand="0" w:firstRowFirstColumn="0" w:firstRowLastColumn="0" w:lastRowFirstColumn="0" w:lastRowLastColumn="0"/>
            <w:tcW w:w="1250" w:type="pct"/>
            <w:shd w:val="clear" w:color="auto" w:fill="auto"/>
            <w:vAlign w:val="center"/>
          </w:tcPr>
          <w:p w14:paraId="08B8B2D0"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6-7</w:t>
            </w:r>
          </w:p>
        </w:tc>
      </w:tr>
      <w:tr w:rsidR="00C951C1" w:rsidRPr="00C951C1" w14:paraId="16A9BE4B"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0157C15C"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4</w:t>
            </w:r>
          </w:p>
        </w:tc>
        <w:tc>
          <w:tcPr>
            <w:cnfStyle w:val="000010000000" w:firstRow="0" w:lastRow="0" w:firstColumn="0" w:lastColumn="0" w:oddVBand="1" w:evenVBand="0" w:oddHBand="0" w:evenHBand="0" w:firstRowFirstColumn="0" w:firstRowLastColumn="0" w:lastRowFirstColumn="0" w:lastRowLastColumn="0"/>
            <w:tcW w:w="1037" w:type="pct"/>
            <w:vAlign w:val="center"/>
          </w:tcPr>
          <w:p w14:paraId="1EA18A04"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Johanna Cecilia chaparro</w:t>
            </w:r>
          </w:p>
        </w:tc>
        <w:tc>
          <w:tcPr>
            <w:tcW w:w="1463" w:type="pct"/>
            <w:vAlign w:val="center"/>
          </w:tcPr>
          <w:p w14:paraId="363879A5" w14:textId="77777777" w:rsidR="00C951C1" w:rsidRPr="00C951C1" w:rsidRDefault="00C951C1" w:rsidP="00C951C1">
            <w:pPr>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3002749734</w:t>
            </w:r>
          </w:p>
        </w:tc>
        <w:tc>
          <w:tcPr>
            <w:cnfStyle w:val="000100000000" w:firstRow="0" w:lastRow="0" w:firstColumn="0" w:lastColumn="1" w:oddVBand="0" w:evenVBand="0" w:oddHBand="0" w:evenHBand="0" w:firstRowFirstColumn="0" w:firstRowLastColumn="0" w:lastRowFirstColumn="0" w:lastRowLastColumn="0"/>
            <w:tcW w:w="1250" w:type="pct"/>
            <w:vAlign w:val="center"/>
          </w:tcPr>
          <w:p w14:paraId="2F9F8B24"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5-2</w:t>
            </w:r>
          </w:p>
        </w:tc>
      </w:tr>
      <w:tr w:rsidR="00C951C1" w:rsidRPr="00C951C1" w14:paraId="2AB2AA19"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vAlign w:val="center"/>
          </w:tcPr>
          <w:p w14:paraId="08F61166"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5</w:t>
            </w:r>
          </w:p>
        </w:tc>
        <w:tc>
          <w:tcPr>
            <w:cnfStyle w:val="000010000000" w:firstRow="0" w:lastRow="0" w:firstColumn="0" w:lastColumn="0" w:oddVBand="1" w:evenVBand="0" w:oddHBand="0" w:evenHBand="0" w:firstRowFirstColumn="0" w:firstRowLastColumn="0" w:lastRowFirstColumn="0" w:lastRowLastColumn="0"/>
            <w:tcW w:w="1037" w:type="pct"/>
            <w:shd w:val="clear" w:color="auto" w:fill="auto"/>
            <w:vAlign w:val="center"/>
          </w:tcPr>
          <w:p w14:paraId="63063AD6" w14:textId="77777777" w:rsidR="00C951C1" w:rsidRPr="00C951C1" w:rsidRDefault="00C951C1" w:rsidP="00C951C1">
            <w:pPr>
              <w:autoSpaceDN w:val="0"/>
              <w:adjustRightInd w:val="0"/>
              <w:jc w:val="center"/>
              <w:rPr>
                <w:rFonts w:ascii="Arial" w:hAnsi="Arial" w:cs="Arial"/>
                <w:sz w:val="24"/>
                <w:szCs w:val="24"/>
                <w:lang w:eastAsia="es-CO"/>
              </w:rPr>
            </w:pPr>
            <w:proofErr w:type="spellStart"/>
            <w:r w:rsidRPr="00C951C1">
              <w:rPr>
                <w:rFonts w:ascii="Arial" w:hAnsi="Arial" w:cs="Arial"/>
                <w:sz w:val="24"/>
                <w:szCs w:val="24"/>
                <w:lang w:eastAsia="es-CO"/>
              </w:rPr>
              <w:t>Call</w:t>
            </w:r>
            <w:proofErr w:type="spellEnd"/>
            <w:r w:rsidRPr="00C951C1">
              <w:rPr>
                <w:rFonts w:ascii="Arial" w:hAnsi="Arial" w:cs="Arial"/>
                <w:sz w:val="24"/>
                <w:szCs w:val="24"/>
                <w:lang w:eastAsia="es-CO"/>
              </w:rPr>
              <w:t xml:space="preserve"> center</w:t>
            </w:r>
          </w:p>
        </w:tc>
        <w:tc>
          <w:tcPr>
            <w:tcW w:w="1463" w:type="pct"/>
            <w:shd w:val="clear" w:color="auto" w:fill="auto"/>
            <w:vAlign w:val="center"/>
          </w:tcPr>
          <w:p w14:paraId="010C1A35" w14:textId="77777777" w:rsidR="00C951C1" w:rsidRPr="00C951C1" w:rsidRDefault="00C951C1" w:rsidP="00C951C1">
            <w:pPr>
              <w:autoSpaceDN w:val="0"/>
              <w:adjustRightInd w:val="0"/>
              <w:jc w:val="center"/>
              <w:cnfStyle w:val="000000010000" w:firstRow="0" w:lastRow="0" w:firstColumn="0" w:lastColumn="0" w:oddVBand="0" w:evenVBand="0" w:oddHBand="0" w:evenHBand="1"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3002742227</w:t>
            </w:r>
          </w:p>
        </w:tc>
        <w:tc>
          <w:tcPr>
            <w:cnfStyle w:val="000100000000" w:firstRow="0" w:lastRow="0" w:firstColumn="0" w:lastColumn="1" w:oddVBand="0" w:evenVBand="0" w:oddHBand="0" w:evenHBand="0" w:firstRowFirstColumn="0" w:firstRowLastColumn="0" w:lastRowFirstColumn="0" w:lastRowLastColumn="0"/>
            <w:tcW w:w="1250" w:type="pct"/>
            <w:shd w:val="clear" w:color="auto" w:fill="auto"/>
            <w:vAlign w:val="center"/>
          </w:tcPr>
          <w:p w14:paraId="48561D66"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No llama</w:t>
            </w:r>
          </w:p>
        </w:tc>
      </w:tr>
      <w:tr w:rsidR="00C951C1" w:rsidRPr="00C951C1" w14:paraId="4231B5B6"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2334506F"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6</w:t>
            </w:r>
          </w:p>
        </w:tc>
        <w:tc>
          <w:tcPr>
            <w:cnfStyle w:val="000010000000" w:firstRow="0" w:lastRow="0" w:firstColumn="0" w:lastColumn="0" w:oddVBand="1" w:evenVBand="0" w:oddHBand="0" w:evenHBand="0" w:firstRowFirstColumn="0" w:firstRowLastColumn="0" w:lastRowFirstColumn="0" w:lastRowLastColumn="0"/>
            <w:tcW w:w="1037" w:type="pct"/>
            <w:vAlign w:val="center"/>
          </w:tcPr>
          <w:p w14:paraId="28FE7383" w14:textId="77777777" w:rsidR="00C951C1" w:rsidRPr="00C951C1" w:rsidRDefault="00C951C1" w:rsidP="00C951C1">
            <w:pPr>
              <w:autoSpaceDN w:val="0"/>
              <w:adjustRightInd w:val="0"/>
              <w:jc w:val="center"/>
              <w:rPr>
                <w:rFonts w:ascii="Arial" w:hAnsi="Arial" w:cs="Arial"/>
                <w:sz w:val="24"/>
                <w:szCs w:val="24"/>
                <w:lang w:eastAsia="es-CO"/>
              </w:rPr>
            </w:pPr>
            <w:r w:rsidRPr="00C951C1">
              <w:rPr>
                <w:rFonts w:ascii="Arial" w:hAnsi="Arial" w:cs="Arial"/>
                <w:sz w:val="24"/>
                <w:szCs w:val="24"/>
                <w:lang w:eastAsia="es-CO"/>
              </w:rPr>
              <w:t>Gustavo pinilla</w:t>
            </w:r>
          </w:p>
        </w:tc>
        <w:tc>
          <w:tcPr>
            <w:tcW w:w="1463" w:type="pct"/>
            <w:vAlign w:val="center"/>
          </w:tcPr>
          <w:p w14:paraId="44A2437A" w14:textId="77777777" w:rsidR="00C951C1" w:rsidRPr="00C951C1" w:rsidRDefault="00C951C1" w:rsidP="00C951C1">
            <w:pPr>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sz w:val="24"/>
                <w:szCs w:val="24"/>
                <w:lang w:eastAsia="es-CO"/>
              </w:rPr>
            </w:pPr>
            <w:r w:rsidRPr="00C951C1">
              <w:rPr>
                <w:rFonts w:ascii="Arial" w:hAnsi="Arial" w:cs="Arial"/>
                <w:sz w:val="24"/>
                <w:szCs w:val="24"/>
                <w:lang w:eastAsia="es-CO"/>
              </w:rPr>
              <w:t>3002746556</w:t>
            </w:r>
          </w:p>
        </w:tc>
        <w:tc>
          <w:tcPr>
            <w:cnfStyle w:val="000100000000" w:firstRow="0" w:lastRow="0" w:firstColumn="0" w:lastColumn="1" w:oddVBand="0" w:evenVBand="0" w:oddHBand="0" w:evenHBand="0" w:firstRowFirstColumn="0" w:firstRowLastColumn="0" w:lastRowFirstColumn="0" w:lastRowLastColumn="0"/>
            <w:tcW w:w="1250" w:type="pct"/>
            <w:vAlign w:val="center"/>
          </w:tcPr>
          <w:p w14:paraId="200385D3" w14:textId="77777777" w:rsidR="00C951C1" w:rsidRPr="00C951C1" w:rsidRDefault="00C951C1" w:rsidP="00C951C1">
            <w:pPr>
              <w:autoSpaceDN w:val="0"/>
              <w:adjustRightInd w:val="0"/>
              <w:jc w:val="center"/>
              <w:rPr>
                <w:rFonts w:ascii="Arial" w:hAnsi="Arial" w:cs="Arial"/>
                <w:b w:val="0"/>
                <w:sz w:val="24"/>
                <w:szCs w:val="24"/>
                <w:lang w:eastAsia="es-CO"/>
              </w:rPr>
            </w:pPr>
            <w:r w:rsidRPr="00C951C1">
              <w:rPr>
                <w:rFonts w:ascii="Arial" w:hAnsi="Arial" w:cs="Arial"/>
                <w:b w:val="0"/>
                <w:sz w:val="24"/>
                <w:szCs w:val="24"/>
                <w:lang w:eastAsia="es-CO"/>
              </w:rPr>
              <w:t>No llama</w:t>
            </w:r>
          </w:p>
        </w:tc>
      </w:tr>
      <w:tr w:rsidR="00C951C1" w:rsidRPr="00C951C1" w14:paraId="7D9B0759"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vAlign w:val="center"/>
          </w:tcPr>
          <w:p w14:paraId="0814DA97" w14:textId="77777777" w:rsidR="00C951C1" w:rsidRPr="00C951C1" w:rsidRDefault="00C951C1" w:rsidP="00C951C1">
            <w:pPr>
              <w:jc w:val="center"/>
              <w:rPr>
                <w:rFonts w:ascii="Arial" w:eastAsia="Times New Roman" w:hAnsi="Arial" w:cs="Arial"/>
                <w:b w:val="0"/>
                <w:sz w:val="24"/>
                <w:szCs w:val="24"/>
                <w:lang w:eastAsia="es-CO"/>
              </w:rPr>
            </w:pPr>
            <w:r w:rsidRPr="00C951C1">
              <w:rPr>
                <w:rFonts w:ascii="Arial" w:eastAsia="Times New Roman" w:hAnsi="Arial" w:cs="Arial"/>
                <w:b w:val="0"/>
                <w:sz w:val="24"/>
                <w:szCs w:val="24"/>
                <w:lang w:eastAsia="es-CO"/>
              </w:rPr>
              <w:t>7</w:t>
            </w:r>
          </w:p>
        </w:tc>
        <w:tc>
          <w:tcPr>
            <w:cnfStyle w:val="000010000000" w:firstRow="0" w:lastRow="0" w:firstColumn="0" w:lastColumn="0" w:oddVBand="1" w:evenVBand="0" w:oddHBand="0" w:evenHBand="0" w:firstRowFirstColumn="0" w:firstRowLastColumn="0" w:lastRowFirstColumn="0" w:lastRowLastColumn="0"/>
            <w:tcW w:w="1037" w:type="pct"/>
            <w:shd w:val="clear" w:color="auto" w:fill="auto"/>
            <w:vAlign w:val="center"/>
          </w:tcPr>
          <w:p w14:paraId="231293AC" w14:textId="77777777" w:rsidR="00C951C1" w:rsidRPr="00C951C1" w:rsidRDefault="00C951C1" w:rsidP="00C951C1">
            <w:pPr>
              <w:jc w:val="center"/>
              <w:rPr>
                <w:rFonts w:ascii="Arial" w:eastAsia="Times New Roman" w:hAnsi="Arial" w:cs="Arial"/>
                <w:sz w:val="24"/>
                <w:szCs w:val="24"/>
                <w:lang w:eastAsia="es-CO"/>
              </w:rPr>
            </w:pPr>
            <w:r w:rsidRPr="00C951C1">
              <w:rPr>
                <w:rFonts w:ascii="Arial" w:eastAsia="Times New Roman" w:hAnsi="Arial" w:cs="Arial"/>
                <w:sz w:val="24"/>
                <w:szCs w:val="24"/>
                <w:lang w:eastAsia="es-CO"/>
              </w:rPr>
              <w:t>Leonardo Luna</w:t>
            </w:r>
          </w:p>
        </w:tc>
        <w:tc>
          <w:tcPr>
            <w:tcW w:w="1463" w:type="pct"/>
            <w:shd w:val="clear" w:color="auto" w:fill="auto"/>
            <w:vAlign w:val="center"/>
          </w:tcPr>
          <w:p w14:paraId="1AB7E589" w14:textId="77777777" w:rsidR="00C951C1" w:rsidRPr="00C951C1" w:rsidRDefault="00C951C1" w:rsidP="00C951C1">
            <w:pPr>
              <w:jc w:val="center"/>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24"/>
                <w:szCs w:val="24"/>
                <w:lang w:eastAsia="es-CO"/>
              </w:rPr>
            </w:pPr>
            <w:r w:rsidRPr="00C951C1">
              <w:rPr>
                <w:rFonts w:ascii="Arial" w:eastAsia="Times New Roman" w:hAnsi="Arial" w:cs="Arial"/>
                <w:sz w:val="24"/>
                <w:szCs w:val="24"/>
                <w:lang w:eastAsia="es-CO"/>
              </w:rPr>
              <w:t>3002744911</w:t>
            </w:r>
          </w:p>
        </w:tc>
        <w:tc>
          <w:tcPr>
            <w:cnfStyle w:val="000100000000" w:firstRow="0" w:lastRow="0" w:firstColumn="0" w:lastColumn="1" w:oddVBand="0" w:evenVBand="0" w:oddHBand="0" w:evenHBand="0" w:firstRowFirstColumn="0" w:firstRowLastColumn="0" w:lastRowFirstColumn="0" w:lastRowLastColumn="0"/>
            <w:tcW w:w="1250" w:type="pct"/>
            <w:shd w:val="clear" w:color="auto" w:fill="auto"/>
            <w:vAlign w:val="center"/>
          </w:tcPr>
          <w:p w14:paraId="1BED6727" w14:textId="77777777" w:rsidR="00C951C1" w:rsidRPr="00C951C1" w:rsidRDefault="00C951C1" w:rsidP="00C951C1">
            <w:pPr>
              <w:jc w:val="center"/>
              <w:rPr>
                <w:rFonts w:ascii="Arial" w:eastAsia="Times New Roman" w:hAnsi="Arial" w:cs="Arial"/>
                <w:b w:val="0"/>
                <w:sz w:val="24"/>
                <w:szCs w:val="24"/>
                <w:lang w:eastAsia="es-CO"/>
              </w:rPr>
            </w:pPr>
            <w:r w:rsidRPr="00C951C1">
              <w:rPr>
                <w:rFonts w:ascii="Arial" w:eastAsia="Times New Roman" w:hAnsi="Arial" w:cs="Arial"/>
                <w:b w:val="0"/>
                <w:sz w:val="24"/>
                <w:szCs w:val="24"/>
                <w:lang w:eastAsia="es-CO"/>
              </w:rPr>
              <w:t>8</w:t>
            </w:r>
          </w:p>
        </w:tc>
      </w:tr>
      <w:tr w:rsidR="00C951C1" w:rsidRPr="00C951C1" w14:paraId="107A101A" w14:textId="77777777" w:rsidTr="00C951C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DBE5F1" w:themeFill="accent1" w:themeFillTint="33"/>
            <w:vAlign w:val="center"/>
          </w:tcPr>
          <w:p w14:paraId="3F75ECC6" w14:textId="77777777" w:rsidR="00C951C1" w:rsidRPr="00C951C1" w:rsidRDefault="00C951C1" w:rsidP="00C951C1">
            <w:pPr>
              <w:jc w:val="center"/>
              <w:rPr>
                <w:rFonts w:ascii="Arial" w:eastAsia="Times New Roman" w:hAnsi="Arial" w:cs="Arial"/>
                <w:b w:val="0"/>
                <w:sz w:val="24"/>
                <w:szCs w:val="24"/>
                <w:lang w:eastAsia="es-CO"/>
              </w:rPr>
            </w:pPr>
            <w:r w:rsidRPr="00C951C1">
              <w:rPr>
                <w:rFonts w:ascii="Arial" w:eastAsia="Times New Roman" w:hAnsi="Arial" w:cs="Arial"/>
                <w:b w:val="0"/>
                <w:sz w:val="24"/>
                <w:szCs w:val="24"/>
                <w:lang w:eastAsia="es-CO"/>
              </w:rPr>
              <w:t>8</w:t>
            </w:r>
          </w:p>
        </w:tc>
        <w:tc>
          <w:tcPr>
            <w:cnfStyle w:val="000010000000" w:firstRow="0" w:lastRow="0" w:firstColumn="0" w:lastColumn="0" w:oddVBand="1" w:evenVBand="0" w:oddHBand="0" w:evenHBand="0" w:firstRowFirstColumn="0" w:firstRowLastColumn="0" w:lastRowFirstColumn="0" w:lastRowLastColumn="0"/>
            <w:tcW w:w="1037" w:type="pct"/>
            <w:shd w:val="clear" w:color="auto" w:fill="DBE5F1" w:themeFill="accent1" w:themeFillTint="33"/>
            <w:vAlign w:val="center"/>
          </w:tcPr>
          <w:p w14:paraId="2A09431E" w14:textId="77777777" w:rsidR="00C951C1" w:rsidRPr="00C951C1" w:rsidRDefault="00C951C1" w:rsidP="00C951C1">
            <w:pPr>
              <w:jc w:val="center"/>
              <w:rPr>
                <w:rFonts w:ascii="Arial" w:eastAsia="Times New Roman" w:hAnsi="Arial" w:cs="Arial"/>
                <w:b w:val="0"/>
                <w:sz w:val="24"/>
                <w:szCs w:val="24"/>
                <w:lang w:eastAsia="es-CO"/>
              </w:rPr>
            </w:pPr>
            <w:r w:rsidRPr="00C951C1">
              <w:rPr>
                <w:rFonts w:ascii="Arial" w:eastAsia="Times New Roman" w:hAnsi="Arial" w:cs="Arial"/>
                <w:b w:val="0"/>
                <w:sz w:val="24"/>
                <w:szCs w:val="24"/>
                <w:lang w:eastAsia="es-CO"/>
              </w:rPr>
              <w:t xml:space="preserve">Ludwig </w:t>
            </w:r>
            <w:proofErr w:type="spellStart"/>
            <w:r w:rsidRPr="00C951C1">
              <w:rPr>
                <w:rFonts w:ascii="Arial" w:eastAsia="Times New Roman" w:hAnsi="Arial" w:cs="Arial"/>
                <w:b w:val="0"/>
                <w:sz w:val="24"/>
                <w:szCs w:val="24"/>
                <w:lang w:eastAsia="es-CO"/>
              </w:rPr>
              <w:t>Stünkel</w:t>
            </w:r>
            <w:proofErr w:type="spellEnd"/>
          </w:p>
        </w:tc>
        <w:tc>
          <w:tcPr>
            <w:tcW w:w="1463" w:type="pct"/>
            <w:shd w:val="clear" w:color="auto" w:fill="DBE5F1" w:themeFill="accent1" w:themeFillTint="33"/>
            <w:vAlign w:val="center"/>
          </w:tcPr>
          <w:p w14:paraId="4060B1E9" w14:textId="77777777" w:rsidR="00C951C1" w:rsidRPr="00C951C1" w:rsidRDefault="00C951C1" w:rsidP="00C951C1">
            <w:pPr>
              <w:jc w:val="center"/>
              <w:cnfStyle w:val="010000000000" w:firstRow="0" w:lastRow="1" w:firstColumn="0" w:lastColumn="0" w:oddVBand="0" w:evenVBand="0" w:oddHBand="0" w:evenHBand="0" w:firstRowFirstColumn="0" w:firstRowLastColumn="0" w:lastRowFirstColumn="0" w:lastRowLastColumn="0"/>
              <w:rPr>
                <w:rFonts w:ascii="Arial" w:eastAsia="Times New Roman" w:hAnsi="Arial" w:cs="Arial"/>
                <w:b w:val="0"/>
                <w:sz w:val="24"/>
                <w:szCs w:val="24"/>
                <w:lang w:eastAsia="es-CO"/>
              </w:rPr>
            </w:pPr>
            <w:r w:rsidRPr="00C951C1">
              <w:rPr>
                <w:rFonts w:ascii="Arial" w:eastAsia="Times New Roman" w:hAnsi="Arial" w:cs="Arial"/>
                <w:b w:val="0"/>
                <w:sz w:val="24"/>
                <w:szCs w:val="24"/>
                <w:lang w:eastAsia="es-CO"/>
              </w:rPr>
              <w:t>3002745935</w:t>
            </w:r>
          </w:p>
        </w:tc>
        <w:tc>
          <w:tcPr>
            <w:cnfStyle w:val="000100000000" w:firstRow="0" w:lastRow="0" w:firstColumn="0" w:lastColumn="1" w:oddVBand="0" w:evenVBand="0" w:oddHBand="0" w:evenHBand="0" w:firstRowFirstColumn="0" w:firstRowLastColumn="0" w:lastRowFirstColumn="0" w:lastRowLastColumn="0"/>
            <w:tcW w:w="1250" w:type="pct"/>
            <w:shd w:val="clear" w:color="auto" w:fill="DBE5F1" w:themeFill="accent1" w:themeFillTint="33"/>
            <w:vAlign w:val="center"/>
          </w:tcPr>
          <w:p w14:paraId="58961395" w14:textId="77777777" w:rsidR="00C951C1" w:rsidRPr="00C951C1" w:rsidRDefault="00C951C1" w:rsidP="00C951C1">
            <w:pPr>
              <w:jc w:val="center"/>
              <w:rPr>
                <w:rFonts w:ascii="Arial" w:eastAsia="Times New Roman" w:hAnsi="Arial" w:cs="Arial"/>
                <w:b w:val="0"/>
                <w:sz w:val="24"/>
                <w:szCs w:val="24"/>
                <w:lang w:eastAsia="es-CO"/>
              </w:rPr>
            </w:pPr>
            <w:r w:rsidRPr="00C951C1">
              <w:rPr>
                <w:rFonts w:ascii="Arial" w:eastAsia="Times New Roman" w:hAnsi="Arial" w:cs="Arial"/>
                <w:b w:val="0"/>
                <w:sz w:val="24"/>
                <w:szCs w:val="24"/>
                <w:lang w:eastAsia="es-CO"/>
              </w:rPr>
              <w:t>NO LLAMA</w:t>
            </w:r>
          </w:p>
        </w:tc>
      </w:tr>
    </w:tbl>
    <w:p w14:paraId="35C8682C" w14:textId="77777777" w:rsidR="00C951C1" w:rsidRPr="00C951C1" w:rsidRDefault="00C951C1" w:rsidP="00C951C1">
      <w:pPr>
        <w:autoSpaceDE w:val="0"/>
        <w:autoSpaceDN w:val="0"/>
        <w:adjustRightInd w:val="0"/>
        <w:spacing w:line="240" w:lineRule="auto"/>
        <w:jc w:val="both"/>
        <w:rPr>
          <w:rFonts w:ascii="Arial" w:hAnsi="Arial" w:cs="Arial"/>
          <w:b/>
          <w:sz w:val="24"/>
          <w:szCs w:val="24"/>
        </w:rPr>
      </w:pPr>
    </w:p>
    <w:p w14:paraId="645138B3" w14:textId="77777777" w:rsidR="00C951C1" w:rsidRPr="00C951C1" w:rsidRDefault="00C951C1" w:rsidP="00C951C1">
      <w:pPr>
        <w:autoSpaceDE w:val="0"/>
        <w:autoSpaceDN w:val="0"/>
        <w:adjustRightInd w:val="0"/>
        <w:spacing w:line="240" w:lineRule="auto"/>
        <w:jc w:val="both"/>
        <w:rPr>
          <w:rFonts w:ascii="Arial" w:hAnsi="Arial" w:cs="Arial"/>
          <w:b/>
          <w:sz w:val="24"/>
          <w:szCs w:val="24"/>
        </w:rPr>
      </w:pPr>
      <w:r w:rsidRPr="00C951C1">
        <w:rPr>
          <w:rFonts w:ascii="Arial" w:hAnsi="Arial" w:cs="Arial"/>
          <w:b/>
          <w:sz w:val="24"/>
          <w:szCs w:val="24"/>
        </w:rPr>
        <w:t>5.2 RECURSOS</w:t>
      </w:r>
    </w:p>
    <w:tbl>
      <w:tblPr>
        <w:tblStyle w:val="Sombreadomedio1-nfasis11"/>
        <w:tblW w:w="5000" w:type="pct"/>
        <w:tblLook w:val="01E0" w:firstRow="1" w:lastRow="1" w:firstColumn="1" w:lastColumn="1" w:noHBand="0" w:noVBand="0"/>
      </w:tblPr>
      <w:tblGrid>
        <w:gridCol w:w="2545"/>
        <w:gridCol w:w="3255"/>
        <w:gridCol w:w="3254"/>
      </w:tblGrid>
      <w:tr w:rsidR="00C951C1" w:rsidRPr="00C951C1" w14:paraId="3D5BCA6D" w14:textId="77777777" w:rsidTr="00C951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tcPr>
          <w:p w14:paraId="1AF90744" w14:textId="77777777" w:rsidR="00C951C1" w:rsidRPr="00C951C1" w:rsidRDefault="00C951C1" w:rsidP="00C951C1">
            <w:pPr>
              <w:pStyle w:val="Sinespaciado"/>
              <w:rPr>
                <w:rFonts w:ascii="Arial" w:hAnsi="Arial" w:cs="Arial"/>
                <w:color w:val="auto"/>
                <w:sz w:val="24"/>
                <w:szCs w:val="24"/>
                <w:lang w:val="es-CO"/>
              </w:rPr>
            </w:pPr>
            <w:r w:rsidRPr="00C951C1">
              <w:rPr>
                <w:rFonts w:ascii="Arial" w:hAnsi="Arial" w:cs="Arial"/>
                <w:color w:val="auto"/>
                <w:sz w:val="24"/>
                <w:szCs w:val="24"/>
                <w:lang w:val="es-CO"/>
              </w:rPr>
              <w:lastRenderedPageBreak/>
              <w:t>TIPO</w:t>
            </w:r>
          </w:p>
        </w:tc>
        <w:tc>
          <w:tcPr>
            <w:cnfStyle w:val="000010000000" w:firstRow="0" w:lastRow="0" w:firstColumn="0" w:lastColumn="0" w:oddVBand="1" w:evenVBand="0" w:oddHBand="0" w:evenHBand="0" w:firstRowFirstColumn="0" w:firstRowLastColumn="0" w:lastRowFirstColumn="0" w:lastRowLastColumn="0"/>
            <w:tcW w:w="1797" w:type="pct"/>
          </w:tcPr>
          <w:p w14:paraId="5E98862E" w14:textId="77777777" w:rsidR="00C951C1" w:rsidRPr="00C951C1" w:rsidRDefault="00C951C1" w:rsidP="00C951C1">
            <w:pPr>
              <w:pStyle w:val="Sinespaciado"/>
              <w:rPr>
                <w:rFonts w:ascii="Arial" w:hAnsi="Arial" w:cs="Arial"/>
                <w:color w:val="auto"/>
                <w:sz w:val="24"/>
                <w:szCs w:val="24"/>
                <w:lang w:val="es-CO"/>
              </w:rPr>
            </w:pPr>
            <w:r w:rsidRPr="00C951C1">
              <w:rPr>
                <w:rFonts w:ascii="Arial" w:hAnsi="Arial" w:cs="Arial"/>
                <w:color w:val="auto"/>
                <w:sz w:val="24"/>
                <w:szCs w:val="24"/>
                <w:lang w:val="es-CO"/>
              </w:rPr>
              <w:t>CARACTERISTICAS</w:t>
            </w:r>
          </w:p>
        </w:tc>
        <w:tc>
          <w:tcPr>
            <w:cnfStyle w:val="000100000000" w:firstRow="0" w:lastRow="0" w:firstColumn="0" w:lastColumn="1" w:oddVBand="0" w:evenVBand="0" w:oddHBand="0" w:evenHBand="0" w:firstRowFirstColumn="0" w:firstRowLastColumn="0" w:lastRowFirstColumn="0" w:lastRowLastColumn="0"/>
            <w:tcW w:w="1797" w:type="pct"/>
          </w:tcPr>
          <w:p w14:paraId="1C6081AF" w14:textId="77777777" w:rsidR="00C951C1" w:rsidRPr="00C951C1" w:rsidRDefault="00C951C1" w:rsidP="00C951C1">
            <w:pPr>
              <w:pStyle w:val="Sinespaciado"/>
              <w:rPr>
                <w:rFonts w:ascii="Arial" w:hAnsi="Arial" w:cs="Arial"/>
                <w:color w:val="auto"/>
                <w:sz w:val="24"/>
                <w:szCs w:val="24"/>
                <w:lang w:val="es-CO"/>
              </w:rPr>
            </w:pPr>
            <w:r w:rsidRPr="00C951C1">
              <w:rPr>
                <w:rFonts w:ascii="Arial" w:hAnsi="Arial" w:cs="Arial"/>
                <w:color w:val="auto"/>
                <w:sz w:val="24"/>
                <w:szCs w:val="24"/>
                <w:lang w:val="es-CO"/>
              </w:rPr>
              <w:t>CANTIDAD</w:t>
            </w:r>
          </w:p>
        </w:tc>
      </w:tr>
      <w:tr w:rsidR="00C951C1" w:rsidRPr="00C951C1" w14:paraId="47D3B33B"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restart"/>
            <w:vAlign w:val="center"/>
          </w:tcPr>
          <w:p w14:paraId="057185C0"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b w:val="0"/>
                <w:sz w:val="24"/>
                <w:szCs w:val="24"/>
                <w:lang w:val="es-CO"/>
              </w:rPr>
              <w:t>Recurso Humano</w:t>
            </w:r>
          </w:p>
        </w:tc>
        <w:tc>
          <w:tcPr>
            <w:cnfStyle w:val="000010000000" w:firstRow="0" w:lastRow="0" w:firstColumn="0" w:lastColumn="0" w:oddVBand="1" w:evenVBand="0" w:oddHBand="0" w:evenHBand="0" w:firstRowFirstColumn="0" w:firstRowLastColumn="0" w:lastRowFirstColumn="0" w:lastRowLastColumn="0"/>
            <w:tcW w:w="1797" w:type="pct"/>
          </w:tcPr>
          <w:p w14:paraId="6F24DB88"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Inspector y cuadrilla redes</w:t>
            </w:r>
          </w:p>
        </w:tc>
        <w:tc>
          <w:tcPr>
            <w:cnfStyle w:val="000100000000" w:firstRow="0" w:lastRow="0" w:firstColumn="0" w:lastColumn="1" w:oddVBand="0" w:evenVBand="0" w:oddHBand="0" w:evenHBand="0" w:firstRowFirstColumn="0" w:firstRowLastColumn="0" w:lastRowFirstColumn="0" w:lastRowLastColumn="0"/>
            <w:tcW w:w="1797" w:type="pct"/>
          </w:tcPr>
          <w:p w14:paraId="7406E6DD"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5 personas</w:t>
            </w:r>
          </w:p>
        </w:tc>
      </w:tr>
      <w:tr w:rsidR="00C951C1" w:rsidRPr="00C951C1" w14:paraId="4C827329"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ign w:val="center"/>
          </w:tcPr>
          <w:p w14:paraId="1F8FBD85" w14:textId="77777777" w:rsidR="00C951C1" w:rsidRPr="00C951C1" w:rsidRDefault="00C951C1" w:rsidP="00C951C1">
            <w:pPr>
              <w:pStyle w:val="Sinespaciado"/>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68665E0C"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Ingenieros</w:t>
            </w:r>
          </w:p>
        </w:tc>
        <w:tc>
          <w:tcPr>
            <w:cnfStyle w:val="000100000000" w:firstRow="0" w:lastRow="0" w:firstColumn="0" w:lastColumn="1" w:oddVBand="0" w:evenVBand="0" w:oddHBand="0" w:evenHBand="0" w:firstRowFirstColumn="0" w:firstRowLastColumn="0" w:lastRowFirstColumn="0" w:lastRowLastColumn="0"/>
            <w:tcW w:w="1797" w:type="pct"/>
          </w:tcPr>
          <w:p w14:paraId="3A32DE2F"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5 personas</w:t>
            </w:r>
          </w:p>
        </w:tc>
      </w:tr>
      <w:tr w:rsidR="00C951C1" w:rsidRPr="00C951C1" w14:paraId="29E12DD8"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ign w:val="center"/>
          </w:tcPr>
          <w:p w14:paraId="4388CDAD" w14:textId="77777777" w:rsidR="00C951C1" w:rsidRPr="00C951C1" w:rsidRDefault="00C951C1" w:rsidP="00C951C1">
            <w:pPr>
              <w:pStyle w:val="Sinespaciado"/>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72474142"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Bodeguero</w:t>
            </w:r>
          </w:p>
        </w:tc>
        <w:tc>
          <w:tcPr>
            <w:cnfStyle w:val="000100000000" w:firstRow="0" w:lastRow="0" w:firstColumn="0" w:lastColumn="1" w:oddVBand="0" w:evenVBand="0" w:oddHBand="0" w:evenHBand="0" w:firstRowFirstColumn="0" w:firstRowLastColumn="0" w:lastRowFirstColumn="0" w:lastRowLastColumn="0"/>
            <w:tcW w:w="1797" w:type="pct"/>
          </w:tcPr>
          <w:p w14:paraId="329F71E5"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 persona</w:t>
            </w:r>
          </w:p>
        </w:tc>
      </w:tr>
      <w:tr w:rsidR="00C951C1" w:rsidRPr="00C951C1" w14:paraId="2E4BDB0C"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ign w:val="center"/>
          </w:tcPr>
          <w:p w14:paraId="3EA86E2B" w14:textId="77777777" w:rsidR="00C951C1" w:rsidRPr="00C951C1" w:rsidRDefault="00C951C1" w:rsidP="00C951C1">
            <w:pPr>
              <w:pStyle w:val="Sinespaciado"/>
              <w:rPr>
                <w:rFonts w:ascii="Arial" w:hAnsi="Arial" w:cs="Arial"/>
                <w:b w:val="0"/>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5E973206"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Móvil para desairar</w:t>
            </w:r>
          </w:p>
        </w:tc>
        <w:tc>
          <w:tcPr>
            <w:cnfStyle w:val="000100000000" w:firstRow="0" w:lastRow="0" w:firstColumn="0" w:lastColumn="1" w:oddVBand="0" w:evenVBand="0" w:oddHBand="0" w:evenHBand="0" w:firstRowFirstColumn="0" w:firstRowLastColumn="0" w:lastRowFirstColumn="0" w:lastRowLastColumn="0"/>
            <w:tcW w:w="1797" w:type="pct"/>
          </w:tcPr>
          <w:p w14:paraId="6966F82E"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3 personas</w:t>
            </w:r>
          </w:p>
        </w:tc>
      </w:tr>
      <w:tr w:rsidR="00C951C1" w:rsidRPr="00C951C1" w14:paraId="4D63ACF3"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ign w:val="center"/>
          </w:tcPr>
          <w:p w14:paraId="2F1F2923" w14:textId="77777777" w:rsidR="00C951C1" w:rsidRPr="00C951C1" w:rsidRDefault="00C951C1" w:rsidP="00C951C1">
            <w:pPr>
              <w:pStyle w:val="Sinespaciado"/>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5979EC05"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Periodista</w:t>
            </w:r>
          </w:p>
        </w:tc>
        <w:tc>
          <w:tcPr>
            <w:cnfStyle w:val="000100000000" w:firstRow="0" w:lastRow="0" w:firstColumn="0" w:lastColumn="1" w:oddVBand="0" w:evenVBand="0" w:oddHBand="0" w:evenHBand="0" w:firstRowFirstColumn="0" w:firstRowLastColumn="0" w:lastRowFirstColumn="0" w:lastRowLastColumn="0"/>
            <w:tcW w:w="1797" w:type="pct"/>
          </w:tcPr>
          <w:p w14:paraId="35606085"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 persona</w:t>
            </w:r>
          </w:p>
        </w:tc>
      </w:tr>
      <w:tr w:rsidR="00C951C1" w:rsidRPr="00C951C1" w14:paraId="688E86F8"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ign w:val="center"/>
          </w:tcPr>
          <w:p w14:paraId="03EECFEE" w14:textId="77777777" w:rsidR="00C951C1" w:rsidRPr="00C951C1" w:rsidRDefault="00C951C1" w:rsidP="00C951C1">
            <w:pPr>
              <w:pStyle w:val="Sinespaciado"/>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7BAB9547" w14:textId="77777777" w:rsidR="00C951C1" w:rsidRPr="00C951C1" w:rsidRDefault="00C951C1" w:rsidP="00C951C1">
            <w:pPr>
              <w:pStyle w:val="Sinespaciado"/>
              <w:rPr>
                <w:rFonts w:ascii="Arial" w:hAnsi="Arial" w:cs="Arial"/>
                <w:sz w:val="24"/>
                <w:szCs w:val="24"/>
                <w:lang w:val="es-CO"/>
              </w:rPr>
            </w:pPr>
            <w:proofErr w:type="spellStart"/>
            <w:r w:rsidRPr="00C951C1">
              <w:rPr>
                <w:rFonts w:ascii="Arial" w:hAnsi="Arial" w:cs="Arial"/>
                <w:sz w:val="24"/>
                <w:szCs w:val="24"/>
                <w:lang w:val="es-CO"/>
              </w:rPr>
              <w:t>Call</w:t>
            </w:r>
            <w:proofErr w:type="spellEnd"/>
            <w:r w:rsidRPr="00C951C1">
              <w:rPr>
                <w:rFonts w:ascii="Arial" w:hAnsi="Arial" w:cs="Arial"/>
                <w:sz w:val="24"/>
                <w:szCs w:val="24"/>
                <w:lang w:val="es-CO"/>
              </w:rPr>
              <w:t xml:space="preserve"> center</w:t>
            </w:r>
          </w:p>
        </w:tc>
        <w:tc>
          <w:tcPr>
            <w:cnfStyle w:val="000100000000" w:firstRow="0" w:lastRow="0" w:firstColumn="0" w:lastColumn="1" w:oddVBand="0" w:evenVBand="0" w:oddHBand="0" w:evenHBand="0" w:firstRowFirstColumn="0" w:firstRowLastColumn="0" w:lastRowFirstColumn="0" w:lastRowLastColumn="0"/>
            <w:tcW w:w="1797" w:type="pct"/>
          </w:tcPr>
          <w:p w14:paraId="008AD15D"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2 persona</w:t>
            </w:r>
          </w:p>
        </w:tc>
      </w:tr>
      <w:tr w:rsidR="00C951C1" w:rsidRPr="00C951C1" w14:paraId="7CD001E9"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restart"/>
            <w:vAlign w:val="center"/>
          </w:tcPr>
          <w:p w14:paraId="3EDCBC0D" w14:textId="77777777" w:rsidR="00C951C1" w:rsidRPr="00C951C1" w:rsidRDefault="00C951C1" w:rsidP="00C951C1">
            <w:pPr>
              <w:pStyle w:val="Sinespaciado"/>
              <w:rPr>
                <w:rFonts w:ascii="Arial" w:hAnsi="Arial" w:cs="Arial"/>
                <w:b w:val="0"/>
                <w:sz w:val="24"/>
                <w:szCs w:val="24"/>
                <w:lang w:val="es-CO"/>
              </w:rPr>
            </w:pPr>
            <w:r w:rsidRPr="00C951C1">
              <w:rPr>
                <w:rFonts w:ascii="Arial" w:hAnsi="Arial" w:cs="Arial"/>
                <w:b w:val="0"/>
                <w:sz w:val="24"/>
                <w:szCs w:val="24"/>
                <w:lang w:val="es-CO"/>
              </w:rPr>
              <w:t>Telecomunicaciones</w:t>
            </w:r>
          </w:p>
        </w:tc>
        <w:tc>
          <w:tcPr>
            <w:cnfStyle w:val="000010000000" w:firstRow="0" w:lastRow="0" w:firstColumn="0" w:lastColumn="0" w:oddVBand="1" w:evenVBand="0" w:oddHBand="0" w:evenHBand="0" w:firstRowFirstColumn="0" w:firstRowLastColumn="0" w:lastRowFirstColumn="0" w:lastRowLastColumn="0"/>
            <w:tcW w:w="1797" w:type="pct"/>
          </w:tcPr>
          <w:p w14:paraId="35270981"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Vía móvil</w:t>
            </w:r>
          </w:p>
        </w:tc>
        <w:tc>
          <w:tcPr>
            <w:cnfStyle w:val="000100000000" w:firstRow="0" w:lastRow="0" w:firstColumn="0" w:lastColumn="1" w:oddVBand="0" w:evenVBand="0" w:oddHBand="0" w:evenHBand="0" w:firstRowFirstColumn="0" w:firstRowLastColumn="0" w:lastRowFirstColumn="0" w:lastRowLastColumn="0"/>
            <w:tcW w:w="1797" w:type="pct"/>
          </w:tcPr>
          <w:p w14:paraId="35A457FB"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8 radios</w:t>
            </w:r>
          </w:p>
        </w:tc>
      </w:tr>
      <w:tr w:rsidR="00C951C1" w:rsidRPr="00C951C1" w14:paraId="6E64F926"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ign w:val="center"/>
          </w:tcPr>
          <w:p w14:paraId="52E63DA8" w14:textId="77777777" w:rsidR="00C951C1" w:rsidRPr="00C951C1" w:rsidRDefault="00C951C1" w:rsidP="00C951C1">
            <w:pPr>
              <w:pStyle w:val="Sinespaciado"/>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65D8332A" w14:textId="77777777" w:rsidR="00C951C1" w:rsidRPr="00C951C1" w:rsidRDefault="00C951C1" w:rsidP="00C951C1">
            <w:pPr>
              <w:pStyle w:val="Sinespaciado"/>
              <w:rPr>
                <w:rFonts w:ascii="Arial" w:hAnsi="Arial" w:cs="Arial"/>
                <w:sz w:val="24"/>
                <w:szCs w:val="24"/>
                <w:lang w:val="es-CO"/>
              </w:rPr>
            </w:pPr>
            <w:proofErr w:type="spellStart"/>
            <w:r w:rsidRPr="00C951C1">
              <w:rPr>
                <w:rFonts w:ascii="Arial" w:hAnsi="Arial" w:cs="Arial"/>
                <w:sz w:val="24"/>
                <w:szCs w:val="24"/>
                <w:lang w:val="es-CO"/>
              </w:rPr>
              <w:t>Call</w:t>
            </w:r>
            <w:proofErr w:type="spellEnd"/>
            <w:r w:rsidRPr="00C951C1">
              <w:rPr>
                <w:rFonts w:ascii="Arial" w:hAnsi="Arial" w:cs="Arial"/>
                <w:sz w:val="24"/>
                <w:szCs w:val="24"/>
                <w:lang w:val="es-CO"/>
              </w:rPr>
              <w:t xml:space="preserve"> center</w:t>
            </w:r>
          </w:p>
        </w:tc>
        <w:tc>
          <w:tcPr>
            <w:cnfStyle w:val="000100000000" w:firstRow="0" w:lastRow="0" w:firstColumn="0" w:lastColumn="1" w:oddVBand="0" w:evenVBand="0" w:oddHBand="0" w:evenHBand="0" w:firstRowFirstColumn="0" w:firstRowLastColumn="0" w:lastRowFirstColumn="0" w:lastRowLastColumn="0"/>
            <w:tcW w:w="1797" w:type="pct"/>
          </w:tcPr>
          <w:p w14:paraId="322FC9FF"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Personal asignado</w:t>
            </w:r>
          </w:p>
        </w:tc>
      </w:tr>
      <w:tr w:rsidR="00C951C1" w:rsidRPr="00C951C1" w14:paraId="7F40EBD1"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ign w:val="center"/>
          </w:tcPr>
          <w:p w14:paraId="32B72BE1" w14:textId="77777777" w:rsidR="00C951C1" w:rsidRPr="00C951C1" w:rsidRDefault="00C951C1" w:rsidP="00C951C1">
            <w:pPr>
              <w:pStyle w:val="Sinespaciado"/>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381B20FE"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Motobomba</w:t>
            </w:r>
          </w:p>
        </w:tc>
        <w:tc>
          <w:tcPr>
            <w:cnfStyle w:val="000100000000" w:firstRow="0" w:lastRow="0" w:firstColumn="0" w:lastColumn="1" w:oddVBand="0" w:evenVBand="0" w:oddHBand="0" w:evenHBand="0" w:firstRowFirstColumn="0" w:firstRowLastColumn="0" w:lastRowFirstColumn="0" w:lastRowLastColumn="0"/>
            <w:tcW w:w="1797" w:type="pct"/>
          </w:tcPr>
          <w:p w14:paraId="03CD8A57"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2</w:t>
            </w:r>
          </w:p>
        </w:tc>
      </w:tr>
      <w:tr w:rsidR="00C951C1" w:rsidRPr="00C951C1" w14:paraId="69FDC671"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restart"/>
            <w:vAlign w:val="center"/>
          </w:tcPr>
          <w:p w14:paraId="78A3A450" w14:textId="77777777" w:rsidR="00C951C1" w:rsidRPr="00C951C1" w:rsidRDefault="00C951C1" w:rsidP="00C951C1">
            <w:pPr>
              <w:pStyle w:val="Sinespaciado"/>
              <w:rPr>
                <w:rFonts w:ascii="Arial" w:hAnsi="Arial" w:cs="Arial"/>
                <w:b w:val="0"/>
                <w:sz w:val="24"/>
                <w:szCs w:val="24"/>
                <w:lang w:val="es-CO"/>
              </w:rPr>
            </w:pPr>
            <w:r w:rsidRPr="00C951C1">
              <w:rPr>
                <w:rFonts w:ascii="Arial" w:hAnsi="Arial" w:cs="Arial"/>
                <w:b w:val="0"/>
                <w:sz w:val="24"/>
                <w:szCs w:val="24"/>
                <w:lang w:val="es-CO"/>
              </w:rPr>
              <w:t>Equipos y Herramientas</w:t>
            </w:r>
          </w:p>
        </w:tc>
        <w:tc>
          <w:tcPr>
            <w:cnfStyle w:val="000010000000" w:firstRow="0" w:lastRow="0" w:firstColumn="0" w:lastColumn="0" w:oddVBand="1" w:evenVBand="0" w:oddHBand="0" w:evenHBand="0" w:firstRowFirstColumn="0" w:firstRowLastColumn="0" w:lastRowFirstColumn="0" w:lastRowLastColumn="0"/>
            <w:tcW w:w="1797" w:type="pct"/>
          </w:tcPr>
          <w:p w14:paraId="38E386C7"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Planta eléctrica</w:t>
            </w:r>
          </w:p>
        </w:tc>
        <w:tc>
          <w:tcPr>
            <w:cnfStyle w:val="000100000000" w:firstRow="0" w:lastRow="0" w:firstColumn="0" w:lastColumn="1" w:oddVBand="0" w:evenVBand="0" w:oddHBand="0" w:evenHBand="0" w:firstRowFirstColumn="0" w:firstRowLastColumn="0" w:lastRowFirstColumn="0" w:lastRowLastColumn="0"/>
            <w:tcW w:w="1797" w:type="pct"/>
          </w:tcPr>
          <w:p w14:paraId="0BB6418F"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w:t>
            </w:r>
          </w:p>
        </w:tc>
      </w:tr>
      <w:tr w:rsidR="00C951C1" w:rsidRPr="00C951C1" w14:paraId="4174A52B"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47B2BF6E" w14:textId="77777777" w:rsidR="00C951C1" w:rsidRPr="00C951C1" w:rsidRDefault="00C951C1" w:rsidP="00C951C1">
            <w:pPr>
              <w:pStyle w:val="Sinespaciado"/>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2F66CBC2"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Cortadora</w:t>
            </w:r>
          </w:p>
        </w:tc>
        <w:tc>
          <w:tcPr>
            <w:cnfStyle w:val="000100000000" w:firstRow="0" w:lastRow="0" w:firstColumn="0" w:lastColumn="1" w:oddVBand="0" w:evenVBand="0" w:oddHBand="0" w:evenHBand="0" w:firstRowFirstColumn="0" w:firstRowLastColumn="0" w:lastRowFirstColumn="0" w:lastRowLastColumn="0"/>
            <w:tcW w:w="1797" w:type="pct"/>
          </w:tcPr>
          <w:p w14:paraId="15A3A16E"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w:t>
            </w:r>
          </w:p>
        </w:tc>
      </w:tr>
      <w:tr w:rsidR="00C951C1" w:rsidRPr="00C951C1" w14:paraId="45048B6B"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32F142E8" w14:textId="77777777" w:rsidR="00C951C1" w:rsidRPr="00C951C1" w:rsidRDefault="00C951C1" w:rsidP="00C951C1">
            <w:pPr>
              <w:pStyle w:val="Sinespaciado"/>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6CA0816A"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Herramienta menor</w:t>
            </w:r>
          </w:p>
        </w:tc>
        <w:tc>
          <w:tcPr>
            <w:cnfStyle w:val="000100000000" w:firstRow="0" w:lastRow="0" w:firstColumn="0" w:lastColumn="1" w:oddVBand="0" w:evenVBand="0" w:oddHBand="0" w:evenHBand="0" w:firstRowFirstColumn="0" w:firstRowLastColumn="0" w:lastRowFirstColumn="0" w:lastRowLastColumn="0"/>
            <w:tcW w:w="1797" w:type="pct"/>
          </w:tcPr>
          <w:p w14:paraId="6491B61E"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2</w:t>
            </w:r>
          </w:p>
        </w:tc>
      </w:tr>
      <w:tr w:rsidR="00C951C1" w:rsidRPr="00C951C1" w14:paraId="58477BD7"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5A655EA3" w14:textId="77777777" w:rsidR="00C951C1" w:rsidRPr="00C951C1" w:rsidRDefault="00C951C1" w:rsidP="00C951C1">
            <w:pPr>
              <w:pStyle w:val="Sinespaciado"/>
              <w:rPr>
                <w:rFonts w:ascii="Arial" w:hAnsi="Arial" w:cs="Arial"/>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7DEC7A17"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diferencial</w:t>
            </w:r>
          </w:p>
        </w:tc>
        <w:tc>
          <w:tcPr>
            <w:cnfStyle w:val="000100000000" w:firstRow="0" w:lastRow="0" w:firstColumn="0" w:lastColumn="1" w:oddVBand="0" w:evenVBand="0" w:oddHBand="0" w:evenHBand="0" w:firstRowFirstColumn="0" w:firstRowLastColumn="0" w:lastRowFirstColumn="0" w:lastRowLastColumn="0"/>
            <w:tcW w:w="1797" w:type="pct"/>
          </w:tcPr>
          <w:p w14:paraId="7414AD41"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w:t>
            </w:r>
          </w:p>
        </w:tc>
      </w:tr>
      <w:tr w:rsidR="00C951C1" w:rsidRPr="00C951C1" w14:paraId="0C31F9B2"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4966D03B" w14:textId="77777777" w:rsidR="00C951C1" w:rsidRPr="00C951C1" w:rsidRDefault="00C951C1" w:rsidP="00C951C1">
            <w:pPr>
              <w:pStyle w:val="Sinespaciado"/>
              <w:rPr>
                <w:rFonts w:ascii="Arial" w:hAnsi="Arial" w:cs="Arial"/>
                <w:b w:val="0"/>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084F3B35"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Los asignados</w:t>
            </w:r>
          </w:p>
        </w:tc>
        <w:tc>
          <w:tcPr>
            <w:cnfStyle w:val="000100000000" w:firstRow="0" w:lastRow="0" w:firstColumn="0" w:lastColumn="1" w:oddVBand="0" w:evenVBand="0" w:oddHBand="0" w:evenHBand="0" w:firstRowFirstColumn="0" w:firstRowLastColumn="0" w:lastRowFirstColumn="0" w:lastRowLastColumn="0"/>
            <w:tcW w:w="1797" w:type="pct"/>
          </w:tcPr>
          <w:p w14:paraId="629F1693" w14:textId="77777777" w:rsidR="00C951C1" w:rsidRPr="00C951C1" w:rsidRDefault="00C951C1" w:rsidP="00C951C1">
            <w:pPr>
              <w:pStyle w:val="Sinespaciado"/>
              <w:jc w:val="center"/>
              <w:rPr>
                <w:rFonts w:ascii="Arial" w:hAnsi="Arial" w:cs="Arial"/>
                <w:b w:val="0"/>
                <w:sz w:val="24"/>
                <w:szCs w:val="24"/>
                <w:lang w:val="es-CO"/>
              </w:rPr>
            </w:pPr>
          </w:p>
        </w:tc>
      </w:tr>
      <w:tr w:rsidR="00C951C1" w:rsidRPr="00C951C1" w14:paraId="20667B93"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7444D18A" w14:textId="77777777" w:rsidR="00C951C1" w:rsidRPr="00C951C1" w:rsidRDefault="00C951C1" w:rsidP="00C951C1">
            <w:pPr>
              <w:pStyle w:val="Sinespaciado"/>
              <w:rPr>
                <w:rFonts w:ascii="Arial" w:hAnsi="Arial" w:cs="Arial"/>
                <w:b w:val="0"/>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0F279DF6"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Volqueta</w:t>
            </w:r>
          </w:p>
        </w:tc>
        <w:tc>
          <w:tcPr>
            <w:cnfStyle w:val="000100000000" w:firstRow="0" w:lastRow="0" w:firstColumn="0" w:lastColumn="1" w:oddVBand="0" w:evenVBand="0" w:oddHBand="0" w:evenHBand="0" w:firstRowFirstColumn="0" w:firstRowLastColumn="0" w:lastRowFirstColumn="0" w:lastRowLastColumn="0"/>
            <w:tcW w:w="1797" w:type="pct"/>
          </w:tcPr>
          <w:p w14:paraId="7DE39F62"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w:t>
            </w:r>
          </w:p>
        </w:tc>
      </w:tr>
      <w:tr w:rsidR="00C951C1" w:rsidRPr="00C951C1" w14:paraId="646B591F"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169F6B61" w14:textId="77777777" w:rsidR="00C951C1" w:rsidRPr="00C951C1" w:rsidRDefault="00C951C1" w:rsidP="00C951C1">
            <w:pPr>
              <w:pStyle w:val="Sinespaciado"/>
              <w:rPr>
                <w:rFonts w:ascii="Arial" w:hAnsi="Arial" w:cs="Arial"/>
                <w:b w:val="0"/>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7CE72BD2"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Cascos</w:t>
            </w:r>
          </w:p>
        </w:tc>
        <w:tc>
          <w:tcPr>
            <w:cnfStyle w:val="000100000000" w:firstRow="0" w:lastRow="0" w:firstColumn="0" w:lastColumn="1" w:oddVBand="0" w:evenVBand="0" w:oddHBand="0" w:evenHBand="0" w:firstRowFirstColumn="0" w:firstRowLastColumn="0" w:lastRowFirstColumn="0" w:lastRowLastColumn="0"/>
            <w:tcW w:w="1797" w:type="pct"/>
          </w:tcPr>
          <w:p w14:paraId="4B891159"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10</w:t>
            </w:r>
          </w:p>
        </w:tc>
      </w:tr>
      <w:tr w:rsidR="00C951C1" w:rsidRPr="00C951C1" w14:paraId="440AA5B2"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0546F9A5" w14:textId="77777777" w:rsidR="00C951C1" w:rsidRPr="00C951C1" w:rsidRDefault="00C951C1" w:rsidP="00C951C1">
            <w:pPr>
              <w:pStyle w:val="Sinespaciado"/>
              <w:rPr>
                <w:rFonts w:ascii="Arial" w:hAnsi="Arial" w:cs="Arial"/>
                <w:b w:val="0"/>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0EE3DA54"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Gafas</w:t>
            </w:r>
          </w:p>
        </w:tc>
        <w:tc>
          <w:tcPr>
            <w:cnfStyle w:val="000100000000" w:firstRow="0" w:lastRow="0" w:firstColumn="0" w:lastColumn="1" w:oddVBand="0" w:evenVBand="0" w:oddHBand="0" w:evenHBand="0" w:firstRowFirstColumn="0" w:firstRowLastColumn="0" w:lastRowFirstColumn="0" w:lastRowLastColumn="0"/>
            <w:tcW w:w="1797" w:type="pct"/>
          </w:tcPr>
          <w:p w14:paraId="563B8282"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10</w:t>
            </w:r>
          </w:p>
        </w:tc>
      </w:tr>
      <w:tr w:rsidR="00C951C1" w:rsidRPr="00C951C1" w14:paraId="40E10404"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val="restart"/>
          </w:tcPr>
          <w:p w14:paraId="678369CA" w14:textId="77777777" w:rsidR="00C951C1" w:rsidRPr="00C951C1" w:rsidRDefault="00C951C1" w:rsidP="00C951C1">
            <w:pPr>
              <w:pStyle w:val="Sinespaciado"/>
              <w:rPr>
                <w:rFonts w:ascii="Arial" w:hAnsi="Arial" w:cs="Arial"/>
                <w:b w:val="0"/>
                <w:sz w:val="24"/>
                <w:szCs w:val="24"/>
                <w:lang w:val="es-CO"/>
              </w:rPr>
            </w:pPr>
            <w:r w:rsidRPr="00C951C1">
              <w:rPr>
                <w:rFonts w:ascii="Arial" w:hAnsi="Arial" w:cs="Arial"/>
                <w:b w:val="0"/>
                <w:sz w:val="24"/>
                <w:szCs w:val="24"/>
                <w:lang w:val="es-CO"/>
              </w:rPr>
              <w:t>Implementos de Seguridad</w:t>
            </w:r>
          </w:p>
        </w:tc>
        <w:tc>
          <w:tcPr>
            <w:cnfStyle w:val="000010000000" w:firstRow="0" w:lastRow="0" w:firstColumn="0" w:lastColumn="0" w:oddVBand="1" w:evenVBand="0" w:oddHBand="0" w:evenHBand="0" w:firstRowFirstColumn="0" w:firstRowLastColumn="0" w:lastRowFirstColumn="0" w:lastRowLastColumn="0"/>
            <w:tcW w:w="1797" w:type="pct"/>
          </w:tcPr>
          <w:p w14:paraId="377E5934"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Guantes</w:t>
            </w:r>
          </w:p>
        </w:tc>
        <w:tc>
          <w:tcPr>
            <w:cnfStyle w:val="000100000000" w:firstRow="0" w:lastRow="0" w:firstColumn="0" w:lastColumn="1" w:oddVBand="0" w:evenVBand="0" w:oddHBand="0" w:evenHBand="0" w:firstRowFirstColumn="0" w:firstRowLastColumn="0" w:lastRowFirstColumn="0" w:lastRowLastColumn="0"/>
            <w:tcW w:w="1797" w:type="pct"/>
          </w:tcPr>
          <w:p w14:paraId="0530EC2C"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10</w:t>
            </w:r>
          </w:p>
        </w:tc>
      </w:tr>
      <w:tr w:rsidR="00C951C1" w:rsidRPr="00C951C1" w14:paraId="2AE52D10"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1363D17E" w14:textId="77777777" w:rsidR="00C951C1" w:rsidRPr="00C951C1" w:rsidRDefault="00C951C1" w:rsidP="00C951C1">
            <w:pPr>
              <w:pStyle w:val="Sinespaciado"/>
              <w:rPr>
                <w:rFonts w:ascii="Arial" w:hAnsi="Arial" w:cs="Arial"/>
                <w:b w:val="0"/>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77687F8C"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Cinturón Ergonómico</w:t>
            </w:r>
          </w:p>
        </w:tc>
        <w:tc>
          <w:tcPr>
            <w:cnfStyle w:val="000100000000" w:firstRow="0" w:lastRow="0" w:firstColumn="0" w:lastColumn="1" w:oddVBand="0" w:evenVBand="0" w:oddHBand="0" w:evenHBand="0" w:firstRowFirstColumn="0" w:firstRowLastColumn="0" w:lastRowFirstColumn="0" w:lastRowLastColumn="0"/>
            <w:tcW w:w="1797" w:type="pct"/>
          </w:tcPr>
          <w:p w14:paraId="7EF22793"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5</w:t>
            </w:r>
          </w:p>
        </w:tc>
      </w:tr>
      <w:tr w:rsidR="00C951C1" w:rsidRPr="00C951C1" w14:paraId="1E7D0B24"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34FE7FA0" w14:textId="77777777" w:rsidR="00C951C1" w:rsidRPr="00C951C1" w:rsidRDefault="00C951C1" w:rsidP="00C951C1">
            <w:pPr>
              <w:pStyle w:val="Sinespaciado"/>
              <w:rPr>
                <w:rFonts w:ascii="Arial" w:hAnsi="Arial" w:cs="Arial"/>
                <w:b w:val="0"/>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2272FB89"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Botas de Seguridad</w:t>
            </w:r>
          </w:p>
        </w:tc>
        <w:tc>
          <w:tcPr>
            <w:cnfStyle w:val="000100000000" w:firstRow="0" w:lastRow="0" w:firstColumn="0" w:lastColumn="1" w:oddVBand="0" w:evenVBand="0" w:oddHBand="0" w:evenHBand="0" w:firstRowFirstColumn="0" w:firstRowLastColumn="0" w:lastRowFirstColumn="0" w:lastRowLastColumn="0"/>
            <w:tcW w:w="1797" w:type="pct"/>
          </w:tcPr>
          <w:p w14:paraId="30288B84"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10</w:t>
            </w:r>
          </w:p>
        </w:tc>
      </w:tr>
      <w:tr w:rsidR="00C951C1" w:rsidRPr="00C951C1" w14:paraId="67FA9FC9" w14:textId="77777777" w:rsidTr="00C951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vMerge/>
          </w:tcPr>
          <w:p w14:paraId="3E2122CB" w14:textId="77777777" w:rsidR="00C951C1" w:rsidRPr="00C951C1" w:rsidRDefault="00C951C1" w:rsidP="00C951C1">
            <w:pPr>
              <w:pStyle w:val="Sinespaciado"/>
              <w:rPr>
                <w:rFonts w:ascii="Arial" w:hAnsi="Arial" w:cs="Arial"/>
                <w:b w:val="0"/>
                <w:sz w:val="24"/>
                <w:szCs w:val="24"/>
                <w:lang w:val="es-CO"/>
              </w:rPr>
            </w:pPr>
          </w:p>
        </w:tc>
        <w:tc>
          <w:tcPr>
            <w:cnfStyle w:val="000010000000" w:firstRow="0" w:lastRow="0" w:firstColumn="0" w:lastColumn="0" w:oddVBand="1" w:evenVBand="0" w:oddHBand="0" w:evenHBand="0" w:firstRowFirstColumn="0" w:firstRowLastColumn="0" w:lastRowFirstColumn="0" w:lastRowLastColumn="0"/>
            <w:tcW w:w="1797" w:type="pct"/>
          </w:tcPr>
          <w:p w14:paraId="1840A0DD"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 xml:space="preserve">Botas </w:t>
            </w:r>
            <w:proofErr w:type="spellStart"/>
            <w:r w:rsidRPr="00C951C1">
              <w:rPr>
                <w:rFonts w:ascii="Arial" w:hAnsi="Arial" w:cs="Arial"/>
                <w:sz w:val="24"/>
                <w:szCs w:val="24"/>
                <w:lang w:val="es-CO"/>
              </w:rPr>
              <w:t>Pantaneras</w:t>
            </w:r>
            <w:proofErr w:type="spellEnd"/>
          </w:p>
        </w:tc>
        <w:tc>
          <w:tcPr>
            <w:cnfStyle w:val="000100000000" w:firstRow="0" w:lastRow="0" w:firstColumn="0" w:lastColumn="1" w:oddVBand="0" w:evenVBand="0" w:oddHBand="0" w:evenHBand="0" w:firstRowFirstColumn="0" w:firstRowLastColumn="0" w:lastRowFirstColumn="0" w:lastRowLastColumn="0"/>
            <w:tcW w:w="1797" w:type="pct"/>
          </w:tcPr>
          <w:p w14:paraId="0267ECF8"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5</w:t>
            </w:r>
          </w:p>
        </w:tc>
      </w:tr>
      <w:tr w:rsidR="00C951C1" w:rsidRPr="00C951C1" w14:paraId="678C3CF4" w14:textId="77777777" w:rsidTr="00C951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tcPr>
          <w:p w14:paraId="14D0DCFB" w14:textId="77777777" w:rsidR="00C951C1" w:rsidRPr="00C951C1" w:rsidRDefault="00C951C1" w:rsidP="00C951C1">
            <w:pPr>
              <w:pStyle w:val="Sinespaciado"/>
              <w:rPr>
                <w:rFonts w:ascii="Arial" w:hAnsi="Arial" w:cs="Arial"/>
                <w:b w:val="0"/>
                <w:sz w:val="24"/>
                <w:szCs w:val="24"/>
                <w:lang w:val="es-CO"/>
              </w:rPr>
            </w:pPr>
            <w:r w:rsidRPr="00C951C1">
              <w:rPr>
                <w:rFonts w:ascii="Arial" w:hAnsi="Arial" w:cs="Arial"/>
                <w:b w:val="0"/>
                <w:sz w:val="24"/>
                <w:szCs w:val="24"/>
                <w:lang w:val="es-CO"/>
              </w:rPr>
              <w:t>Bodega Estratégica</w:t>
            </w:r>
          </w:p>
        </w:tc>
        <w:tc>
          <w:tcPr>
            <w:cnfStyle w:val="000010000000" w:firstRow="0" w:lastRow="0" w:firstColumn="0" w:lastColumn="0" w:oddVBand="1" w:evenVBand="0" w:oddHBand="0" w:evenHBand="0" w:firstRowFirstColumn="0" w:firstRowLastColumn="0" w:lastRowFirstColumn="0" w:lastRowLastColumn="0"/>
            <w:tcW w:w="1797" w:type="pct"/>
          </w:tcPr>
          <w:p w14:paraId="2BBA5670" w14:textId="77777777" w:rsidR="00C951C1" w:rsidRPr="00C951C1" w:rsidRDefault="00C951C1" w:rsidP="00C951C1">
            <w:pPr>
              <w:pStyle w:val="Sinespaciado"/>
              <w:rPr>
                <w:rFonts w:ascii="Arial" w:hAnsi="Arial" w:cs="Arial"/>
                <w:sz w:val="24"/>
                <w:szCs w:val="24"/>
                <w:lang w:val="es-CO"/>
              </w:rPr>
            </w:pPr>
            <w:r w:rsidRPr="00C951C1">
              <w:rPr>
                <w:rFonts w:ascii="Arial" w:hAnsi="Arial" w:cs="Arial"/>
                <w:sz w:val="24"/>
                <w:szCs w:val="24"/>
                <w:lang w:val="es-CO"/>
              </w:rPr>
              <w:t>Calle 32 # 44-03</w:t>
            </w:r>
          </w:p>
        </w:tc>
        <w:tc>
          <w:tcPr>
            <w:cnfStyle w:val="000100000000" w:firstRow="0" w:lastRow="0" w:firstColumn="0" w:lastColumn="1" w:oddVBand="0" w:evenVBand="0" w:oddHBand="0" w:evenHBand="0" w:firstRowFirstColumn="0" w:firstRowLastColumn="0" w:lastRowFirstColumn="0" w:lastRowLastColumn="0"/>
            <w:tcW w:w="1797" w:type="pct"/>
          </w:tcPr>
          <w:p w14:paraId="2692C495"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1</w:t>
            </w:r>
          </w:p>
        </w:tc>
      </w:tr>
      <w:tr w:rsidR="00C951C1" w:rsidRPr="00C951C1" w14:paraId="55FB79E2" w14:textId="77777777" w:rsidTr="00C951C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5" w:type="pct"/>
          </w:tcPr>
          <w:p w14:paraId="0A0B38A8" w14:textId="77777777" w:rsidR="00C951C1" w:rsidRPr="00C951C1" w:rsidRDefault="00C951C1" w:rsidP="00C951C1">
            <w:pPr>
              <w:pStyle w:val="Sinespaciado"/>
              <w:rPr>
                <w:rFonts w:ascii="Arial" w:hAnsi="Arial" w:cs="Arial"/>
                <w:b w:val="0"/>
                <w:sz w:val="24"/>
                <w:szCs w:val="24"/>
                <w:lang w:val="es-CO"/>
              </w:rPr>
            </w:pPr>
            <w:r w:rsidRPr="00C951C1">
              <w:rPr>
                <w:rFonts w:ascii="Arial" w:hAnsi="Arial" w:cs="Arial"/>
                <w:b w:val="0"/>
                <w:sz w:val="24"/>
                <w:szCs w:val="24"/>
                <w:lang w:val="es-CO"/>
              </w:rPr>
              <w:t xml:space="preserve">Alimentos </w:t>
            </w:r>
          </w:p>
        </w:tc>
        <w:tc>
          <w:tcPr>
            <w:cnfStyle w:val="000010000000" w:firstRow="0" w:lastRow="0" w:firstColumn="0" w:lastColumn="0" w:oddVBand="1" w:evenVBand="0" w:oddHBand="0" w:evenHBand="0" w:firstRowFirstColumn="0" w:firstRowLastColumn="0" w:lastRowFirstColumn="0" w:lastRowLastColumn="0"/>
            <w:tcW w:w="1797" w:type="pct"/>
          </w:tcPr>
          <w:p w14:paraId="6B893A9A" w14:textId="77777777" w:rsidR="00C951C1" w:rsidRPr="00C951C1" w:rsidRDefault="00C951C1" w:rsidP="00C951C1">
            <w:pPr>
              <w:pStyle w:val="Sinespaciado"/>
              <w:rPr>
                <w:rFonts w:ascii="Arial" w:hAnsi="Arial" w:cs="Arial"/>
                <w:b w:val="0"/>
                <w:sz w:val="24"/>
                <w:szCs w:val="24"/>
                <w:lang w:val="es-CO"/>
              </w:rPr>
            </w:pPr>
            <w:r w:rsidRPr="00C951C1">
              <w:rPr>
                <w:rFonts w:ascii="Arial" w:hAnsi="Arial" w:cs="Arial"/>
                <w:b w:val="0"/>
                <w:sz w:val="24"/>
                <w:szCs w:val="24"/>
                <w:lang w:val="es-CO"/>
              </w:rPr>
              <w:t>Restaurante de turno</w:t>
            </w:r>
          </w:p>
        </w:tc>
        <w:tc>
          <w:tcPr>
            <w:cnfStyle w:val="000100000000" w:firstRow="0" w:lastRow="0" w:firstColumn="0" w:lastColumn="1" w:oddVBand="0" w:evenVBand="0" w:oddHBand="0" w:evenHBand="0" w:firstRowFirstColumn="0" w:firstRowLastColumn="0" w:lastRowFirstColumn="0" w:lastRowLastColumn="0"/>
            <w:tcW w:w="1797" w:type="pct"/>
          </w:tcPr>
          <w:p w14:paraId="0A9A2148" w14:textId="77777777" w:rsidR="00C951C1" w:rsidRPr="00C951C1" w:rsidRDefault="00C951C1" w:rsidP="00C951C1">
            <w:pPr>
              <w:pStyle w:val="Sinespaciado"/>
              <w:jc w:val="center"/>
              <w:rPr>
                <w:rFonts w:ascii="Arial" w:hAnsi="Arial" w:cs="Arial"/>
                <w:b w:val="0"/>
                <w:sz w:val="24"/>
                <w:szCs w:val="24"/>
                <w:lang w:val="es-CO"/>
              </w:rPr>
            </w:pPr>
            <w:r w:rsidRPr="00C951C1">
              <w:rPr>
                <w:rFonts w:ascii="Arial" w:hAnsi="Arial" w:cs="Arial"/>
                <w:b w:val="0"/>
                <w:sz w:val="24"/>
                <w:szCs w:val="24"/>
                <w:lang w:val="es-CO"/>
              </w:rPr>
              <w:t>2</w:t>
            </w:r>
          </w:p>
        </w:tc>
      </w:tr>
    </w:tbl>
    <w:p w14:paraId="2B7FABD1" w14:textId="77777777" w:rsidR="00C951C1" w:rsidRPr="00C951C1" w:rsidRDefault="00C951C1" w:rsidP="00C951C1">
      <w:pPr>
        <w:pStyle w:val="Sinespaciado"/>
        <w:jc w:val="both"/>
        <w:rPr>
          <w:rFonts w:ascii="Arial" w:hAnsi="Arial" w:cs="Arial"/>
          <w:b/>
          <w:sz w:val="24"/>
          <w:szCs w:val="24"/>
          <w:lang w:val="es-CO"/>
        </w:rPr>
      </w:pPr>
      <w:r w:rsidRPr="00C951C1">
        <w:rPr>
          <w:rFonts w:ascii="Arial" w:hAnsi="Arial" w:cs="Arial"/>
          <w:b/>
          <w:sz w:val="24"/>
          <w:szCs w:val="24"/>
          <w:lang w:val="es-CO"/>
        </w:rPr>
        <w:t>5.3 Acciones Operativas A Implementar</w:t>
      </w:r>
    </w:p>
    <w:p w14:paraId="5BEF4D29" w14:textId="77777777" w:rsidR="00C951C1" w:rsidRPr="00C951C1" w:rsidRDefault="00C951C1" w:rsidP="00C951C1">
      <w:pPr>
        <w:pStyle w:val="Sinespaciado"/>
        <w:jc w:val="both"/>
        <w:rPr>
          <w:rFonts w:ascii="Arial" w:hAnsi="Arial" w:cs="Arial"/>
          <w:sz w:val="24"/>
          <w:szCs w:val="24"/>
          <w:lang w:val="es-CO"/>
        </w:rPr>
      </w:pPr>
    </w:p>
    <w:p w14:paraId="06700EBE" w14:textId="77777777" w:rsidR="00C951C1" w:rsidRPr="00C951C1" w:rsidRDefault="00C951C1" w:rsidP="00C951C1">
      <w:pPr>
        <w:pStyle w:val="Sinespaciado"/>
        <w:jc w:val="both"/>
        <w:rPr>
          <w:rFonts w:ascii="Arial" w:hAnsi="Arial" w:cs="Arial"/>
          <w:sz w:val="24"/>
          <w:szCs w:val="24"/>
          <w:lang w:val="es-CO"/>
        </w:rPr>
      </w:pPr>
      <w:r w:rsidRPr="00C951C1">
        <w:rPr>
          <w:rFonts w:ascii="Arial" w:hAnsi="Arial" w:cs="Arial"/>
          <w:sz w:val="24"/>
          <w:szCs w:val="24"/>
          <w:lang w:val="es-CO"/>
        </w:rPr>
        <w:t>Se aplica instructivo I RS 705-001 reparación de daños en la red matriz.</w:t>
      </w:r>
    </w:p>
    <w:p w14:paraId="13F23145" w14:textId="77777777" w:rsidR="00C951C1" w:rsidRPr="00C951C1" w:rsidRDefault="00C951C1" w:rsidP="00C951C1">
      <w:pPr>
        <w:pStyle w:val="Sinespaciado"/>
        <w:jc w:val="both"/>
        <w:rPr>
          <w:rFonts w:ascii="Arial" w:hAnsi="Arial" w:cs="Arial"/>
          <w:sz w:val="24"/>
          <w:szCs w:val="24"/>
          <w:lang w:val="es-CO"/>
        </w:rPr>
      </w:pPr>
    </w:p>
    <w:p w14:paraId="4D58D7EB" w14:textId="77777777" w:rsidR="00C951C1" w:rsidRPr="00C951C1" w:rsidRDefault="00C951C1" w:rsidP="00C951C1">
      <w:pPr>
        <w:pStyle w:val="Sinespaciado"/>
        <w:jc w:val="both"/>
        <w:rPr>
          <w:rFonts w:ascii="Arial" w:hAnsi="Arial" w:cs="Arial"/>
          <w:b/>
          <w:sz w:val="24"/>
          <w:szCs w:val="24"/>
          <w:lang w:val="es-CO"/>
        </w:rPr>
      </w:pPr>
      <w:r w:rsidRPr="00C951C1">
        <w:rPr>
          <w:rFonts w:ascii="Arial" w:hAnsi="Arial" w:cs="Arial"/>
          <w:b/>
          <w:sz w:val="24"/>
          <w:szCs w:val="24"/>
          <w:lang w:val="es-CO"/>
        </w:rPr>
        <w:t>6. DOCUMENTOS DE REFERENCIA</w:t>
      </w:r>
    </w:p>
    <w:p w14:paraId="64602085" w14:textId="77777777" w:rsidR="00C951C1" w:rsidRPr="00C951C1" w:rsidRDefault="00C951C1" w:rsidP="00C951C1">
      <w:pPr>
        <w:pStyle w:val="Sinespaciado"/>
        <w:jc w:val="both"/>
        <w:rPr>
          <w:rFonts w:ascii="Arial" w:hAnsi="Arial" w:cs="Arial"/>
          <w:b/>
          <w:sz w:val="24"/>
          <w:szCs w:val="24"/>
          <w:lang w:val="es-CO"/>
        </w:rPr>
      </w:pPr>
    </w:p>
    <w:p w14:paraId="56CC7976" w14:textId="77777777" w:rsidR="00C951C1" w:rsidRPr="00C951C1" w:rsidRDefault="00C951C1" w:rsidP="00C951C1">
      <w:pPr>
        <w:pStyle w:val="Sinespaciado"/>
        <w:jc w:val="both"/>
        <w:rPr>
          <w:rFonts w:ascii="Arial" w:hAnsi="Arial" w:cs="Arial"/>
          <w:sz w:val="24"/>
          <w:szCs w:val="24"/>
          <w:lang w:val="es-CO"/>
        </w:rPr>
      </w:pPr>
      <w:r w:rsidRPr="00C951C1">
        <w:rPr>
          <w:rFonts w:ascii="Arial" w:hAnsi="Arial" w:cs="Arial"/>
          <w:sz w:val="24"/>
          <w:szCs w:val="24"/>
          <w:lang w:val="es-CO"/>
        </w:rPr>
        <w:t>I RS 705-001 Reparación de daños en la red matriz</w:t>
      </w:r>
    </w:p>
    <w:p w14:paraId="7D5C9A53" w14:textId="77777777" w:rsidR="00C951C1" w:rsidRPr="00C951C1" w:rsidRDefault="00C951C1" w:rsidP="00C951C1">
      <w:pPr>
        <w:pStyle w:val="Sinespaciado"/>
        <w:jc w:val="both"/>
        <w:rPr>
          <w:rFonts w:ascii="Arial" w:hAnsi="Arial" w:cs="Arial"/>
          <w:sz w:val="24"/>
          <w:szCs w:val="24"/>
          <w:lang w:val="es-CO"/>
        </w:rPr>
      </w:pPr>
    </w:p>
    <w:p w14:paraId="64996905" w14:textId="77777777" w:rsidR="00C951C1" w:rsidRPr="00C951C1" w:rsidRDefault="00C951C1" w:rsidP="00C951C1">
      <w:pPr>
        <w:pStyle w:val="Sinespaciado"/>
        <w:jc w:val="both"/>
        <w:rPr>
          <w:rFonts w:ascii="Arial" w:hAnsi="Arial" w:cs="Arial"/>
          <w:b/>
          <w:sz w:val="24"/>
          <w:szCs w:val="24"/>
          <w:lang w:val="es-CO"/>
        </w:rPr>
      </w:pPr>
      <w:r w:rsidRPr="00C951C1">
        <w:rPr>
          <w:rFonts w:ascii="Arial" w:hAnsi="Arial" w:cs="Arial"/>
          <w:b/>
          <w:sz w:val="24"/>
          <w:szCs w:val="24"/>
          <w:lang w:val="es-CO"/>
        </w:rPr>
        <w:t xml:space="preserve">7. NOTA DE CAMBIO </w:t>
      </w:r>
    </w:p>
    <w:p w14:paraId="6C5EE338" w14:textId="77777777" w:rsidR="00C951C1" w:rsidRPr="00C951C1" w:rsidRDefault="00C951C1" w:rsidP="00C951C1">
      <w:pPr>
        <w:pStyle w:val="Sinespaciado"/>
        <w:jc w:val="both"/>
        <w:rPr>
          <w:rFonts w:ascii="Arial" w:hAnsi="Arial" w:cs="Arial"/>
          <w:b/>
          <w:sz w:val="24"/>
          <w:szCs w:val="24"/>
          <w:lang w:val="es-CO"/>
        </w:rPr>
      </w:pPr>
    </w:p>
    <w:p w14:paraId="0F3FC598" w14:textId="77777777" w:rsidR="00C951C1" w:rsidRPr="00C951C1" w:rsidRDefault="00C951C1" w:rsidP="00C951C1">
      <w:pPr>
        <w:pStyle w:val="Sinespaciado"/>
        <w:jc w:val="both"/>
        <w:rPr>
          <w:rFonts w:ascii="Arial" w:hAnsi="Arial" w:cs="Arial"/>
          <w:sz w:val="24"/>
          <w:szCs w:val="24"/>
          <w:lang w:val="es-CO"/>
        </w:rPr>
      </w:pPr>
      <w:r w:rsidRPr="00C951C1">
        <w:rPr>
          <w:rFonts w:ascii="Arial" w:hAnsi="Arial" w:cs="Arial"/>
          <w:sz w:val="24"/>
          <w:szCs w:val="24"/>
          <w:lang w:val="es-CO"/>
        </w:rPr>
        <w:t>No aplica</w:t>
      </w:r>
    </w:p>
    <w:p w14:paraId="1C8C216D" w14:textId="77777777" w:rsidR="00C951C1" w:rsidRPr="00C951C1" w:rsidRDefault="00C951C1" w:rsidP="00C951C1">
      <w:pPr>
        <w:pStyle w:val="Sinespaciado"/>
        <w:jc w:val="both"/>
        <w:rPr>
          <w:rFonts w:ascii="Arial" w:hAnsi="Arial" w:cs="Arial"/>
          <w:sz w:val="24"/>
          <w:szCs w:val="24"/>
          <w:lang w:val="es-CO"/>
        </w:rPr>
      </w:pPr>
    </w:p>
    <w:p w14:paraId="46EB17D5" w14:textId="77777777" w:rsidR="00C951C1" w:rsidRPr="00C951C1" w:rsidRDefault="00C951C1" w:rsidP="00C951C1">
      <w:pPr>
        <w:pStyle w:val="Sinespaciado"/>
        <w:jc w:val="both"/>
        <w:rPr>
          <w:rFonts w:ascii="Arial" w:hAnsi="Arial" w:cs="Arial"/>
          <w:b/>
          <w:sz w:val="24"/>
          <w:szCs w:val="24"/>
          <w:lang w:val="es-CO"/>
        </w:rPr>
      </w:pPr>
      <w:r w:rsidRPr="00C951C1">
        <w:rPr>
          <w:rFonts w:ascii="Arial" w:hAnsi="Arial" w:cs="Arial"/>
          <w:b/>
          <w:sz w:val="24"/>
          <w:szCs w:val="24"/>
          <w:lang w:val="es-CO"/>
        </w:rPr>
        <w:t>8. REGISTROS</w:t>
      </w:r>
    </w:p>
    <w:p w14:paraId="43FE19ED" w14:textId="77777777" w:rsidR="00C951C1" w:rsidRPr="00C951C1" w:rsidRDefault="00C951C1" w:rsidP="00C951C1">
      <w:pPr>
        <w:pStyle w:val="Sinespaciado"/>
        <w:jc w:val="both"/>
        <w:rPr>
          <w:rFonts w:ascii="Arial" w:hAnsi="Arial" w:cs="Arial"/>
          <w:b/>
          <w:sz w:val="24"/>
          <w:szCs w:val="24"/>
          <w:lang w:val="es-CO"/>
        </w:rPr>
      </w:pPr>
    </w:p>
    <w:p w14:paraId="063560E2" w14:textId="77777777" w:rsidR="00C951C1" w:rsidRPr="00C951C1" w:rsidRDefault="00C951C1" w:rsidP="00C951C1">
      <w:pPr>
        <w:pStyle w:val="Sinespaciado"/>
        <w:jc w:val="both"/>
        <w:rPr>
          <w:rFonts w:ascii="Arial" w:hAnsi="Arial" w:cs="Arial"/>
          <w:sz w:val="24"/>
          <w:szCs w:val="24"/>
          <w:lang w:val="es-CO"/>
        </w:rPr>
      </w:pPr>
      <w:r w:rsidRPr="00C951C1">
        <w:rPr>
          <w:rFonts w:ascii="Arial" w:hAnsi="Arial" w:cs="Arial"/>
          <w:sz w:val="24"/>
          <w:szCs w:val="24"/>
          <w:lang w:val="es-CO"/>
        </w:rPr>
        <w:t>F RS 702-001 Formato orden de trabajo</w:t>
      </w:r>
    </w:p>
    <w:p w14:paraId="1D64643D" w14:textId="77777777" w:rsidR="00A62E12" w:rsidRDefault="00A62E12" w:rsidP="008C34B5">
      <w:pPr>
        <w:pStyle w:val="Epgrafe"/>
      </w:pPr>
    </w:p>
    <w:p w14:paraId="2F6647A9" w14:textId="77777777" w:rsidR="00A62E12" w:rsidRDefault="00A62E12" w:rsidP="008C34B5">
      <w:pPr>
        <w:pStyle w:val="Epgrafe"/>
      </w:pPr>
    </w:p>
    <w:p w14:paraId="01D7ED86" w14:textId="77777777" w:rsidR="00A62E12" w:rsidRDefault="00A62E12" w:rsidP="008C34B5">
      <w:pPr>
        <w:pStyle w:val="Epgrafe"/>
      </w:pPr>
    </w:p>
    <w:p w14:paraId="53BFD9F6" w14:textId="77777777" w:rsidR="00A62E12" w:rsidRDefault="00A62E12" w:rsidP="008C34B5">
      <w:pPr>
        <w:pStyle w:val="Epgrafe"/>
      </w:pPr>
    </w:p>
    <w:p w14:paraId="021999A0" w14:textId="2612B063" w:rsidR="00A62E12" w:rsidRDefault="00D90BD2" w:rsidP="008C34B5">
      <w:pPr>
        <w:pStyle w:val="Epgrafe"/>
      </w:pPr>
      <w:r>
        <w:lastRenderedPageBreak/>
        <w:t>FORMATO DE EVAL</w:t>
      </w:r>
      <w:r w:rsidR="007F1099">
        <w:t>UACIÓN DE DAÑ</w:t>
      </w:r>
      <w:r>
        <w:t>OS</w:t>
      </w:r>
      <w:r w:rsidR="007F1099">
        <w:t xml:space="preserve"> POSTERIOR AL EVENTO</w:t>
      </w:r>
      <w:bookmarkStart w:id="236" w:name="_GoBack"/>
      <w:bookmarkEnd w:id="236"/>
      <w:r>
        <w:t xml:space="preserve"> </w:t>
      </w:r>
    </w:p>
    <w:tbl>
      <w:tblPr>
        <w:tblW w:w="9467" w:type="dxa"/>
        <w:tblInd w:w="55" w:type="dxa"/>
        <w:tblCellMar>
          <w:left w:w="70" w:type="dxa"/>
          <w:right w:w="70" w:type="dxa"/>
        </w:tblCellMar>
        <w:tblLook w:val="04A0" w:firstRow="1" w:lastRow="0" w:firstColumn="1" w:lastColumn="0" w:noHBand="0" w:noVBand="1"/>
      </w:tblPr>
      <w:tblGrid>
        <w:gridCol w:w="1941"/>
        <w:gridCol w:w="1416"/>
        <w:gridCol w:w="405"/>
        <w:gridCol w:w="1214"/>
        <w:gridCol w:w="1213"/>
        <w:gridCol w:w="425"/>
        <w:gridCol w:w="424"/>
        <w:gridCol w:w="2429"/>
      </w:tblGrid>
      <w:tr w:rsidR="00D90BD2" w:rsidRPr="003B3C10" w14:paraId="7F72C3E8" w14:textId="77777777" w:rsidTr="009B51B1">
        <w:trPr>
          <w:trHeight w:val="501"/>
        </w:trPr>
        <w:tc>
          <w:tcPr>
            <w:tcW w:w="9466" w:type="dxa"/>
            <w:gridSpan w:val="8"/>
            <w:tcBorders>
              <w:top w:val="single" w:sz="8" w:space="0" w:color="auto"/>
              <w:left w:val="single" w:sz="8" w:space="0" w:color="auto"/>
              <w:bottom w:val="single" w:sz="8" w:space="0" w:color="auto"/>
              <w:right w:val="single" w:sz="8" w:space="0" w:color="000000"/>
            </w:tcBorders>
            <w:shd w:val="clear" w:color="000000" w:fill="C5D9F1"/>
            <w:vAlign w:val="center"/>
            <w:hideMark/>
          </w:tcPr>
          <w:p w14:paraId="3E1324AD" w14:textId="77777777" w:rsidR="00D90BD2" w:rsidRPr="003B3C10" w:rsidRDefault="00D90BD2" w:rsidP="009B51B1">
            <w:pPr>
              <w:spacing w:after="0" w:line="240" w:lineRule="auto"/>
              <w:jc w:val="center"/>
              <w:rPr>
                <w:rFonts w:ascii="Arial Narrow" w:eastAsia="Times New Roman" w:hAnsi="Arial Narrow" w:cs="Arial"/>
                <w:b/>
                <w:bCs/>
                <w:color w:val="000000"/>
                <w:szCs w:val="24"/>
              </w:rPr>
            </w:pPr>
            <w:r w:rsidRPr="003B3C10">
              <w:rPr>
                <w:rFonts w:ascii="Arial Narrow" w:eastAsia="Times New Roman" w:hAnsi="Arial Narrow" w:cs="Arial"/>
                <w:b/>
                <w:bCs/>
                <w:color w:val="000000"/>
                <w:szCs w:val="24"/>
              </w:rPr>
              <w:t>FORMATO PARA EVALUACIÓN DE DAÑOS</w:t>
            </w:r>
          </w:p>
        </w:tc>
      </w:tr>
      <w:tr w:rsidR="00D90BD2" w:rsidRPr="003B3C10" w14:paraId="22B5C379" w14:textId="77777777" w:rsidTr="00D90BD2">
        <w:trPr>
          <w:trHeight w:val="414"/>
        </w:trPr>
        <w:tc>
          <w:tcPr>
            <w:tcW w:w="1941" w:type="dxa"/>
            <w:tcBorders>
              <w:top w:val="nil"/>
              <w:left w:val="single" w:sz="8" w:space="0" w:color="auto"/>
              <w:bottom w:val="single" w:sz="4" w:space="0" w:color="auto"/>
              <w:right w:val="single" w:sz="4" w:space="0" w:color="auto"/>
            </w:tcBorders>
            <w:shd w:val="clear" w:color="auto" w:fill="auto"/>
            <w:vAlign w:val="center"/>
            <w:hideMark/>
          </w:tcPr>
          <w:p w14:paraId="70D28AEC"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Evento:</w:t>
            </w:r>
          </w:p>
        </w:tc>
        <w:tc>
          <w:tcPr>
            <w:tcW w:w="7525" w:type="dxa"/>
            <w:gridSpan w:val="7"/>
            <w:tcBorders>
              <w:top w:val="nil"/>
              <w:left w:val="nil"/>
              <w:bottom w:val="single" w:sz="4" w:space="0" w:color="auto"/>
              <w:right w:val="single" w:sz="8" w:space="0" w:color="000000"/>
            </w:tcBorders>
            <w:shd w:val="clear" w:color="auto" w:fill="auto"/>
            <w:vAlign w:val="center"/>
            <w:hideMark/>
          </w:tcPr>
          <w:p w14:paraId="5828724C"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2F102D7B" w14:textId="77777777" w:rsidTr="00D90BD2">
        <w:trPr>
          <w:trHeight w:val="387"/>
        </w:trPr>
        <w:tc>
          <w:tcPr>
            <w:tcW w:w="1941" w:type="dxa"/>
            <w:tcBorders>
              <w:top w:val="nil"/>
              <w:left w:val="single" w:sz="8" w:space="0" w:color="auto"/>
              <w:bottom w:val="single" w:sz="4" w:space="0" w:color="auto"/>
              <w:right w:val="single" w:sz="4" w:space="0" w:color="auto"/>
            </w:tcBorders>
            <w:shd w:val="clear" w:color="auto" w:fill="auto"/>
            <w:vAlign w:val="center"/>
            <w:hideMark/>
          </w:tcPr>
          <w:p w14:paraId="3218C815"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xml:space="preserve">Fecha: </w:t>
            </w:r>
          </w:p>
        </w:tc>
        <w:tc>
          <w:tcPr>
            <w:tcW w:w="4248" w:type="dxa"/>
            <w:gridSpan w:val="4"/>
            <w:tcBorders>
              <w:top w:val="single" w:sz="4" w:space="0" w:color="auto"/>
              <w:left w:val="nil"/>
              <w:bottom w:val="single" w:sz="4" w:space="0" w:color="auto"/>
              <w:right w:val="single" w:sz="4" w:space="0" w:color="auto"/>
            </w:tcBorders>
            <w:shd w:val="clear" w:color="auto" w:fill="auto"/>
            <w:vAlign w:val="center"/>
            <w:hideMark/>
          </w:tcPr>
          <w:p w14:paraId="7BC0A046"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c>
          <w:tcPr>
            <w:tcW w:w="849" w:type="dxa"/>
            <w:gridSpan w:val="2"/>
            <w:tcBorders>
              <w:top w:val="single" w:sz="4" w:space="0" w:color="auto"/>
              <w:left w:val="nil"/>
              <w:bottom w:val="single" w:sz="4" w:space="0" w:color="auto"/>
              <w:right w:val="single" w:sz="4" w:space="0" w:color="000000"/>
            </w:tcBorders>
            <w:shd w:val="clear" w:color="auto" w:fill="auto"/>
            <w:vAlign w:val="center"/>
            <w:hideMark/>
          </w:tcPr>
          <w:p w14:paraId="27D184AF"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Hora</w:t>
            </w:r>
          </w:p>
        </w:tc>
        <w:tc>
          <w:tcPr>
            <w:tcW w:w="2427" w:type="dxa"/>
            <w:tcBorders>
              <w:top w:val="single" w:sz="4" w:space="0" w:color="auto"/>
              <w:left w:val="nil"/>
              <w:bottom w:val="single" w:sz="4" w:space="0" w:color="auto"/>
              <w:right w:val="single" w:sz="8" w:space="0" w:color="000000"/>
            </w:tcBorders>
            <w:shd w:val="clear" w:color="auto" w:fill="auto"/>
            <w:vAlign w:val="center"/>
            <w:hideMark/>
          </w:tcPr>
          <w:p w14:paraId="2BDBEC97"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428B19A2" w14:textId="77777777" w:rsidTr="00D90BD2">
        <w:trPr>
          <w:trHeight w:val="435"/>
        </w:trPr>
        <w:tc>
          <w:tcPr>
            <w:tcW w:w="1941" w:type="dxa"/>
            <w:tcBorders>
              <w:top w:val="nil"/>
              <w:left w:val="single" w:sz="8" w:space="0" w:color="auto"/>
              <w:bottom w:val="single" w:sz="4" w:space="0" w:color="auto"/>
              <w:right w:val="single" w:sz="4" w:space="0" w:color="auto"/>
            </w:tcBorders>
            <w:shd w:val="clear" w:color="auto" w:fill="auto"/>
            <w:vAlign w:val="center"/>
            <w:hideMark/>
          </w:tcPr>
          <w:p w14:paraId="1AAD8C3F"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xml:space="preserve">Componente: </w:t>
            </w:r>
          </w:p>
        </w:tc>
        <w:tc>
          <w:tcPr>
            <w:tcW w:w="1416" w:type="dxa"/>
            <w:tcBorders>
              <w:top w:val="nil"/>
              <w:left w:val="nil"/>
              <w:bottom w:val="single" w:sz="4" w:space="0" w:color="auto"/>
              <w:right w:val="single" w:sz="4" w:space="0" w:color="auto"/>
            </w:tcBorders>
            <w:shd w:val="clear" w:color="auto" w:fill="auto"/>
            <w:vAlign w:val="center"/>
            <w:hideMark/>
          </w:tcPr>
          <w:p w14:paraId="0EEA0815"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c>
          <w:tcPr>
            <w:tcW w:w="6109" w:type="dxa"/>
            <w:gridSpan w:val="6"/>
            <w:tcBorders>
              <w:top w:val="single" w:sz="4" w:space="0" w:color="auto"/>
              <w:left w:val="nil"/>
              <w:bottom w:val="single" w:sz="4" w:space="0" w:color="auto"/>
              <w:right w:val="single" w:sz="8" w:space="0" w:color="000000"/>
            </w:tcBorders>
            <w:shd w:val="clear" w:color="auto" w:fill="auto"/>
            <w:vAlign w:val="center"/>
            <w:hideMark/>
          </w:tcPr>
          <w:p w14:paraId="4344D423"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019D8278" w14:textId="77777777" w:rsidTr="009B51B1">
        <w:trPr>
          <w:trHeight w:val="475"/>
        </w:trPr>
        <w:tc>
          <w:tcPr>
            <w:tcW w:w="3357" w:type="dxa"/>
            <w:gridSpan w:val="2"/>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14:paraId="6D632A4D"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Descripción del daño:</w:t>
            </w:r>
          </w:p>
        </w:tc>
        <w:tc>
          <w:tcPr>
            <w:tcW w:w="6109" w:type="dxa"/>
            <w:gridSpan w:val="6"/>
            <w:vMerge w:val="restart"/>
            <w:tcBorders>
              <w:top w:val="single" w:sz="4" w:space="0" w:color="auto"/>
              <w:left w:val="single" w:sz="4" w:space="0" w:color="auto"/>
              <w:bottom w:val="single" w:sz="4" w:space="0" w:color="auto"/>
              <w:right w:val="single" w:sz="8" w:space="0" w:color="000000"/>
            </w:tcBorders>
            <w:shd w:val="clear" w:color="auto" w:fill="auto"/>
            <w:vAlign w:val="center"/>
            <w:hideMark/>
          </w:tcPr>
          <w:p w14:paraId="105AACA2"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7038F796" w14:textId="77777777" w:rsidTr="00D90BD2">
        <w:trPr>
          <w:trHeight w:val="252"/>
        </w:trPr>
        <w:tc>
          <w:tcPr>
            <w:tcW w:w="3357" w:type="dxa"/>
            <w:gridSpan w:val="2"/>
            <w:vMerge/>
            <w:tcBorders>
              <w:top w:val="single" w:sz="4" w:space="0" w:color="auto"/>
              <w:left w:val="single" w:sz="8" w:space="0" w:color="auto"/>
              <w:bottom w:val="single" w:sz="4" w:space="0" w:color="auto"/>
              <w:right w:val="single" w:sz="4" w:space="0" w:color="auto"/>
            </w:tcBorders>
            <w:vAlign w:val="center"/>
            <w:hideMark/>
          </w:tcPr>
          <w:p w14:paraId="12A2F13D"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c>
          <w:tcPr>
            <w:tcW w:w="6109" w:type="dxa"/>
            <w:gridSpan w:val="6"/>
            <w:vMerge/>
            <w:tcBorders>
              <w:top w:val="single" w:sz="4" w:space="0" w:color="auto"/>
              <w:left w:val="single" w:sz="4" w:space="0" w:color="auto"/>
              <w:bottom w:val="single" w:sz="4" w:space="0" w:color="auto"/>
              <w:right w:val="single" w:sz="8" w:space="0" w:color="000000"/>
            </w:tcBorders>
            <w:vAlign w:val="center"/>
            <w:hideMark/>
          </w:tcPr>
          <w:p w14:paraId="100D7B1E"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r>
      <w:tr w:rsidR="00D90BD2" w:rsidRPr="003B3C10" w14:paraId="4B5E16A9" w14:textId="77777777" w:rsidTr="00D90BD2">
        <w:trPr>
          <w:trHeight w:val="381"/>
        </w:trPr>
        <w:tc>
          <w:tcPr>
            <w:tcW w:w="3357" w:type="dxa"/>
            <w:gridSpan w:val="2"/>
            <w:tcBorders>
              <w:top w:val="single" w:sz="4" w:space="0" w:color="auto"/>
              <w:left w:val="single" w:sz="8" w:space="0" w:color="auto"/>
              <w:bottom w:val="single" w:sz="4" w:space="0" w:color="auto"/>
              <w:right w:val="single" w:sz="4" w:space="0" w:color="000000"/>
            </w:tcBorders>
            <w:shd w:val="clear" w:color="auto" w:fill="auto"/>
            <w:vAlign w:val="center"/>
            <w:hideMark/>
          </w:tcPr>
          <w:p w14:paraId="547F3B33"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Localización del daño:</w:t>
            </w:r>
          </w:p>
        </w:tc>
        <w:tc>
          <w:tcPr>
            <w:tcW w:w="6109" w:type="dxa"/>
            <w:gridSpan w:val="6"/>
            <w:tcBorders>
              <w:top w:val="single" w:sz="4" w:space="0" w:color="auto"/>
              <w:left w:val="nil"/>
              <w:bottom w:val="single" w:sz="4" w:space="0" w:color="auto"/>
              <w:right w:val="single" w:sz="8" w:space="0" w:color="000000"/>
            </w:tcBorders>
            <w:shd w:val="clear" w:color="auto" w:fill="auto"/>
            <w:vAlign w:val="center"/>
            <w:hideMark/>
          </w:tcPr>
          <w:p w14:paraId="300F05CB"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395FDD0D" w14:textId="77777777" w:rsidTr="00D90BD2">
        <w:trPr>
          <w:trHeight w:val="401"/>
        </w:trPr>
        <w:tc>
          <w:tcPr>
            <w:tcW w:w="335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73982A08"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¿Requiere cierre de flujo de agua?</w:t>
            </w:r>
          </w:p>
        </w:tc>
        <w:tc>
          <w:tcPr>
            <w:tcW w:w="405" w:type="dxa"/>
            <w:tcBorders>
              <w:top w:val="nil"/>
              <w:left w:val="nil"/>
              <w:bottom w:val="single" w:sz="4" w:space="0" w:color="auto"/>
              <w:right w:val="single" w:sz="4" w:space="0" w:color="auto"/>
            </w:tcBorders>
            <w:shd w:val="clear" w:color="auto" w:fill="auto"/>
            <w:vAlign w:val="center"/>
            <w:hideMark/>
          </w:tcPr>
          <w:p w14:paraId="2F91708A"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Si</w:t>
            </w:r>
          </w:p>
        </w:tc>
        <w:tc>
          <w:tcPr>
            <w:tcW w:w="2427" w:type="dxa"/>
            <w:gridSpan w:val="2"/>
            <w:tcBorders>
              <w:top w:val="single" w:sz="4" w:space="0" w:color="auto"/>
              <w:left w:val="nil"/>
              <w:bottom w:val="single" w:sz="4" w:space="0" w:color="auto"/>
              <w:right w:val="single" w:sz="4" w:space="0" w:color="000000"/>
            </w:tcBorders>
            <w:shd w:val="clear" w:color="auto" w:fill="auto"/>
            <w:vAlign w:val="center"/>
            <w:hideMark/>
          </w:tcPr>
          <w:p w14:paraId="79972CBB"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c>
          <w:tcPr>
            <w:tcW w:w="425" w:type="dxa"/>
            <w:tcBorders>
              <w:top w:val="nil"/>
              <w:left w:val="nil"/>
              <w:bottom w:val="single" w:sz="4" w:space="0" w:color="auto"/>
              <w:right w:val="single" w:sz="4" w:space="0" w:color="auto"/>
            </w:tcBorders>
            <w:shd w:val="clear" w:color="auto" w:fill="auto"/>
            <w:vAlign w:val="center"/>
            <w:hideMark/>
          </w:tcPr>
          <w:p w14:paraId="379BF087"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No</w:t>
            </w:r>
          </w:p>
        </w:tc>
        <w:tc>
          <w:tcPr>
            <w:tcW w:w="2852" w:type="dxa"/>
            <w:gridSpan w:val="2"/>
            <w:tcBorders>
              <w:top w:val="single" w:sz="4" w:space="0" w:color="auto"/>
              <w:left w:val="nil"/>
              <w:bottom w:val="single" w:sz="4" w:space="0" w:color="auto"/>
              <w:right w:val="single" w:sz="8" w:space="0" w:color="000000"/>
            </w:tcBorders>
            <w:shd w:val="clear" w:color="auto" w:fill="auto"/>
            <w:vAlign w:val="center"/>
            <w:hideMark/>
          </w:tcPr>
          <w:p w14:paraId="746748C6"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4B463865" w14:textId="77777777" w:rsidTr="009B51B1">
        <w:trPr>
          <w:trHeight w:val="1068"/>
        </w:trPr>
        <w:tc>
          <w:tcPr>
            <w:tcW w:w="3357" w:type="dxa"/>
            <w:gridSpan w:val="2"/>
            <w:tcBorders>
              <w:top w:val="single" w:sz="4" w:space="0" w:color="auto"/>
              <w:left w:val="single" w:sz="8" w:space="0" w:color="auto"/>
              <w:bottom w:val="single" w:sz="4" w:space="0" w:color="auto"/>
              <w:right w:val="single" w:sz="4" w:space="0" w:color="auto"/>
            </w:tcBorders>
            <w:shd w:val="clear" w:color="auto" w:fill="auto"/>
            <w:vAlign w:val="center"/>
            <w:hideMark/>
          </w:tcPr>
          <w:p w14:paraId="2DAFFEA3"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Impacto o peligro que origina el daño sobre la prestación del servicio o sobre el entorno</w:t>
            </w:r>
          </w:p>
        </w:tc>
        <w:tc>
          <w:tcPr>
            <w:tcW w:w="6109" w:type="dxa"/>
            <w:gridSpan w:val="6"/>
            <w:tcBorders>
              <w:top w:val="single" w:sz="4" w:space="0" w:color="auto"/>
              <w:left w:val="nil"/>
              <w:bottom w:val="single" w:sz="4" w:space="0" w:color="auto"/>
              <w:right w:val="single" w:sz="8" w:space="0" w:color="000000"/>
            </w:tcBorders>
            <w:shd w:val="clear" w:color="auto" w:fill="auto"/>
            <w:vAlign w:val="center"/>
            <w:hideMark/>
          </w:tcPr>
          <w:p w14:paraId="53C86E8F"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26D9B1F3" w14:textId="77777777" w:rsidTr="009B51B1">
        <w:trPr>
          <w:trHeight w:val="412"/>
        </w:trPr>
        <w:tc>
          <w:tcPr>
            <w:tcW w:w="3357" w:type="dxa"/>
            <w:gridSpan w:val="2"/>
            <w:vMerge w:val="restart"/>
            <w:tcBorders>
              <w:top w:val="single" w:sz="4" w:space="0" w:color="auto"/>
              <w:left w:val="single" w:sz="8" w:space="0" w:color="auto"/>
              <w:bottom w:val="single" w:sz="4" w:space="0" w:color="auto"/>
              <w:right w:val="single" w:sz="4" w:space="0" w:color="auto"/>
            </w:tcBorders>
            <w:shd w:val="clear" w:color="auto" w:fill="auto"/>
            <w:vAlign w:val="center"/>
            <w:hideMark/>
          </w:tcPr>
          <w:p w14:paraId="5FEE495D"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Requerimientos para reparación parcial, o temporal o definitiva en personal y recursos técnicos y económicos</w:t>
            </w:r>
          </w:p>
        </w:tc>
        <w:tc>
          <w:tcPr>
            <w:tcW w:w="6109" w:type="dxa"/>
            <w:gridSpan w:val="6"/>
            <w:tcBorders>
              <w:top w:val="single" w:sz="4" w:space="0" w:color="auto"/>
              <w:left w:val="nil"/>
              <w:bottom w:val="single" w:sz="4" w:space="0" w:color="auto"/>
              <w:right w:val="single" w:sz="8" w:space="0" w:color="000000"/>
            </w:tcBorders>
            <w:shd w:val="clear" w:color="auto" w:fill="auto"/>
            <w:vAlign w:val="center"/>
            <w:hideMark/>
          </w:tcPr>
          <w:p w14:paraId="53816A59"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Reparación parcial</w:t>
            </w:r>
          </w:p>
        </w:tc>
      </w:tr>
      <w:tr w:rsidR="00D90BD2" w:rsidRPr="003B3C10" w14:paraId="565BF283" w14:textId="77777777" w:rsidTr="00D90BD2">
        <w:trPr>
          <w:trHeight w:val="470"/>
        </w:trPr>
        <w:tc>
          <w:tcPr>
            <w:tcW w:w="3357" w:type="dxa"/>
            <w:gridSpan w:val="2"/>
            <w:vMerge/>
            <w:tcBorders>
              <w:top w:val="single" w:sz="4" w:space="0" w:color="auto"/>
              <w:left w:val="single" w:sz="8" w:space="0" w:color="auto"/>
              <w:bottom w:val="single" w:sz="4" w:space="0" w:color="auto"/>
              <w:right w:val="single" w:sz="4" w:space="0" w:color="auto"/>
            </w:tcBorders>
            <w:vAlign w:val="center"/>
            <w:hideMark/>
          </w:tcPr>
          <w:p w14:paraId="088C740C"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c>
          <w:tcPr>
            <w:tcW w:w="1618" w:type="dxa"/>
            <w:gridSpan w:val="2"/>
            <w:tcBorders>
              <w:top w:val="single" w:sz="4" w:space="0" w:color="auto"/>
              <w:left w:val="nil"/>
              <w:bottom w:val="single" w:sz="4" w:space="0" w:color="auto"/>
              <w:right w:val="single" w:sz="4" w:space="0" w:color="auto"/>
            </w:tcBorders>
            <w:shd w:val="clear" w:color="auto" w:fill="auto"/>
            <w:vAlign w:val="center"/>
            <w:hideMark/>
          </w:tcPr>
          <w:p w14:paraId="0F4CAFC1"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Personal</w:t>
            </w:r>
          </w:p>
        </w:tc>
        <w:tc>
          <w:tcPr>
            <w:tcW w:w="4491" w:type="dxa"/>
            <w:gridSpan w:val="4"/>
            <w:tcBorders>
              <w:top w:val="single" w:sz="4" w:space="0" w:color="auto"/>
              <w:left w:val="nil"/>
              <w:bottom w:val="single" w:sz="4" w:space="0" w:color="auto"/>
              <w:right w:val="single" w:sz="8" w:space="0" w:color="000000"/>
            </w:tcBorders>
            <w:shd w:val="clear" w:color="auto" w:fill="auto"/>
            <w:vAlign w:val="center"/>
            <w:hideMark/>
          </w:tcPr>
          <w:p w14:paraId="0BFF25DB"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077E40B5" w14:textId="77777777" w:rsidTr="00D90BD2">
        <w:trPr>
          <w:trHeight w:val="562"/>
        </w:trPr>
        <w:tc>
          <w:tcPr>
            <w:tcW w:w="3357" w:type="dxa"/>
            <w:gridSpan w:val="2"/>
            <w:vMerge/>
            <w:tcBorders>
              <w:top w:val="single" w:sz="4" w:space="0" w:color="auto"/>
              <w:left w:val="single" w:sz="8" w:space="0" w:color="auto"/>
              <w:bottom w:val="single" w:sz="4" w:space="0" w:color="auto"/>
              <w:right w:val="single" w:sz="4" w:space="0" w:color="auto"/>
            </w:tcBorders>
            <w:vAlign w:val="center"/>
            <w:hideMark/>
          </w:tcPr>
          <w:p w14:paraId="20736F06"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c>
          <w:tcPr>
            <w:tcW w:w="1618" w:type="dxa"/>
            <w:gridSpan w:val="2"/>
            <w:tcBorders>
              <w:top w:val="single" w:sz="4" w:space="0" w:color="auto"/>
              <w:left w:val="nil"/>
              <w:bottom w:val="single" w:sz="4" w:space="0" w:color="auto"/>
              <w:right w:val="single" w:sz="4" w:space="0" w:color="auto"/>
            </w:tcBorders>
            <w:shd w:val="clear" w:color="auto" w:fill="auto"/>
            <w:vAlign w:val="center"/>
            <w:hideMark/>
          </w:tcPr>
          <w:p w14:paraId="0776EE15"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Recursos técnicos</w:t>
            </w:r>
          </w:p>
        </w:tc>
        <w:tc>
          <w:tcPr>
            <w:tcW w:w="4491" w:type="dxa"/>
            <w:gridSpan w:val="4"/>
            <w:tcBorders>
              <w:top w:val="single" w:sz="4" w:space="0" w:color="auto"/>
              <w:left w:val="nil"/>
              <w:bottom w:val="single" w:sz="4" w:space="0" w:color="auto"/>
              <w:right w:val="single" w:sz="8" w:space="0" w:color="000000"/>
            </w:tcBorders>
            <w:shd w:val="clear" w:color="auto" w:fill="auto"/>
            <w:vAlign w:val="center"/>
            <w:hideMark/>
          </w:tcPr>
          <w:p w14:paraId="7898583E"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7C8AE795" w14:textId="77777777" w:rsidTr="00D90BD2">
        <w:trPr>
          <w:trHeight w:val="698"/>
        </w:trPr>
        <w:tc>
          <w:tcPr>
            <w:tcW w:w="3357" w:type="dxa"/>
            <w:gridSpan w:val="2"/>
            <w:vMerge/>
            <w:tcBorders>
              <w:top w:val="single" w:sz="4" w:space="0" w:color="auto"/>
              <w:left w:val="single" w:sz="8" w:space="0" w:color="auto"/>
              <w:bottom w:val="single" w:sz="4" w:space="0" w:color="auto"/>
              <w:right w:val="single" w:sz="4" w:space="0" w:color="auto"/>
            </w:tcBorders>
            <w:vAlign w:val="center"/>
            <w:hideMark/>
          </w:tcPr>
          <w:p w14:paraId="11850EBD"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c>
          <w:tcPr>
            <w:tcW w:w="1618" w:type="dxa"/>
            <w:gridSpan w:val="2"/>
            <w:tcBorders>
              <w:top w:val="single" w:sz="4" w:space="0" w:color="auto"/>
              <w:left w:val="nil"/>
              <w:bottom w:val="single" w:sz="4" w:space="0" w:color="auto"/>
              <w:right w:val="single" w:sz="4" w:space="0" w:color="auto"/>
            </w:tcBorders>
            <w:shd w:val="clear" w:color="auto" w:fill="auto"/>
            <w:vAlign w:val="center"/>
            <w:hideMark/>
          </w:tcPr>
          <w:p w14:paraId="389317DE"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Recursos económicos</w:t>
            </w:r>
          </w:p>
        </w:tc>
        <w:tc>
          <w:tcPr>
            <w:tcW w:w="4491" w:type="dxa"/>
            <w:gridSpan w:val="4"/>
            <w:tcBorders>
              <w:top w:val="single" w:sz="4" w:space="0" w:color="auto"/>
              <w:left w:val="nil"/>
              <w:bottom w:val="single" w:sz="4" w:space="0" w:color="auto"/>
              <w:right w:val="single" w:sz="8" w:space="0" w:color="000000"/>
            </w:tcBorders>
            <w:shd w:val="clear" w:color="auto" w:fill="auto"/>
            <w:vAlign w:val="center"/>
            <w:hideMark/>
          </w:tcPr>
          <w:p w14:paraId="7E0763C1"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2A3EAFB0" w14:textId="77777777" w:rsidTr="009B51B1">
        <w:trPr>
          <w:trHeight w:val="412"/>
        </w:trPr>
        <w:tc>
          <w:tcPr>
            <w:tcW w:w="3357" w:type="dxa"/>
            <w:gridSpan w:val="2"/>
            <w:vMerge/>
            <w:tcBorders>
              <w:top w:val="single" w:sz="4" w:space="0" w:color="auto"/>
              <w:left w:val="single" w:sz="8" w:space="0" w:color="auto"/>
              <w:bottom w:val="single" w:sz="4" w:space="0" w:color="auto"/>
              <w:right w:val="single" w:sz="4" w:space="0" w:color="auto"/>
            </w:tcBorders>
            <w:vAlign w:val="center"/>
            <w:hideMark/>
          </w:tcPr>
          <w:p w14:paraId="77E344B9"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c>
          <w:tcPr>
            <w:tcW w:w="6109" w:type="dxa"/>
            <w:gridSpan w:val="6"/>
            <w:tcBorders>
              <w:top w:val="single" w:sz="4" w:space="0" w:color="auto"/>
              <w:left w:val="nil"/>
              <w:bottom w:val="single" w:sz="4" w:space="0" w:color="auto"/>
              <w:right w:val="single" w:sz="8" w:space="0" w:color="000000"/>
            </w:tcBorders>
            <w:shd w:val="clear" w:color="auto" w:fill="auto"/>
            <w:vAlign w:val="center"/>
            <w:hideMark/>
          </w:tcPr>
          <w:p w14:paraId="64D06850"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Reparación definitiva</w:t>
            </w:r>
          </w:p>
        </w:tc>
      </w:tr>
      <w:tr w:rsidR="00D90BD2" w:rsidRPr="003B3C10" w14:paraId="147F6CF2" w14:textId="77777777" w:rsidTr="00D90BD2">
        <w:trPr>
          <w:trHeight w:val="403"/>
        </w:trPr>
        <w:tc>
          <w:tcPr>
            <w:tcW w:w="3357" w:type="dxa"/>
            <w:gridSpan w:val="2"/>
            <w:vMerge/>
            <w:tcBorders>
              <w:top w:val="single" w:sz="4" w:space="0" w:color="auto"/>
              <w:left w:val="single" w:sz="8" w:space="0" w:color="auto"/>
              <w:bottom w:val="single" w:sz="4" w:space="0" w:color="auto"/>
              <w:right w:val="single" w:sz="4" w:space="0" w:color="auto"/>
            </w:tcBorders>
            <w:vAlign w:val="center"/>
            <w:hideMark/>
          </w:tcPr>
          <w:p w14:paraId="41E6B89F"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c>
          <w:tcPr>
            <w:tcW w:w="1618" w:type="dxa"/>
            <w:gridSpan w:val="2"/>
            <w:tcBorders>
              <w:top w:val="single" w:sz="4" w:space="0" w:color="auto"/>
              <w:left w:val="nil"/>
              <w:bottom w:val="single" w:sz="4" w:space="0" w:color="auto"/>
              <w:right w:val="single" w:sz="4" w:space="0" w:color="auto"/>
            </w:tcBorders>
            <w:shd w:val="clear" w:color="auto" w:fill="auto"/>
            <w:vAlign w:val="center"/>
            <w:hideMark/>
          </w:tcPr>
          <w:p w14:paraId="4B4582C1"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Personal</w:t>
            </w:r>
          </w:p>
        </w:tc>
        <w:tc>
          <w:tcPr>
            <w:tcW w:w="4491" w:type="dxa"/>
            <w:gridSpan w:val="4"/>
            <w:tcBorders>
              <w:top w:val="single" w:sz="4" w:space="0" w:color="auto"/>
              <w:left w:val="nil"/>
              <w:bottom w:val="single" w:sz="4" w:space="0" w:color="auto"/>
              <w:right w:val="single" w:sz="8" w:space="0" w:color="000000"/>
            </w:tcBorders>
            <w:shd w:val="clear" w:color="auto" w:fill="auto"/>
            <w:vAlign w:val="center"/>
            <w:hideMark/>
          </w:tcPr>
          <w:p w14:paraId="44B5FB88"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5E1A8E49" w14:textId="77777777" w:rsidTr="00D90BD2">
        <w:trPr>
          <w:trHeight w:val="565"/>
        </w:trPr>
        <w:tc>
          <w:tcPr>
            <w:tcW w:w="3357" w:type="dxa"/>
            <w:gridSpan w:val="2"/>
            <w:vMerge/>
            <w:tcBorders>
              <w:top w:val="single" w:sz="4" w:space="0" w:color="auto"/>
              <w:left w:val="single" w:sz="8" w:space="0" w:color="auto"/>
              <w:bottom w:val="single" w:sz="4" w:space="0" w:color="auto"/>
              <w:right w:val="single" w:sz="4" w:space="0" w:color="auto"/>
            </w:tcBorders>
            <w:vAlign w:val="center"/>
            <w:hideMark/>
          </w:tcPr>
          <w:p w14:paraId="77833FE6"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c>
          <w:tcPr>
            <w:tcW w:w="1618" w:type="dxa"/>
            <w:gridSpan w:val="2"/>
            <w:tcBorders>
              <w:top w:val="single" w:sz="4" w:space="0" w:color="auto"/>
              <w:left w:val="nil"/>
              <w:bottom w:val="single" w:sz="4" w:space="0" w:color="auto"/>
              <w:right w:val="single" w:sz="4" w:space="0" w:color="auto"/>
            </w:tcBorders>
            <w:shd w:val="clear" w:color="auto" w:fill="auto"/>
            <w:vAlign w:val="center"/>
            <w:hideMark/>
          </w:tcPr>
          <w:p w14:paraId="01375F68"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Recursos técnicos</w:t>
            </w:r>
          </w:p>
        </w:tc>
        <w:tc>
          <w:tcPr>
            <w:tcW w:w="4491" w:type="dxa"/>
            <w:gridSpan w:val="4"/>
            <w:tcBorders>
              <w:top w:val="single" w:sz="4" w:space="0" w:color="auto"/>
              <w:left w:val="nil"/>
              <w:bottom w:val="single" w:sz="4" w:space="0" w:color="auto"/>
              <w:right w:val="single" w:sz="8" w:space="0" w:color="000000"/>
            </w:tcBorders>
            <w:shd w:val="clear" w:color="auto" w:fill="auto"/>
            <w:vAlign w:val="center"/>
            <w:hideMark/>
          </w:tcPr>
          <w:p w14:paraId="4453CE35"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12CB40B3" w14:textId="77777777" w:rsidTr="00D90BD2">
        <w:trPr>
          <w:trHeight w:val="572"/>
        </w:trPr>
        <w:tc>
          <w:tcPr>
            <w:tcW w:w="3357" w:type="dxa"/>
            <w:gridSpan w:val="2"/>
            <w:vMerge/>
            <w:tcBorders>
              <w:top w:val="single" w:sz="4" w:space="0" w:color="auto"/>
              <w:left w:val="single" w:sz="8" w:space="0" w:color="auto"/>
              <w:bottom w:val="single" w:sz="4" w:space="0" w:color="auto"/>
              <w:right w:val="single" w:sz="4" w:space="0" w:color="auto"/>
            </w:tcBorders>
            <w:vAlign w:val="center"/>
            <w:hideMark/>
          </w:tcPr>
          <w:p w14:paraId="3BD17351"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c>
          <w:tcPr>
            <w:tcW w:w="1618" w:type="dxa"/>
            <w:gridSpan w:val="2"/>
            <w:tcBorders>
              <w:top w:val="single" w:sz="4" w:space="0" w:color="auto"/>
              <w:left w:val="nil"/>
              <w:bottom w:val="single" w:sz="4" w:space="0" w:color="auto"/>
              <w:right w:val="single" w:sz="4" w:space="0" w:color="auto"/>
            </w:tcBorders>
            <w:shd w:val="clear" w:color="auto" w:fill="auto"/>
            <w:vAlign w:val="center"/>
            <w:hideMark/>
          </w:tcPr>
          <w:p w14:paraId="6D41BA5F"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Recursos económicos</w:t>
            </w:r>
          </w:p>
        </w:tc>
        <w:tc>
          <w:tcPr>
            <w:tcW w:w="4491" w:type="dxa"/>
            <w:gridSpan w:val="4"/>
            <w:tcBorders>
              <w:top w:val="single" w:sz="4" w:space="0" w:color="auto"/>
              <w:left w:val="nil"/>
              <w:bottom w:val="single" w:sz="4" w:space="0" w:color="auto"/>
              <w:right w:val="single" w:sz="8" w:space="0" w:color="000000"/>
            </w:tcBorders>
            <w:shd w:val="clear" w:color="auto" w:fill="auto"/>
            <w:vAlign w:val="center"/>
            <w:hideMark/>
          </w:tcPr>
          <w:p w14:paraId="0D97C773"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24DE184F" w14:textId="77777777" w:rsidTr="00D90BD2">
        <w:trPr>
          <w:trHeight w:val="411"/>
        </w:trPr>
        <w:tc>
          <w:tcPr>
            <w:tcW w:w="4976" w:type="dxa"/>
            <w:gridSpan w:val="4"/>
            <w:tcBorders>
              <w:top w:val="single" w:sz="4" w:space="0" w:color="auto"/>
              <w:left w:val="single" w:sz="8" w:space="0" w:color="auto"/>
              <w:bottom w:val="single" w:sz="4" w:space="0" w:color="auto"/>
              <w:right w:val="single" w:sz="4" w:space="0" w:color="000000"/>
            </w:tcBorders>
            <w:shd w:val="clear" w:color="auto" w:fill="auto"/>
            <w:vAlign w:val="center"/>
            <w:hideMark/>
          </w:tcPr>
          <w:p w14:paraId="1A7DD62A"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Tiempo estimado de reparación/rehabilitación</w:t>
            </w:r>
          </w:p>
        </w:tc>
        <w:tc>
          <w:tcPr>
            <w:tcW w:w="4491" w:type="dxa"/>
            <w:gridSpan w:val="4"/>
            <w:tcBorders>
              <w:top w:val="single" w:sz="4" w:space="0" w:color="auto"/>
              <w:left w:val="nil"/>
              <w:bottom w:val="single" w:sz="4" w:space="0" w:color="auto"/>
              <w:right w:val="single" w:sz="8" w:space="0" w:color="000000"/>
            </w:tcBorders>
            <w:shd w:val="clear" w:color="auto" w:fill="auto"/>
            <w:vAlign w:val="center"/>
            <w:hideMark/>
          </w:tcPr>
          <w:p w14:paraId="688DD981"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09BE15E1" w14:textId="77777777" w:rsidTr="00D90BD2">
        <w:trPr>
          <w:trHeight w:val="417"/>
        </w:trPr>
        <w:tc>
          <w:tcPr>
            <w:tcW w:w="4976" w:type="dxa"/>
            <w:gridSpan w:val="4"/>
            <w:tcBorders>
              <w:top w:val="single" w:sz="4" w:space="0" w:color="auto"/>
              <w:left w:val="single" w:sz="8" w:space="0" w:color="auto"/>
              <w:bottom w:val="single" w:sz="4" w:space="0" w:color="auto"/>
              <w:right w:val="single" w:sz="4" w:space="0" w:color="000000"/>
            </w:tcBorders>
            <w:shd w:val="clear" w:color="auto" w:fill="auto"/>
            <w:vAlign w:val="center"/>
            <w:hideMark/>
          </w:tcPr>
          <w:p w14:paraId="77575E7F"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Condiciones de acceso al componente dañado</w:t>
            </w:r>
          </w:p>
        </w:tc>
        <w:tc>
          <w:tcPr>
            <w:tcW w:w="4491" w:type="dxa"/>
            <w:gridSpan w:val="4"/>
            <w:tcBorders>
              <w:top w:val="single" w:sz="4" w:space="0" w:color="auto"/>
              <w:left w:val="nil"/>
              <w:bottom w:val="single" w:sz="4" w:space="0" w:color="auto"/>
              <w:right w:val="single" w:sz="8" w:space="0" w:color="000000"/>
            </w:tcBorders>
            <w:shd w:val="clear" w:color="auto" w:fill="auto"/>
            <w:vAlign w:val="center"/>
            <w:hideMark/>
          </w:tcPr>
          <w:p w14:paraId="6DD11922"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366E193B" w14:textId="77777777" w:rsidTr="009B51B1">
        <w:trPr>
          <w:trHeight w:val="418"/>
        </w:trPr>
        <w:tc>
          <w:tcPr>
            <w:tcW w:w="9466" w:type="dxa"/>
            <w:gridSpan w:val="8"/>
            <w:vMerge w:val="restart"/>
            <w:tcBorders>
              <w:top w:val="single" w:sz="4" w:space="0" w:color="auto"/>
              <w:left w:val="single" w:sz="8" w:space="0" w:color="auto"/>
              <w:bottom w:val="nil"/>
              <w:right w:val="single" w:sz="8" w:space="0" w:color="000000"/>
            </w:tcBorders>
            <w:shd w:val="clear" w:color="auto" w:fill="auto"/>
            <w:hideMark/>
          </w:tcPr>
          <w:p w14:paraId="5C5A1B33" w14:textId="77777777" w:rsidR="00D90BD2" w:rsidRDefault="00D90BD2" w:rsidP="009B51B1">
            <w:pPr>
              <w:spacing w:after="0" w:line="240" w:lineRule="auto"/>
              <w:rPr>
                <w:rFonts w:ascii="Arial Narrow" w:eastAsia="Times New Roman" w:hAnsi="Arial Narrow" w:cs="Arial"/>
                <w:color w:val="000000"/>
                <w:szCs w:val="24"/>
              </w:rPr>
            </w:pPr>
            <w:r w:rsidRPr="003B3C10">
              <w:rPr>
                <w:rFonts w:ascii="Arial Narrow" w:eastAsia="Times New Roman" w:hAnsi="Arial Narrow" w:cs="Arial"/>
                <w:color w:val="000000"/>
                <w:szCs w:val="24"/>
              </w:rPr>
              <w:t xml:space="preserve">Gráfico de situación evaluada: </w:t>
            </w:r>
          </w:p>
          <w:p w14:paraId="07D251CA" w14:textId="77777777" w:rsidR="00D90BD2" w:rsidRDefault="00D90BD2" w:rsidP="009B51B1">
            <w:pPr>
              <w:spacing w:after="0" w:line="240" w:lineRule="auto"/>
              <w:rPr>
                <w:rFonts w:ascii="Arial Narrow" w:eastAsia="Times New Roman" w:hAnsi="Arial Narrow" w:cs="Arial"/>
                <w:color w:val="000000"/>
                <w:szCs w:val="24"/>
              </w:rPr>
            </w:pPr>
            <w:r w:rsidRPr="003B3C10">
              <w:rPr>
                <w:rFonts w:ascii="Arial Narrow" w:eastAsia="Times New Roman" w:hAnsi="Arial Narrow" w:cs="Arial"/>
                <w:color w:val="000000"/>
                <w:szCs w:val="24"/>
              </w:rPr>
              <w:t xml:space="preserve">Posibles riesgos para la ejecución de los trabajos </w:t>
            </w:r>
          </w:p>
          <w:p w14:paraId="2A987931" w14:textId="77777777" w:rsidR="00D90BD2" w:rsidRPr="003B3C10" w:rsidRDefault="00D90BD2" w:rsidP="009B51B1">
            <w:pPr>
              <w:spacing w:after="0" w:line="240" w:lineRule="auto"/>
              <w:rPr>
                <w:rFonts w:ascii="Arial Narrow" w:eastAsia="Times New Roman" w:hAnsi="Arial Narrow" w:cs="Arial"/>
                <w:color w:val="000000"/>
                <w:szCs w:val="24"/>
              </w:rPr>
            </w:pPr>
            <w:r w:rsidRPr="003B3C10">
              <w:rPr>
                <w:rFonts w:ascii="Arial Narrow" w:eastAsia="Times New Roman" w:hAnsi="Arial Narrow" w:cs="Arial"/>
                <w:color w:val="000000"/>
                <w:szCs w:val="24"/>
              </w:rPr>
              <w:t>Fotografías</w:t>
            </w:r>
          </w:p>
        </w:tc>
      </w:tr>
      <w:tr w:rsidR="00D90BD2" w:rsidRPr="003B3C10" w14:paraId="51F7ED36" w14:textId="77777777" w:rsidTr="009B51B1">
        <w:trPr>
          <w:trHeight w:val="418"/>
        </w:trPr>
        <w:tc>
          <w:tcPr>
            <w:tcW w:w="9466" w:type="dxa"/>
            <w:gridSpan w:val="8"/>
            <w:vMerge/>
            <w:tcBorders>
              <w:top w:val="single" w:sz="4" w:space="0" w:color="auto"/>
              <w:left w:val="single" w:sz="8" w:space="0" w:color="auto"/>
              <w:bottom w:val="nil"/>
              <w:right w:val="single" w:sz="8" w:space="0" w:color="000000"/>
            </w:tcBorders>
            <w:vAlign w:val="center"/>
            <w:hideMark/>
          </w:tcPr>
          <w:p w14:paraId="38CAAA66"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r>
      <w:tr w:rsidR="00D90BD2" w:rsidRPr="003B3C10" w14:paraId="45D73F8A" w14:textId="77777777" w:rsidTr="00D90BD2">
        <w:trPr>
          <w:trHeight w:val="1129"/>
        </w:trPr>
        <w:tc>
          <w:tcPr>
            <w:tcW w:w="9466" w:type="dxa"/>
            <w:gridSpan w:val="8"/>
            <w:vMerge/>
            <w:tcBorders>
              <w:top w:val="single" w:sz="4" w:space="0" w:color="auto"/>
              <w:left w:val="single" w:sz="8" w:space="0" w:color="auto"/>
              <w:bottom w:val="nil"/>
              <w:right w:val="single" w:sz="8" w:space="0" w:color="000000"/>
            </w:tcBorders>
            <w:vAlign w:val="center"/>
            <w:hideMark/>
          </w:tcPr>
          <w:p w14:paraId="2F540882" w14:textId="77777777" w:rsidR="00D90BD2" w:rsidRPr="003B3C10" w:rsidRDefault="00D90BD2" w:rsidP="009B51B1">
            <w:pPr>
              <w:spacing w:after="0" w:line="240" w:lineRule="auto"/>
              <w:jc w:val="both"/>
              <w:rPr>
                <w:rFonts w:ascii="Arial Narrow" w:eastAsia="Times New Roman" w:hAnsi="Arial Narrow" w:cs="Arial"/>
                <w:color w:val="000000"/>
                <w:szCs w:val="24"/>
              </w:rPr>
            </w:pPr>
          </w:p>
        </w:tc>
      </w:tr>
      <w:tr w:rsidR="00D90BD2" w:rsidRPr="003B3C10" w14:paraId="68F00B9F" w14:textId="77777777" w:rsidTr="009B51B1">
        <w:trPr>
          <w:trHeight w:val="412"/>
        </w:trPr>
        <w:tc>
          <w:tcPr>
            <w:tcW w:w="1941" w:type="dxa"/>
            <w:tcBorders>
              <w:top w:val="single" w:sz="4" w:space="0" w:color="auto"/>
              <w:left w:val="single" w:sz="8" w:space="0" w:color="auto"/>
              <w:bottom w:val="single" w:sz="4" w:space="0" w:color="auto"/>
              <w:right w:val="nil"/>
            </w:tcBorders>
            <w:shd w:val="clear" w:color="auto" w:fill="auto"/>
            <w:vAlign w:val="center"/>
            <w:hideMark/>
          </w:tcPr>
          <w:p w14:paraId="6DAD6294"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Nombre y Firma:</w:t>
            </w:r>
          </w:p>
        </w:tc>
        <w:tc>
          <w:tcPr>
            <w:tcW w:w="7525" w:type="dxa"/>
            <w:gridSpan w:val="7"/>
            <w:tcBorders>
              <w:top w:val="single" w:sz="4" w:space="0" w:color="auto"/>
              <w:left w:val="single" w:sz="4" w:space="0" w:color="auto"/>
              <w:bottom w:val="single" w:sz="4" w:space="0" w:color="auto"/>
              <w:right w:val="single" w:sz="8" w:space="0" w:color="000000"/>
            </w:tcBorders>
            <w:shd w:val="clear" w:color="auto" w:fill="auto"/>
            <w:vAlign w:val="center"/>
            <w:hideMark/>
          </w:tcPr>
          <w:p w14:paraId="2FABB29D"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r w:rsidR="00D90BD2" w:rsidRPr="003B3C10" w14:paraId="02F79402" w14:textId="77777777" w:rsidTr="009B51B1">
        <w:trPr>
          <w:trHeight w:val="433"/>
        </w:trPr>
        <w:tc>
          <w:tcPr>
            <w:tcW w:w="1941" w:type="dxa"/>
            <w:tcBorders>
              <w:top w:val="nil"/>
              <w:left w:val="single" w:sz="8" w:space="0" w:color="auto"/>
              <w:bottom w:val="single" w:sz="8" w:space="0" w:color="auto"/>
              <w:right w:val="nil"/>
            </w:tcBorders>
            <w:shd w:val="clear" w:color="auto" w:fill="auto"/>
            <w:vAlign w:val="center"/>
            <w:hideMark/>
          </w:tcPr>
          <w:p w14:paraId="5BFAC3C1"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Cargo:</w:t>
            </w:r>
          </w:p>
        </w:tc>
        <w:tc>
          <w:tcPr>
            <w:tcW w:w="7525" w:type="dxa"/>
            <w:gridSpan w:val="7"/>
            <w:tcBorders>
              <w:top w:val="single" w:sz="4" w:space="0" w:color="auto"/>
              <w:left w:val="single" w:sz="4" w:space="0" w:color="auto"/>
              <w:bottom w:val="single" w:sz="8" w:space="0" w:color="auto"/>
              <w:right w:val="single" w:sz="8" w:space="0" w:color="000000"/>
            </w:tcBorders>
            <w:shd w:val="clear" w:color="auto" w:fill="auto"/>
            <w:vAlign w:val="center"/>
            <w:hideMark/>
          </w:tcPr>
          <w:p w14:paraId="3E3499A8" w14:textId="77777777" w:rsidR="00D90BD2" w:rsidRPr="003B3C10" w:rsidRDefault="00D90BD2" w:rsidP="009B51B1">
            <w:pPr>
              <w:spacing w:after="0" w:line="240" w:lineRule="auto"/>
              <w:jc w:val="both"/>
              <w:rPr>
                <w:rFonts w:ascii="Arial Narrow" w:eastAsia="Times New Roman" w:hAnsi="Arial Narrow" w:cs="Arial"/>
                <w:color w:val="000000"/>
                <w:szCs w:val="24"/>
              </w:rPr>
            </w:pPr>
            <w:r w:rsidRPr="003B3C10">
              <w:rPr>
                <w:rFonts w:ascii="Arial Narrow" w:eastAsia="Times New Roman" w:hAnsi="Arial Narrow" w:cs="Arial"/>
                <w:color w:val="000000"/>
                <w:szCs w:val="24"/>
              </w:rPr>
              <w:t> </w:t>
            </w:r>
          </w:p>
        </w:tc>
      </w:tr>
    </w:tbl>
    <w:p w14:paraId="193A3157" w14:textId="5F6C9CC1" w:rsidR="00D57956" w:rsidRDefault="008C34B5" w:rsidP="008C34B5">
      <w:pPr>
        <w:pStyle w:val="Epgrafe"/>
        <w:rPr>
          <w:rFonts w:cs="Arial"/>
          <w:b w:val="0"/>
          <w:szCs w:val="24"/>
        </w:rPr>
      </w:pPr>
      <w:r>
        <w:lastRenderedPageBreak/>
        <w:t xml:space="preserve">ANEXO </w:t>
      </w:r>
      <w:fldSimple w:instr=" SEQ ANEXO \* ALPHABETIC ">
        <w:r w:rsidR="00051927">
          <w:rPr>
            <w:noProof/>
          </w:rPr>
          <w:t>F</w:t>
        </w:r>
      </w:fldSimple>
      <w:r>
        <w:t xml:space="preserve"> </w:t>
      </w:r>
      <w:r w:rsidR="00D57956">
        <w:rPr>
          <w:rFonts w:cs="Arial"/>
          <w:b w:val="0"/>
          <w:szCs w:val="24"/>
        </w:rPr>
        <w:t>M</w:t>
      </w:r>
      <w:r>
        <w:rPr>
          <w:rFonts w:cs="Arial"/>
          <w:b w:val="0"/>
          <w:szCs w:val="24"/>
        </w:rPr>
        <w:t>emorando de citación a reunión de gestión de riesgos</w:t>
      </w:r>
      <w:bookmarkEnd w:id="105"/>
    </w:p>
    <w:p w14:paraId="551FC43A" w14:textId="194FB9F1" w:rsidR="005711A5" w:rsidRDefault="005711A5" w:rsidP="00705CEC">
      <w:pPr>
        <w:spacing w:line="240" w:lineRule="auto"/>
        <w:rPr>
          <w:rFonts w:ascii="Arial" w:hAnsi="Arial" w:cs="Arial"/>
          <w:b/>
          <w:sz w:val="24"/>
          <w:szCs w:val="24"/>
        </w:rPr>
      </w:pPr>
      <w:r>
        <w:rPr>
          <w:rFonts w:ascii="Arial" w:hAnsi="Arial" w:cs="Arial"/>
          <w:b/>
          <w:noProof/>
          <w:sz w:val="24"/>
          <w:szCs w:val="24"/>
        </w:rPr>
        <w:drawing>
          <wp:inline distT="0" distB="0" distL="0" distR="0" wp14:anchorId="4C7F04A4" wp14:editId="6949B097">
            <wp:extent cx="5780456" cy="7697337"/>
            <wp:effectExtent l="0" t="0" r="0" b="0"/>
            <wp:docPr id="30" name="Imagen 30" descr="C:\Users\Wz\Desktop\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z\Desktop\FD.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83445" cy="7701317"/>
                    </a:xfrm>
                    <a:prstGeom prst="rect">
                      <a:avLst/>
                    </a:prstGeom>
                    <a:noFill/>
                    <a:ln>
                      <a:noFill/>
                    </a:ln>
                  </pic:spPr>
                </pic:pic>
              </a:graphicData>
            </a:graphic>
          </wp:inline>
        </w:drawing>
      </w:r>
    </w:p>
    <w:p w14:paraId="1A9CCA8F" w14:textId="3DA2D8E2" w:rsidR="00D57956" w:rsidRPr="008C34B5" w:rsidRDefault="008C34B5" w:rsidP="008C34B5">
      <w:pPr>
        <w:pStyle w:val="Epgrafe"/>
        <w:rPr>
          <w:rFonts w:cs="Arial"/>
          <w:b w:val="0"/>
          <w:szCs w:val="24"/>
        </w:rPr>
      </w:pPr>
      <w:bookmarkStart w:id="237" w:name="_Toc422042978"/>
      <w:r>
        <w:lastRenderedPageBreak/>
        <w:t xml:space="preserve">ANEXO </w:t>
      </w:r>
      <w:fldSimple w:instr=" SEQ ANEXO \* ALPHABETIC ">
        <w:r w:rsidR="00051927">
          <w:rPr>
            <w:noProof/>
          </w:rPr>
          <w:t>G</w:t>
        </w:r>
      </w:fldSimple>
      <w:r>
        <w:t xml:space="preserve"> </w:t>
      </w:r>
      <w:r>
        <w:rPr>
          <w:rFonts w:cs="Arial"/>
          <w:b w:val="0"/>
          <w:szCs w:val="24"/>
        </w:rPr>
        <w:t xml:space="preserve">Registro de asistencia a reunión de consolidación del manual con comité de riesgos del </w:t>
      </w:r>
      <w:r>
        <w:rPr>
          <w:rFonts w:cs="Arial"/>
          <w:szCs w:val="24"/>
        </w:rPr>
        <w:t>amb</w:t>
      </w:r>
      <w:bookmarkEnd w:id="237"/>
    </w:p>
    <w:p w14:paraId="6F827274" w14:textId="729F12E0" w:rsidR="005711A5" w:rsidRDefault="005711A5" w:rsidP="00705CEC">
      <w:pPr>
        <w:spacing w:line="240" w:lineRule="auto"/>
        <w:rPr>
          <w:rFonts w:ascii="Arial" w:hAnsi="Arial" w:cs="Arial"/>
          <w:b/>
          <w:sz w:val="24"/>
          <w:szCs w:val="24"/>
        </w:rPr>
      </w:pPr>
      <w:r>
        <w:rPr>
          <w:rFonts w:ascii="Arial" w:hAnsi="Arial" w:cs="Arial"/>
          <w:b/>
          <w:noProof/>
          <w:sz w:val="24"/>
          <w:szCs w:val="24"/>
        </w:rPr>
        <w:drawing>
          <wp:inline distT="0" distB="0" distL="0" distR="0" wp14:anchorId="3579CE70" wp14:editId="608E7B5F">
            <wp:extent cx="5612130" cy="7466879"/>
            <wp:effectExtent l="0" t="0" r="7620" b="1270"/>
            <wp:docPr id="21" name="Imagen 21" descr="C:\Users\Wz\Desktop\GFD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z\Desktop\GFDG.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612130" cy="7466879"/>
                    </a:xfrm>
                    <a:prstGeom prst="rect">
                      <a:avLst/>
                    </a:prstGeom>
                    <a:noFill/>
                    <a:ln>
                      <a:noFill/>
                    </a:ln>
                  </pic:spPr>
                </pic:pic>
              </a:graphicData>
            </a:graphic>
          </wp:inline>
        </w:drawing>
      </w:r>
    </w:p>
    <w:p w14:paraId="2B672ED1" w14:textId="77777777" w:rsidR="008C34B5" w:rsidRDefault="008C34B5" w:rsidP="008C34B5">
      <w:pPr>
        <w:pStyle w:val="Epgrafe"/>
      </w:pPr>
    </w:p>
    <w:p w14:paraId="7A57A7BF" w14:textId="7DD84476" w:rsidR="00D57956" w:rsidRPr="008C34B5" w:rsidRDefault="008C34B5" w:rsidP="008C34B5">
      <w:pPr>
        <w:pStyle w:val="Epgrafe"/>
        <w:rPr>
          <w:rFonts w:cs="Arial"/>
          <w:b w:val="0"/>
          <w:szCs w:val="24"/>
        </w:rPr>
      </w:pPr>
      <w:bookmarkStart w:id="238" w:name="_Toc422042979"/>
      <w:r>
        <w:lastRenderedPageBreak/>
        <w:t xml:space="preserve">ANEXO </w:t>
      </w:r>
      <w:fldSimple w:instr=" SEQ ANEXO \* ALPHABETIC ">
        <w:r w:rsidR="00051927">
          <w:rPr>
            <w:noProof/>
          </w:rPr>
          <w:t>H</w:t>
        </w:r>
      </w:fldSimple>
      <w:r w:rsidR="00D57956">
        <w:rPr>
          <w:rFonts w:cs="Arial"/>
          <w:b w:val="0"/>
          <w:szCs w:val="24"/>
        </w:rPr>
        <w:t xml:space="preserve"> </w:t>
      </w:r>
      <w:r>
        <w:rPr>
          <w:rFonts w:cs="Arial"/>
          <w:b w:val="0"/>
          <w:szCs w:val="24"/>
        </w:rPr>
        <w:t xml:space="preserve">Registro de asistencia a reunión de socialización con comité de riesgos del </w:t>
      </w:r>
      <w:r>
        <w:rPr>
          <w:rFonts w:cs="Arial"/>
          <w:szCs w:val="24"/>
        </w:rPr>
        <w:t>amb</w:t>
      </w:r>
      <w:bookmarkEnd w:id="238"/>
    </w:p>
    <w:p w14:paraId="4EC2C803" w14:textId="77777777" w:rsidR="000D44E5" w:rsidRDefault="000D44E5" w:rsidP="00705CEC">
      <w:pPr>
        <w:spacing w:line="240" w:lineRule="auto"/>
        <w:rPr>
          <w:rFonts w:ascii="Arial" w:hAnsi="Arial" w:cs="Arial"/>
          <w:b/>
          <w:sz w:val="24"/>
          <w:szCs w:val="24"/>
        </w:rPr>
      </w:pPr>
    </w:p>
    <w:p w14:paraId="217FEE30" w14:textId="0692045D" w:rsidR="000D44E5" w:rsidRDefault="005711A5" w:rsidP="00705CEC">
      <w:pPr>
        <w:spacing w:line="240" w:lineRule="auto"/>
        <w:rPr>
          <w:rFonts w:ascii="Arial" w:hAnsi="Arial" w:cs="Arial"/>
          <w:b/>
          <w:sz w:val="24"/>
          <w:szCs w:val="24"/>
        </w:rPr>
      </w:pPr>
      <w:r>
        <w:rPr>
          <w:rFonts w:ascii="Arial" w:hAnsi="Arial" w:cs="Arial"/>
          <w:b/>
          <w:noProof/>
          <w:sz w:val="24"/>
          <w:szCs w:val="24"/>
        </w:rPr>
        <w:drawing>
          <wp:inline distT="0" distB="0" distL="0" distR="0" wp14:anchorId="3E7F4E80" wp14:editId="0ADA10D1">
            <wp:extent cx="5612130" cy="7287460"/>
            <wp:effectExtent l="0" t="0" r="7620" b="8890"/>
            <wp:docPr id="37" name="Imagen 37" descr="C:\Users\Wz\Desktop\30D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z\Desktop\30DDE.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612130" cy="7287460"/>
                    </a:xfrm>
                    <a:prstGeom prst="rect">
                      <a:avLst/>
                    </a:prstGeom>
                    <a:noFill/>
                    <a:ln>
                      <a:noFill/>
                    </a:ln>
                  </pic:spPr>
                </pic:pic>
              </a:graphicData>
            </a:graphic>
          </wp:inline>
        </w:drawing>
      </w:r>
    </w:p>
    <w:p w14:paraId="43E16BC6" w14:textId="77777777" w:rsidR="000D44E5" w:rsidRDefault="000D44E5" w:rsidP="00705CEC">
      <w:pPr>
        <w:spacing w:line="240" w:lineRule="auto"/>
        <w:rPr>
          <w:rFonts w:ascii="Arial" w:hAnsi="Arial" w:cs="Arial"/>
          <w:b/>
          <w:sz w:val="24"/>
          <w:szCs w:val="24"/>
        </w:rPr>
      </w:pPr>
    </w:p>
    <w:p w14:paraId="39F05795" w14:textId="77777777" w:rsidR="000D44E5" w:rsidRDefault="000D44E5" w:rsidP="00705CEC">
      <w:pPr>
        <w:spacing w:line="240" w:lineRule="auto"/>
        <w:rPr>
          <w:rFonts w:ascii="Arial" w:hAnsi="Arial" w:cs="Arial"/>
          <w:b/>
          <w:sz w:val="24"/>
          <w:szCs w:val="24"/>
        </w:rPr>
      </w:pPr>
    </w:p>
    <w:p w14:paraId="545CC200" w14:textId="77777777" w:rsidR="000D44E5" w:rsidRDefault="000D44E5" w:rsidP="00705CEC">
      <w:pPr>
        <w:spacing w:line="240" w:lineRule="auto"/>
        <w:rPr>
          <w:rFonts w:ascii="Arial" w:hAnsi="Arial" w:cs="Arial"/>
          <w:b/>
          <w:sz w:val="24"/>
          <w:szCs w:val="24"/>
        </w:rPr>
      </w:pPr>
    </w:p>
    <w:p w14:paraId="058B4FCC" w14:textId="77777777" w:rsidR="000D44E5" w:rsidRDefault="000D44E5" w:rsidP="00A020F2">
      <w:pPr>
        <w:spacing w:line="240" w:lineRule="auto"/>
        <w:rPr>
          <w:rFonts w:ascii="Arial" w:hAnsi="Arial" w:cs="Arial"/>
          <w:b/>
          <w:sz w:val="24"/>
          <w:szCs w:val="24"/>
        </w:rPr>
      </w:pPr>
    </w:p>
    <w:sectPr w:rsidR="000D44E5" w:rsidSect="00225980">
      <w:pgSz w:w="12240" w:h="15840"/>
      <w:pgMar w:top="1418" w:right="1701" w:bottom="1418" w:left="1701" w:header="709" w:footer="709"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BF6D36" w14:textId="77777777" w:rsidR="00345C1F" w:rsidRDefault="00345C1F" w:rsidP="007C58D1">
      <w:pPr>
        <w:spacing w:after="0" w:line="240" w:lineRule="auto"/>
      </w:pPr>
      <w:r>
        <w:separator/>
      </w:r>
    </w:p>
  </w:endnote>
  <w:endnote w:type="continuationSeparator" w:id="0">
    <w:p w14:paraId="0BA78ECD" w14:textId="77777777" w:rsidR="00345C1F" w:rsidRDefault="00345C1F" w:rsidP="007C58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w Cen MT">
    <w:panose1 w:val="020B0602020104020603"/>
    <w:charset w:val="00"/>
    <w:family w:val="swiss"/>
    <w:pitch w:val="variable"/>
    <w:sig w:usb0="00000007" w:usb1="00000000" w:usb2="00000000" w:usb3="00000000" w:csb0="00000003"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CB30A6" w14:textId="77777777" w:rsidR="00FB3227" w:rsidRDefault="00FB3227">
    <w:pPr>
      <w:pStyle w:val="Piedepgina"/>
      <w:jc w:val="center"/>
    </w:pPr>
  </w:p>
  <w:p w14:paraId="2C161E9B" w14:textId="77777777" w:rsidR="00FB3227" w:rsidRDefault="00FB3227">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4405397"/>
      <w:docPartObj>
        <w:docPartGallery w:val="Page Numbers (Bottom of Page)"/>
        <w:docPartUnique/>
      </w:docPartObj>
    </w:sdtPr>
    <w:sdtContent>
      <w:p w14:paraId="249841C4" w14:textId="77777777" w:rsidR="00FB3227" w:rsidRDefault="00FB3227">
        <w:pPr>
          <w:pStyle w:val="Piedepgina"/>
          <w:jc w:val="center"/>
        </w:pPr>
        <w:r>
          <w:fldChar w:fldCharType="begin"/>
        </w:r>
        <w:r>
          <w:instrText xml:space="preserve"> PAGE   \* MERGEFORMAT </w:instrText>
        </w:r>
        <w:r>
          <w:fldChar w:fldCharType="separate"/>
        </w:r>
        <w:r w:rsidR="007F1099">
          <w:rPr>
            <w:noProof/>
          </w:rPr>
          <w:t>119</w:t>
        </w:r>
        <w:r>
          <w:rPr>
            <w:noProof/>
          </w:rPr>
          <w:fldChar w:fldCharType="end"/>
        </w:r>
      </w:p>
    </w:sdtContent>
  </w:sdt>
  <w:p w14:paraId="001FB71A" w14:textId="77777777" w:rsidR="00FB3227" w:rsidRDefault="00FB3227">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460E13" w14:textId="77777777" w:rsidR="00345C1F" w:rsidRDefault="00345C1F" w:rsidP="007C58D1">
      <w:pPr>
        <w:spacing w:after="0" w:line="240" w:lineRule="auto"/>
      </w:pPr>
      <w:r>
        <w:separator/>
      </w:r>
    </w:p>
  </w:footnote>
  <w:footnote w:type="continuationSeparator" w:id="0">
    <w:p w14:paraId="51D664BA" w14:textId="77777777" w:rsidR="00345C1F" w:rsidRDefault="00345C1F" w:rsidP="007C58D1">
      <w:pPr>
        <w:spacing w:after="0" w:line="240" w:lineRule="auto"/>
      </w:pPr>
      <w:r>
        <w:continuationSeparator/>
      </w:r>
    </w:p>
  </w:footnote>
  <w:footnote w:id="1">
    <w:p w14:paraId="050C187B" w14:textId="77777777" w:rsidR="00FB3227" w:rsidRDefault="00FB3227" w:rsidP="00F36935">
      <w:pPr>
        <w:pStyle w:val="Textonotapie"/>
      </w:pPr>
      <w:r>
        <w:rPr>
          <w:rStyle w:val="Refdenotaalpie"/>
        </w:rPr>
        <w:footnoteRef/>
      </w:r>
      <w:r>
        <w:t xml:space="preserve"> ESP: Empresas de Servicios Públicos </w:t>
      </w:r>
    </w:p>
  </w:footnote>
  <w:footnote w:id="2">
    <w:p w14:paraId="3C13CDB9" w14:textId="77777777" w:rsidR="00FB3227" w:rsidRDefault="00FB3227" w:rsidP="00F36935">
      <w:pPr>
        <w:pStyle w:val="Textonotapie"/>
      </w:pPr>
      <w:r>
        <w:rPr>
          <w:rStyle w:val="Refdenotaalpie"/>
        </w:rPr>
        <w:footnoteRef/>
      </w:r>
      <w:r>
        <w:t xml:space="preserve"> Proyecto de grado.</w:t>
      </w:r>
    </w:p>
  </w:footnote>
  <w:footnote w:id="3">
    <w:p w14:paraId="5EC7FE08" w14:textId="77777777" w:rsidR="00FB3227" w:rsidRDefault="00FB3227" w:rsidP="00F36935">
      <w:pPr>
        <w:pStyle w:val="Textonotapie"/>
      </w:pPr>
      <w:r>
        <w:rPr>
          <w:rStyle w:val="Refdenotaalpie"/>
        </w:rPr>
        <w:footnoteRef/>
      </w:r>
      <w:r>
        <w:t xml:space="preserve"> Facultad de Ingeniería Industrial, División de Ingenierías y Arquitectura. Director: Ing. Gustavo Andrés Montero Gómez.</w:t>
      </w:r>
    </w:p>
  </w:footnote>
  <w:footnote w:id="4">
    <w:p w14:paraId="2A9F7935" w14:textId="6BA4ECE8" w:rsidR="00FB3227" w:rsidRDefault="00FB3227">
      <w:pPr>
        <w:pStyle w:val="Textonotapie"/>
      </w:pPr>
      <w:r>
        <w:rPr>
          <w:rStyle w:val="Refdenotaalpie"/>
        </w:rPr>
        <w:footnoteRef/>
      </w:r>
      <w:r w:rsidRPr="002424EE">
        <w:rPr>
          <w:lang w:val="en-GB"/>
        </w:rPr>
        <w:t xml:space="preserve"> </w:t>
      </w:r>
      <w:proofErr w:type="gramStart"/>
      <w:r w:rsidRPr="002424EE">
        <w:rPr>
          <w:lang w:val="en-GB"/>
        </w:rPr>
        <w:t>Industrial Engineering faculty, Engineering and Architecture Division.</w:t>
      </w:r>
      <w:proofErr w:type="gramEnd"/>
      <w:r w:rsidRPr="002424EE">
        <w:rPr>
          <w:lang w:val="en-GB"/>
        </w:rPr>
        <w:t xml:space="preserve"> </w:t>
      </w:r>
      <w:r>
        <w:t xml:space="preserve">Project manager: Gustavo Andrés Gómez Montero </w:t>
      </w:r>
    </w:p>
  </w:footnote>
  <w:footnote w:id="5">
    <w:p w14:paraId="52F8AC75" w14:textId="77777777" w:rsidR="00FB3227" w:rsidRPr="000E2DD2" w:rsidRDefault="00FB3227" w:rsidP="00F763C4">
      <w:pPr>
        <w:pStyle w:val="Textonotapie"/>
        <w:ind w:left="851" w:hanging="851"/>
        <w:jc w:val="both"/>
      </w:pPr>
      <w:r>
        <w:rPr>
          <w:rStyle w:val="Refdenotaalpie"/>
        </w:rPr>
        <w:footnoteRef/>
      </w:r>
      <w:r w:rsidRPr="000E2DD2">
        <w:t xml:space="preserve"> </w:t>
      </w:r>
      <w:r>
        <w:tab/>
      </w:r>
      <w:r w:rsidRPr="00F763C4">
        <w:rPr>
          <w:rFonts w:ascii="Arial" w:hAnsi="Arial" w:cs="Arial"/>
        </w:rPr>
        <w:t xml:space="preserve">ACUEDUCTO METROPOLITANO DE BUCARAMANGA. Propósito empresarial [En línea]. &lt; </w:t>
      </w:r>
      <w:hyperlink r:id="rId1" w:history="1">
        <w:r w:rsidRPr="00F763C4">
          <w:rPr>
            <w:rStyle w:val="Hipervnculo"/>
            <w:rFonts w:ascii="Arial" w:hAnsi="Arial" w:cs="Arial"/>
          </w:rPr>
          <w:t>http://www.amb.com.co/frmInformacion.aspx?inf=16</w:t>
        </w:r>
      </w:hyperlink>
      <w:r w:rsidRPr="00F763C4">
        <w:rPr>
          <w:rFonts w:ascii="Arial" w:hAnsi="Arial" w:cs="Arial"/>
        </w:rPr>
        <w:t>&gt; [citado el 10 de noviembre de 2014]</w:t>
      </w:r>
    </w:p>
  </w:footnote>
  <w:footnote w:id="6">
    <w:p w14:paraId="28FCEE87" w14:textId="77777777" w:rsidR="00FB3227" w:rsidRPr="008E23E7" w:rsidRDefault="00FB3227" w:rsidP="00F763C4">
      <w:pPr>
        <w:pStyle w:val="Textonotapie"/>
        <w:ind w:left="851" w:hanging="851"/>
        <w:jc w:val="both"/>
      </w:pPr>
      <w:r>
        <w:rPr>
          <w:rStyle w:val="Refdenotaalpie"/>
        </w:rPr>
        <w:footnoteRef/>
      </w:r>
      <w:r w:rsidRPr="008E23E7">
        <w:t xml:space="preserve"> </w:t>
      </w:r>
      <w:r>
        <w:tab/>
      </w:r>
      <w:r w:rsidRPr="00F763C4">
        <w:rPr>
          <w:rFonts w:ascii="Arial" w:hAnsi="Arial" w:cs="Arial"/>
        </w:rPr>
        <w:t xml:space="preserve">ACUEDUCTO METROPOLITANO DE BUCARAMANGA. Historia [En línea]. &lt; </w:t>
      </w:r>
      <w:hyperlink r:id="rId2" w:history="1">
        <w:r w:rsidRPr="00F763C4">
          <w:rPr>
            <w:rStyle w:val="Hipervnculo"/>
            <w:rFonts w:ascii="Arial" w:hAnsi="Arial" w:cs="Arial"/>
          </w:rPr>
          <w:t>http://www.amb.com.co/frmInformacion.aspx?inf=20</w:t>
        </w:r>
      </w:hyperlink>
      <w:r w:rsidRPr="00F763C4">
        <w:rPr>
          <w:rFonts w:ascii="Arial" w:hAnsi="Arial" w:cs="Arial"/>
        </w:rPr>
        <w:t xml:space="preserve"> &gt; [citado el 10 de noviembre de 2014]</w:t>
      </w:r>
    </w:p>
  </w:footnote>
  <w:footnote w:id="7">
    <w:p w14:paraId="0A578BB6" w14:textId="77777777" w:rsidR="00FB3227" w:rsidRDefault="00FB3227" w:rsidP="007C58D1">
      <w:pPr>
        <w:pStyle w:val="Textonotapie"/>
      </w:pPr>
      <w:r>
        <w:rPr>
          <w:rStyle w:val="Refdenotaalpie"/>
        </w:rPr>
        <w:footnoteRef/>
      </w:r>
      <w:r>
        <w:t xml:space="preserve">             AMB. Manual de calidad. Revisión 12. Bucaramanga. 2014. 4-6p. </w:t>
      </w:r>
    </w:p>
  </w:footnote>
  <w:footnote w:id="8">
    <w:p w14:paraId="5B977059" w14:textId="77777777" w:rsidR="00FB3227" w:rsidRDefault="00FB3227" w:rsidP="008E7FD7">
      <w:pPr>
        <w:pStyle w:val="Textonotapie"/>
        <w:ind w:left="851" w:hanging="851"/>
      </w:pPr>
      <w:r>
        <w:rPr>
          <w:rStyle w:val="Refdenotaalpie"/>
        </w:rPr>
        <w:footnoteRef/>
      </w:r>
      <w:r>
        <w:t xml:space="preserve">                ACUEDUCTO METROPOLITANO DE BUCARAMANGA. Historia [En línea]. &lt;</w:t>
      </w:r>
      <w:r w:rsidRPr="007A4F22">
        <w:t xml:space="preserve"> </w:t>
      </w:r>
      <w:hyperlink r:id="rId3" w:history="1">
        <w:r w:rsidRPr="009B7BED">
          <w:rPr>
            <w:rStyle w:val="Hipervnculo"/>
          </w:rPr>
          <w:t>http://www.amb.com.co/frmInformacion.aspx?inf=36</w:t>
        </w:r>
      </w:hyperlink>
      <w:r>
        <w:t xml:space="preserve"> &gt; [citado el 10 de noviembre de 2014]</w:t>
      </w:r>
    </w:p>
  </w:footnote>
  <w:footnote w:id="9">
    <w:p w14:paraId="5BBDFF1D" w14:textId="77777777" w:rsidR="00FB3227" w:rsidRDefault="00FB3227" w:rsidP="006F2185">
      <w:pPr>
        <w:pStyle w:val="Textonotapie"/>
        <w:ind w:left="708" w:hanging="708"/>
      </w:pPr>
      <w:r>
        <w:rPr>
          <w:rStyle w:val="Refdenotaalpie"/>
        </w:rPr>
        <w:footnoteRef/>
      </w:r>
      <w:r>
        <w:t xml:space="preserve">              CUATRECASAS, Luis. Gestión Integral de la Calidad: Implantación, control y certificación. Barcelona. </w:t>
      </w:r>
      <w:proofErr w:type="spellStart"/>
      <w:r>
        <w:t>Profit</w:t>
      </w:r>
      <w:proofErr w:type="spellEnd"/>
      <w:r>
        <w:t xml:space="preserve"> Editorial. 2010. 86-87p. ISBN: 9788492956920</w:t>
      </w:r>
    </w:p>
  </w:footnote>
  <w:footnote w:id="10">
    <w:p w14:paraId="22F0F43F" w14:textId="77777777" w:rsidR="00FB3227" w:rsidRDefault="00FB3227" w:rsidP="006E761D">
      <w:pPr>
        <w:pStyle w:val="Textonotapie"/>
        <w:ind w:left="851" w:hanging="851"/>
        <w:jc w:val="both"/>
      </w:pPr>
      <w:r>
        <w:rPr>
          <w:rStyle w:val="Refdenotaalpie"/>
        </w:rPr>
        <w:footnoteRef/>
      </w:r>
      <w:r>
        <w:t xml:space="preserve"> </w:t>
      </w:r>
      <w:r>
        <w:tab/>
      </w:r>
      <w:r w:rsidRPr="00893BA0">
        <w:rPr>
          <w:rFonts w:ascii="Arial" w:hAnsi="Arial" w:cs="Arial"/>
        </w:rPr>
        <w:t>GASPAR, Juan. Planes de contingencia: la continuidad del negocio en las organizaciones.2004.18p. ISBN: 84-7978-647-7.</w:t>
      </w:r>
    </w:p>
  </w:footnote>
  <w:footnote w:id="11">
    <w:p w14:paraId="10D6E045" w14:textId="77777777" w:rsidR="00FB3227" w:rsidRPr="00274D4B" w:rsidRDefault="00FB3227" w:rsidP="00274D4B">
      <w:pPr>
        <w:pStyle w:val="Textonotapie"/>
        <w:ind w:left="851" w:hanging="851"/>
        <w:jc w:val="both"/>
        <w:rPr>
          <w:rFonts w:ascii="Arial" w:hAnsi="Arial" w:cs="Arial"/>
        </w:rPr>
      </w:pPr>
      <w:r w:rsidRPr="00274D4B">
        <w:rPr>
          <w:rStyle w:val="Refdenotaalpie"/>
          <w:rFonts w:ascii="Arial" w:hAnsi="Arial" w:cs="Arial"/>
        </w:rPr>
        <w:footnoteRef/>
      </w:r>
      <w:r w:rsidRPr="00274D4B">
        <w:rPr>
          <w:rFonts w:ascii="Arial" w:hAnsi="Arial" w:cs="Arial"/>
        </w:rPr>
        <w:t xml:space="preserve"> </w:t>
      </w:r>
      <w:r>
        <w:rPr>
          <w:rFonts w:ascii="Arial" w:hAnsi="Arial" w:cs="Arial"/>
        </w:rPr>
        <w:tab/>
      </w:r>
      <w:r w:rsidRPr="00274D4B">
        <w:rPr>
          <w:rFonts w:ascii="Arial" w:hAnsi="Arial" w:cs="Arial"/>
        </w:rPr>
        <w:t xml:space="preserve">COLOMBIA. MINISTERIO DE VIVIENDA, CIUDAD Y DESARROLLO. Resolución </w:t>
      </w:r>
      <w:r>
        <w:rPr>
          <w:rFonts w:ascii="Arial" w:hAnsi="Arial" w:cs="Arial"/>
        </w:rPr>
        <w:t>0</w:t>
      </w:r>
      <w:r w:rsidRPr="00274D4B">
        <w:rPr>
          <w:rFonts w:ascii="Arial" w:hAnsi="Arial" w:cs="Arial"/>
        </w:rPr>
        <w:t>154 (19, marzo, 2014). Por la cual se adoptan los lineamientos para la formulación de los Planes de Emergencia y Contingencia para el manejo de desastres y emergencias asociadas a la prestación de servicios públicos domiciliarios de acueducto, alcantarillado y aseo y se dictan otras disposiciones. Diario oficial. Bogotá D.C. 2014. 3p.</w:t>
      </w:r>
    </w:p>
  </w:footnote>
  <w:footnote w:id="12">
    <w:p w14:paraId="1E666034" w14:textId="77777777" w:rsidR="00FB3227" w:rsidRPr="00274D4B" w:rsidRDefault="00FB3227" w:rsidP="00274D4B">
      <w:pPr>
        <w:pStyle w:val="Textonotapie"/>
        <w:ind w:left="851" w:hanging="851"/>
        <w:jc w:val="both"/>
        <w:rPr>
          <w:rFonts w:ascii="Arial" w:hAnsi="Arial" w:cs="Arial"/>
        </w:rPr>
      </w:pPr>
      <w:r w:rsidRPr="00274D4B">
        <w:rPr>
          <w:rStyle w:val="Refdenotaalpie"/>
          <w:rFonts w:ascii="Arial" w:hAnsi="Arial" w:cs="Arial"/>
        </w:rPr>
        <w:footnoteRef/>
      </w:r>
      <w:r w:rsidRPr="00274D4B">
        <w:rPr>
          <w:rFonts w:ascii="Arial" w:hAnsi="Arial" w:cs="Arial"/>
        </w:rPr>
        <w:t xml:space="preserve"> </w:t>
      </w:r>
      <w:r>
        <w:rPr>
          <w:rFonts w:ascii="Arial" w:hAnsi="Arial" w:cs="Arial"/>
        </w:rPr>
        <w:tab/>
      </w:r>
      <w:r w:rsidRPr="00274D4B">
        <w:rPr>
          <w:rFonts w:ascii="Arial" w:hAnsi="Arial" w:cs="Arial"/>
        </w:rPr>
        <w:t>COLOMBIA. LOS MINISTERIOS DE PROTECCIÓN SOCIAL, Y DE AMBIENTE, VIVIENDA Y DESARROLLO TERRITORIAL. Resolución 2115 (22, Junio, 2007). Por medio de la cual se señalan características, instrumentos básicos y frecuencias del sistema de control y vigilancia para la calidad del agua para consumo humano. Diario Oficial. Bogotá D.C. 2007. 4-5p.</w:t>
      </w:r>
    </w:p>
  </w:footnote>
  <w:footnote w:id="13">
    <w:p w14:paraId="4A4F9ACE" w14:textId="77777777" w:rsidR="00FB3227" w:rsidRPr="00690855" w:rsidRDefault="00FB3227" w:rsidP="006E0721">
      <w:pPr>
        <w:pStyle w:val="Textonotapie"/>
        <w:ind w:left="709" w:hanging="709"/>
        <w:jc w:val="both"/>
        <w:rPr>
          <w:rFonts w:ascii="Arial" w:hAnsi="Arial" w:cs="Arial"/>
          <w:lang w:val="en-US"/>
        </w:rPr>
      </w:pPr>
      <w:r w:rsidRPr="00690855">
        <w:rPr>
          <w:rStyle w:val="Refdenotaalpie"/>
          <w:rFonts w:ascii="Arial" w:hAnsi="Arial" w:cs="Arial"/>
        </w:rPr>
        <w:footnoteRef/>
      </w:r>
      <w:r w:rsidRPr="00690855">
        <w:rPr>
          <w:rFonts w:ascii="Arial" w:hAnsi="Arial" w:cs="Arial"/>
        </w:rPr>
        <w:t xml:space="preserve"> </w:t>
      </w:r>
      <w:r>
        <w:rPr>
          <w:rFonts w:ascii="Arial" w:hAnsi="Arial" w:cs="Arial"/>
        </w:rPr>
        <w:t xml:space="preserve">         </w:t>
      </w:r>
      <w:r w:rsidRPr="00690855">
        <w:rPr>
          <w:rFonts w:ascii="Arial" w:hAnsi="Arial" w:cs="Arial"/>
        </w:rPr>
        <w:t xml:space="preserve">HERRERO, Rodrigo. Planes de contingencia y su auditoría. Tesis de Ingeniería Industrial. España. </w:t>
      </w:r>
      <w:r w:rsidRPr="005373CE">
        <w:rPr>
          <w:rFonts w:ascii="Arial" w:hAnsi="Arial" w:cs="Arial"/>
        </w:rPr>
        <w:t xml:space="preserve">Universidad Carlos III de Madrid. </w:t>
      </w:r>
      <w:r w:rsidRPr="00690855">
        <w:rPr>
          <w:rFonts w:ascii="Arial" w:hAnsi="Arial" w:cs="Arial"/>
          <w:lang w:val="en-US"/>
        </w:rPr>
        <w:t>2010. 196 p.</w:t>
      </w:r>
    </w:p>
  </w:footnote>
  <w:footnote w:id="14">
    <w:p w14:paraId="6AF2B53D" w14:textId="77777777" w:rsidR="00FB3227" w:rsidRPr="005A3723" w:rsidRDefault="00FB3227" w:rsidP="006E0721">
      <w:pPr>
        <w:pStyle w:val="Textonotapie"/>
        <w:ind w:left="709" w:hanging="709"/>
        <w:jc w:val="both"/>
        <w:rPr>
          <w:lang w:val="en-US"/>
        </w:rPr>
      </w:pPr>
      <w:r w:rsidRPr="00690855">
        <w:rPr>
          <w:rStyle w:val="Refdenotaalpie"/>
          <w:rFonts w:ascii="Arial" w:hAnsi="Arial" w:cs="Arial"/>
        </w:rPr>
        <w:footnoteRef/>
      </w:r>
      <w:r>
        <w:rPr>
          <w:rFonts w:ascii="Arial" w:hAnsi="Arial" w:cs="Arial"/>
          <w:lang w:val="en-US"/>
        </w:rPr>
        <w:t xml:space="preserve">         </w:t>
      </w:r>
      <w:r w:rsidRPr="00690855">
        <w:rPr>
          <w:rFonts w:ascii="Arial" w:hAnsi="Arial" w:cs="Arial"/>
          <w:lang w:val="en-US"/>
        </w:rPr>
        <w:t xml:space="preserve"> SEESE, Michael. Scrappy Business Contingency Planning: How to Bullet-proof Your Business and Laugh at Volcanoes, Tornadoes, Locust Plagues, and Hard Drive Crashes. Ed 1. </w:t>
      </w:r>
      <w:proofErr w:type="gramStart"/>
      <w:r w:rsidRPr="00690855">
        <w:rPr>
          <w:rFonts w:ascii="Arial" w:hAnsi="Arial" w:cs="Arial"/>
          <w:lang w:val="en-US"/>
        </w:rPr>
        <w:t>Scrappy About.</w:t>
      </w:r>
      <w:proofErr w:type="gramEnd"/>
      <w:r w:rsidRPr="00690855">
        <w:rPr>
          <w:rFonts w:ascii="Arial" w:hAnsi="Arial" w:cs="Arial"/>
          <w:lang w:val="en-US"/>
        </w:rPr>
        <w:t xml:space="preserve"> USA. 2010. 11-12p.</w:t>
      </w:r>
    </w:p>
  </w:footnote>
  <w:footnote w:id="15">
    <w:p w14:paraId="7C1FCE48" w14:textId="77777777" w:rsidR="00FB3227" w:rsidRPr="002554F6" w:rsidRDefault="00FB3227" w:rsidP="006E0721">
      <w:pPr>
        <w:pStyle w:val="Textonotapie"/>
        <w:ind w:left="709" w:hanging="709"/>
        <w:rPr>
          <w:lang w:val="en-US"/>
        </w:rPr>
      </w:pPr>
      <w:r>
        <w:rPr>
          <w:rStyle w:val="Refdenotaalpie"/>
        </w:rPr>
        <w:footnoteRef/>
      </w:r>
      <w:r w:rsidRPr="002554F6">
        <w:rPr>
          <w:lang w:val="en-US"/>
        </w:rPr>
        <w:t xml:space="preserve">            </w:t>
      </w:r>
      <w:r w:rsidRPr="002554F6">
        <w:rPr>
          <w:rFonts w:ascii="Arial" w:hAnsi="Arial" w:cs="Arial"/>
          <w:lang w:val="en-US"/>
        </w:rPr>
        <w:t>THE HARTFORD. Business Continuity Management [Administración de la continuidad en los Negocios]. USA.2008. The Hartford Financial Services Group, Inc 2p.</w:t>
      </w:r>
    </w:p>
  </w:footnote>
  <w:footnote w:id="16">
    <w:p w14:paraId="6B399A5D" w14:textId="77777777" w:rsidR="00FB3227" w:rsidRDefault="00FB3227" w:rsidP="006E0721">
      <w:pPr>
        <w:pStyle w:val="Textonotapie"/>
        <w:ind w:left="709" w:hanging="709"/>
        <w:jc w:val="both"/>
      </w:pPr>
      <w:r>
        <w:rPr>
          <w:rStyle w:val="Refdenotaalpie"/>
        </w:rPr>
        <w:footnoteRef/>
      </w:r>
      <w:r>
        <w:t xml:space="preserve">       </w:t>
      </w:r>
      <w:r w:rsidRPr="00274D4B">
        <w:rPr>
          <w:rFonts w:ascii="Arial" w:hAnsi="Arial" w:cs="Arial"/>
        </w:rPr>
        <w:t xml:space="preserve">COLOMBIA. MINISTERIO DE VIVIENDA, CIUDAD Y DESARROLLO. Resolución </w:t>
      </w:r>
      <w:r>
        <w:rPr>
          <w:rFonts w:ascii="Arial" w:hAnsi="Arial" w:cs="Arial"/>
        </w:rPr>
        <w:t>0</w:t>
      </w:r>
      <w:r w:rsidRPr="00274D4B">
        <w:rPr>
          <w:rFonts w:ascii="Arial" w:hAnsi="Arial" w:cs="Arial"/>
        </w:rPr>
        <w:t xml:space="preserve">154 (19, marzo, 2014). Por la cual se adoptan los lineamientos para la formulación de los Planes de Emergencia y Contingencia para el manejo de desastres y emergencias asociadas a la prestación de servicios públicos domiciliarios de acueducto, alcantarillado y aseo y se dictan otras disposiciones. </w:t>
      </w:r>
      <w:r w:rsidRPr="004F0B54">
        <w:rPr>
          <w:rFonts w:ascii="Arial" w:hAnsi="Arial" w:cs="Arial"/>
        </w:rPr>
        <w:t>Diario oficial. Bogotá D.C. 2014.</w:t>
      </w:r>
    </w:p>
  </w:footnote>
  <w:footnote w:id="17">
    <w:p w14:paraId="1BE3C584" w14:textId="77777777" w:rsidR="00FB3227" w:rsidRDefault="00FB3227" w:rsidP="006E0721">
      <w:pPr>
        <w:pStyle w:val="Textonotapie"/>
        <w:ind w:left="709" w:hanging="709"/>
        <w:jc w:val="both"/>
      </w:pPr>
      <w:r>
        <w:rPr>
          <w:rStyle w:val="Refdenotaalpie"/>
        </w:rPr>
        <w:footnoteRef/>
      </w:r>
      <w:r>
        <w:t xml:space="preserve">         </w:t>
      </w:r>
      <w:r w:rsidRPr="00346166">
        <w:rPr>
          <w:rFonts w:ascii="Arial" w:hAnsi="Arial" w:cs="Arial"/>
        </w:rPr>
        <w:t>CONSEJO DE ESTADO, Sala de lo contencioso administrativo “Demanda contra el Ministerio del Medio Ambiente y Ecopetrol. 13 de Mayo del 2004. P 27-30. Disponible en: http://portal.uexternado.edu.co</w:t>
      </w:r>
    </w:p>
  </w:footnote>
  <w:footnote w:id="18">
    <w:p w14:paraId="0C1D29CE" w14:textId="77777777" w:rsidR="00FB3227" w:rsidRPr="0062572A" w:rsidRDefault="00FB3227" w:rsidP="006E0721">
      <w:pPr>
        <w:pStyle w:val="Textonotapie"/>
        <w:ind w:left="709" w:hanging="709"/>
        <w:jc w:val="both"/>
        <w:rPr>
          <w:rFonts w:ascii="Arial" w:hAnsi="Arial" w:cs="Arial"/>
        </w:rPr>
      </w:pPr>
      <w:r w:rsidRPr="0062572A">
        <w:rPr>
          <w:rStyle w:val="Refdenotaalpie"/>
          <w:rFonts w:ascii="Arial" w:hAnsi="Arial" w:cs="Arial"/>
        </w:rPr>
        <w:footnoteRef/>
      </w:r>
      <w:r w:rsidRPr="0062572A">
        <w:rPr>
          <w:rFonts w:ascii="Arial" w:hAnsi="Arial" w:cs="Arial"/>
        </w:rPr>
        <w:t xml:space="preserve"> </w:t>
      </w:r>
      <w:r>
        <w:rPr>
          <w:rFonts w:ascii="Arial" w:hAnsi="Arial" w:cs="Arial"/>
        </w:rPr>
        <w:t xml:space="preserve">       </w:t>
      </w:r>
      <w:r w:rsidRPr="0062572A">
        <w:rPr>
          <w:rFonts w:ascii="Arial" w:hAnsi="Arial" w:cs="Arial"/>
        </w:rPr>
        <w:t xml:space="preserve"> Ola invernal activa planes de contingencia energéticos [online]. Bogotá DC. Portafolio.co. 2012 [citado 13 de Marzo de 2015. Disponible en: &lt;http://m.portafolio.co/negocios/ola-invernal-activa-planes-contingencia-energeticos?tamano=grande&gt;</w:t>
      </w:r>
    </w:p>
  </w:footnote>
  <w:footnote w:id="19">
    <w:p w14:paraId="55D976F0" w14:textId="77777777" w:rsidR="00FB3227" w:rsidRPr="005A0940" w:rsidRDefault="00FB3227" w:rsidP="006E0721">
      <w:pPr>
        <w:pStyle w:val="Textonotapie"/>
        <w:ind w:left="709" w:hanging="709"/>
        <w:jc w:val="both"/>
      </w:pPr>
      <w:r w:rsidRPr="0062572A">
        <w:rPr>
          <w:rStyle w:val="Refdenotaalpie"/>
          <w:rFonts w:ascii="Arial" w:hAnsi="Arial" w:cs="Arial"/>
        </w:rPr>
        <w:footnoteRef/>
      </w:r>
      <w:r w:rsidRPr="0062572A">
        <w:rPr>
          <w:rFonts w:ascii="Arial" w:hAnsi="Arial" w:cs="Arial"/>
          <w:lang w:val="en-US"/>
        </w:rPr>
        <w:t xml:space="preserve"> </w:t>
      </w:r>
      <w:r>
        <w:rPr>
          <w:rFonts w:ascii="Arial" w:hAnsi="Arial" w:cs="Arial"/>
          <w:lang w:val="en-US"/>
        </w:rPr>
        <w:t xml:space="preserve">         </w:t>
      </w:r>
      <w:r w:rsidRPr="0062572A">
        <w:rPr>
          <w:rFonts w:ascii="Arial" w:hAnsi="Arial" w:cs="Arial"/>
          <w:lang w:val="en-US"/>
        </w:rPr>
        <w:t xml:space="preserve">KEENAN JR, William. </w:t>
      </w:r>
      <w:r w:rsidRPr="008E7FD7">
        <w:rPr>
          <w:rFonts w:ascii="Arial" w:hAnsi="Arial" w:cs="Arial"/>
          <w:lang w:val="en-US"/>
        </w:rPr>
        <w:t xml:space="preserve">Inbound Logistics. </w:t>
      </w:r>
      <w:r w:rsidRPr="0062572A">
        <w:rPr>
          <w:rFonts w:ascii="Arial" w:hAnsi="Arial" w:cs="Arial"/>
        </w:rPr>
        <w:t xml:space="preserve">[online]. </w:t>
      </w:r>
      <w:proofErr w:type="spellStart"/>
      <w:r w:rsidRPr="0062572A">
        <w:rPr>
          <w:rFonts w:ascii="Arial" w:hAnsi="Arial" w:cs="Arial"/>
        </w:rPr>
        <w:t>The</w:t>
      </w:r>
      <w:proofErr w:type="spellEnd"/>
      <w:r w:rsidRPr="0062572A">
        <w:rPr>
          <w:rFonts w:ascii="Arial" w:hAnsi="Arial" w:cs="Arial"/>
        </w:rPr>
        <w:t xml:space="preserve"> </w:t>
      </w:r>
      <w:proofErr w:type="spellStart"/>
      <w:r w:rsidRPr="0062572A">
        <w:rPr>
          <w:rFonts w:ascii="Arial" w:hAnsi="Arial" w:cs="Arial"/>
        </w:rPr>
        <w:t>unexpected</w:t>
      </w:r>
      <w:proofErr w:type="spellEnd"/>
      <w:r w:rsidRPr="0062572A">
        <w:rPr>
          <w:rFonts w:ascii="Arial" w:hAnsi="Arial" w:cs="Arial"/>
        </w:rPr>
        <w:t xml:space="preserve"> </w:t>
      </w:r>
      <w:proofErr w:type="spellStart"/>
      <w:r w:rsidRPr="0062572A">
        <w:rPr>
          <w:rFonts w:ascii="Arial" w:hAnsi="Arial" w:cs="Arial"/>
        </w:rPr>
        <w:t>happens</w:t>
      </w:r>
      <w:proofErr w:type="spellEnd"/>
      <w:r w:rsidRPr="0062572A">
        <w:rPr>
          <w:rFonts w:ascii="Arial" w:hAnsi="Arial" w:cs="Arial"/>
        </w:rPr>
        <w:t xml:space="preserve">: </w:t>
      </w:r>
      <w:proofErr w:type="spellStart"/>
      <w:r w:rsidRPr="0062572A">
        <w:rPr>
          <w:rFonts w:ascii="Arial" w:hAnsi="Arial" w:cs="Arial"/>
        </w:rPr>
        <w:t>is</w:t>
      </w:r>
      <w:proofErr w:type="spellEnd"/>
      <w:r w:rsidRPr="0062572A">
        <w:rPr>
          <w:rFonts w:ascii="Arial" w:hAnsi="Arial" w:cs="Arial"/>
        </w:rPr>
        <w:t xml:space="preserve"> </w:t>
      </w:r>
      <w:proofErr w:type="spellStart"/>
      <w:r w:rsidRPr="0062572A">
        <w:rPr>
          <w:rFonts w:ascii="Arial" w:hAnsi="Arial" w:cs="Arial"/>
        </w:rPr>
        <w:t>your</w:t>
      </w:r>
      <w:proofErr w:type="spellEnd"/>
      <w:r w:rsidRPr="0062572A">
        <w:rPr>
          <w:rFonts w:ascii="Arial" w:hAnsi="Arial" w:cs="Arial"/>
        </w:rPr>
        <w:t xml:space="preserve"> </w:t>
      </w:r>
      <w:proofErr w:type="spellStart"/>
      <w:r w:rsidRPr="0062572A">
        <w:rPr>
          <w:rFonts w:ascii="Arial" w:hAnsi="Arial" w:cs="Arial"/>
        </w:rPr>
        <w:t>supply</w:t>
      </w:r>
      <w:proofErr w:type="spellEnd"/>
      <w:r w:rsidRPr="0062572A">
        <w:rPr>
          <w:rFonts w:ascii="Arial" w:hAnsi="Arial" w:cs="Arial"/>
        </w:rPr>
        <w:t xml:space="preserve"> </w:t>
      </w:r>
      <w:proofErr w:type="spellStart"/>
      <w:r w:rsidRPr="0062572A">
        <w:rPr>
          <w:rFonts w:ascii="Arial" w:hAnsi="Arial" w:cs="Arial"/>
        </w:rPr>
        <w:t>chain</w:t>
      </w:r>
      <w:proofErr w:type="spellEnd"/>
      <w:r w:rsidRPr="0062572A">
        <w:rPr>
          <w:rFonts w:ascii="Arial" w:hAnsi="Arial" w:cs="Arial"/>
        </w:rPr>
        <w:t xml:space="preserve"> </w:t>
      </w:r>
      <w:proofErr w:type="spellStart"/>
      <w:r w:rsidRPr="0062572A">
        <w:rPr>
          <w:rFonts w:ascii="Arial" w:hAnsi="Arial" w:cs="Arial"/>
        </w:rPr>
        <w:t>prepare</w:t>
      </w:r>
      <w:r>
        <w:rPr>
          <w:rFonts w:ascii="Arial" w:hAnsi="Arial" w:cs="Arial"/>
        </w:rPr>
        <w:t>d</w:t>
      </w:r>
      <w:proofErr w:type="spellEnd"/>
      <w:proofErr w:type="gramStart"/>
      <w:r w:rsidRPr="0062572A">
        <w:rPr>
          <w:rFonts w:ascii="Arial" w:hAnsi="Arial" w:cs="Arial"/>
        </w:rPr>
        <w:t>?[</w:t>
      </w:r>
      <w:proofErr w:type="gramEnd"/>
      <w:r w:rsidRPr="0062572A">
        <w:rPr>
          <w:rFonts w:ascii="Arial" w:hAnsi="Arial" w:cs="Arial"/>
        </w:rPr>
        <w:t>Lo inesperado ocurre: ¿está tu cadena de suministros preparada?]. Diciembre 2006 [citado 13 de Marzo de 2015]. Disponible en: http://www.inboundlogistics.com</w:t>
      </w:r>
    </w:p>
  </w:footnote>
  <w:footnote w:id="20">
    <w:p w14:paraId="58857A04" w14:textId="77777777" w:rsidR="00FB3227" w:rsidRPr="004F7114" w:rsidRDefault="00FB3227" w:rsidP="004F7114">
      <w:pPr>
        <w:pStyle w:val="Textonotapie"/>
        <w:ind w:left="709" w:hanging="709"/>
      </w:pPr>
      <w:r w:rsidRPr="004F7114">
        <w:rPr>
          <w:rStyle w:val="Refdenotaalpie"/>
        </w:rPr>
        <w:footnoteRef/>
      </w:r>
      <w:r w:rsidRPr="004F7114">
        <w:t xml:space="preserve">              </w:t>
      </w:r>
      <w:r w:rsidRPr="004F7114">
        <w:rPr>
          <w:rFonts w:ascii="Arial" w:hAnsi="Arial" w:cs="Arial"/>
        </w:rPr>
        <w:t>GASPAR, Juan. Planes de contingencia: la continuidad del negocio en las organizaciones.2004.5p. ISBN: 84-7978-647-7.</w:t>
      </w:r>
    </w:p>
  </w:footnote>
  <w:footnote w:id="21">
    <w:p w14:paraId="13A6BE1A" w14:textId="77777777" w:rsidR="00FB3227" w:rsidRPr="004F7114" w:rsidRDefault="00FB3227" w:rsidP="00932DB1">
      <w:pPr>
        <w:pStyle w:val="Textonotapie"/>
        <w:jc w:val="both"/>
        <w:rPr>
          <w:lang w:val="en-US"/>
        </w:rPr>
      </w:pPr>
      <w:r w:rsidRPr="004F7114">
        <w:rPr>
          <w:rStyle w:val="Refdenotaalpie"/>
        </w:rPr>
        <w:footnoteRef/>
      </w:r>
      <w:r w:rsidRPr="004F7114">
        <w:t xml:space="preserve"> </w:t>
      </w:r>
      <w:r w:rsidRPr="004F7114">
        <w:tab/>
      </w:r>
      <w:r w:rsidRPr="004F7114">
        <w:rPr>
          <w:rFonts w:ascii="Arial" w:hAnsi="Arial" w:cs="Arial"/>
        </w:rPr>
        <w:t xml:space="preserve">AGUILERA, Purificación. Seguridad </w:t>
      </w:r>
      <w:proofErr w:type="spellStart"/>
      <w:r w:rsidRPr="004F7114">
        <w:rPr>
          <w:rFonts w:ascii="Arial" w:hAnsi="Arial" w:cs="Arial"/>
        </w:rPr>
        <w:t>informática.Editex</w:t>
      </w:r>
      <w:proofErr w:type="spellEnd"/>
      <w:r w:rsidRPr="004F7114">
        <w:rPr>
          <w:rFonts w:ascii="Arial" w:hAnsi="Arial" w:cs="Arial"/>
        </w:rPr>
        <w:t xml:space="preserve">. 2010. </w:t>
      </w:r>
      <w:r w:rsidRPr="004F7114">
        <w:rPr>
          <w:rFonts w:ascii="Arial" w:hAnsi="Arial" w:cs="Arial"/>
          <w:lang w:val="en-US"/>
        </w:rPr>
        <w:t xml:space="preserve">P 13. ISBN: </w:t>
      </w:r>
      <w:r w:rsidRPr="004F7114">
        <w:rPr>
          <w:rFonts w:ascii="Arial" w:hAnsi="Arial" w:cs="Arial"/>
          <w:color w:val="000000"/>
          <w:shd w:val="clear" w:color="auto" w:fill="FFFFFF"/>
          <w:lang w:val="en-US"/>
        </w:rPr>
        <w:t>8497717619</w:t>
      </w:r>
    </w:p>
  </w:footnote>
  <w:footnote w:id="22">
    <w:p w14:paraId="7ED7AC54" w14:textId="77777777" w:rsidR="00FB3227" w:rsidRPr="007C7D31" w:rsidRDefault="00FB3227" w:rsidP="004F7114">
      <w:pPr>
        <w:pStyle w:val="Textonotapie"/>
        <w:ind w:left="709" w:hanging="709"/>
        <w:rPr>
          <w:rFonts w:ascii="Arial" w:hAnsi="Arial" w:cs="Arial"/>
        </w:rPr>
      </w:pPr>
      <w:r w:rsidRPr="004F7114">
        <w:rPr>
          <w:rStyle w:val="Refdenotaalpie"/>
          <w:rFonts w:ascii="Arial" w:hAnsi="Arial" w:cs="Arial"/>
        </w:rPr>
        <w:footnoteRef/>
      </w:r>
      <w:r w:rsidRPr="004F7114">
        <w:rPr>
          <w:rFonts w:ascii="Arial" w:hAnsi="Arial" w:cs="Arial"/>
          <w:lang w:val="en-US"/>
        </w:rPr>
        <w:t xml:space="preserve">          EBRAHIM</w:t>
      </w:r>
      <w:r w:rsidRPr="00F23654">
        <w:rPr>
          <w:rFonts w:ascii="Arial" w:hAnsi="Arial" w:cs="Arial"/>
          <w:lang w:val="en-US"/>
        </w:rPr>
        <w:t xml:space="preserve">, </w:t>
      </w:r>
      <w:proofErr w:type="spellStart"/>
      <w:r w:rsidRPr="00F23654">
        <w:rPr>
          <w:rFonts w:ascii="Arial" w:hAnsi="Arial" w:cs="Arial"/>
          <w:lang w:val="en-US"/>
        </w:rPr>
        <w:t>Alireza</w:t>
      </w:r>
      <w:proofErr w:type="spellEnd"/>
      <w:r w:rsidRPr="00F23654">
        <w:rPr>
          <w:rFonts w:ascii="Arial" w:hAnsi="Arial" w:cs="Arial"/>
          <w:lang w:val="en-US"/>
        </w:rPr>
        <w:t xml:space="preserve">. Responsive contingency </w:t>
      </w:r>
      <w:proofErr w:type="gramStart"/>
      <w:r w:rsidRPr="00F23654">
        <w:rPr>
          <w:rFonts w:ascii="Arial" w:hAnsi="Arial" w:cs="Arial"/>
          <w:lang w:val="en-US"/>
        </w:rPr>
        <w:t>planning  in</w:t>
      </w:r>
      <w:proofErr w:type="gramEnd"/>
      <w:r w:rsidRPr="00F23654">
        <w:rPr>
          <w:rFonts w:ascii="Arial" w:hAnsi="Arial" w:cs="Arial"/>
          <w:lang w:val="en-US"/>
        </w:rPr>
        <w:t xml:space="preserve"> supply risk management by considering congestion effects. </w:t>
      </w:r>
      <w:r w:rsidRPr="007C7D31">
        <w:rPr>
          <w:rFonts w:ascii="Arial" w:hAnsi="Arial" w:cs="Arial"/>
        </w:rPr>
        <w:t xml:space="preserve">En: Omega. Marzo, 2014. </w:t>
      </w:r>
    </w:p>
  </w:footnote>
  <w:footnote w:id="23">
    <w:p w14:paraId="32FB1E42" w14:textId="77777777" w:rsidR="00FB3227" w:rsidRDefault="00FB3227" w:rsidP="004F7114">
      <w:pPr>
        <w:pStyle w:val="Textonotapie"/>
        <w:tabs>
          <w:tab w:val="left" w:pos="709"/>
        </w:tabs>
        <w:ind w:left="709" w:hanging="709"/>
        <w:jc w:val="both"/>
      </w:pPr>
      <w:r>
        <w:rPr>
          <w:rStyle w:val="Refdenotaalpie"/>
        </w:rPr>
        <w:footnoteRef/>
      </w:r>
      <w:r>
        <w:t xml:space="preserve"> </w:t>
      </w:r>
      <w:r>
        <w:tab/>
      </w:r>
      <w:r w:rsidRPr="00672C15">
        <w:rPr>
          <w:rFonts w:ascii="Arial" w:hAnsi="Arial" w:cs="Arial"/>
        </w:rPr>
        <w:t xml:space="preserve">JIMENEZ, Estela. Elaboración de un plan de emergencia: prevención de riesgos laborales. España. Editorial Vértice. 2011. 13p. ISBN: </w:t>
      </w:r>
      <w:r w:rsidRPr="00672C15">
        <w:rPr>
          <w:rFonts w:ascii="Arial" w:hAnsi="Arial" w:cs="Arial"/>
          <w:color w:val="000000"/>
          <w:shd w:val="clear" w:color="auto" w:fill="FFFFFF"/>
        </w:rPr>
        <w:t>8499311717</w:t>
      </w:r>
    </w:p>
  </w:footnote>
  <w:footnote w:id="24">
    <w:p w14:paraId="66C49AAC" w14:textId="77777777" w:rsidR="00FB3227" w:rsidRPr="00B11B38" w:rsidRDefault="00FB3227" w:rsidP="004F7114">
      <w:pPr>
        <w:pStyle w:val="Textonotapie"/>
        <w:ind w:left="709" w:hanging="709"/>
        <w:jc w:val="both"/>
        <w:rPr>
          <w:rFonts w:ascii="Arial" w:hAnsi="Arial" w:cs="Arial"/>
        </w:rPr>
      </w:pPr>
      <w:r w:rsidRPr="00932DB1">
        <w:rPr>
          <w:rStyle w:val="Refdenotaalpie"/>
          <w:rFonts w:ascii="Arial" w:hAnsi="Arial" w:cs="Arial"/>
        </w:rPr>
        <w:footnoteRef/>
      </w:r>
      <w:r w:rsidRPr="00932DB1">
        <w:rPr>
          <w:rFonts w:ascii="Arial" w:hAnsi="Arial" w:cs="Arial"/>
        </w:rPr>
        <w:t xml:space="preserve"> </w:t>
      </w:r>
      <w:r w:rsidRPr="00932DB1">
        <w:rPr>
          <w:rFonts w:ascii="Arial" w:hAnsi="Arial" w:cs="Arial"/>
        </w:rPr>
        <w:tab/>
        <w:t xml:space="preserve"> </w:t>
      </w:r>
      <w:r w:rsidRPr="00B11B38">
        <w:rPr>
          <w:rFonts w:ascii="Arial" w:hAnsi="Arial" w:cs="Arial"/>
        </w:rPr>
        <w:t xml:space="preserve">AYUSO, Fernando y RUIZ, Miguel. Planes de emergencia y dispositivos de riesgo previsibles. España. Arán Ediciones. 2010. P 145. ISBN: </w:t>
      </w:r>
      <w:r w:rsidRPr="00B11B38">
        <w:rPr>
          <w:rFonts w:ascii="Arial" w:hAnsi="Arial" w:cs="Arial"/>
          <w:color w:val="000000"/>
          <w:shd w:val="clear" w:color="auto" w:fill="FFFFFF"/>
        </w:rPr>
        <w:t>8492977019.</w:t>
      </w:r>
    </w:p>
  </w:footnote>
  <w:footnote w:id="25">
    <w:p w14:paraId="1F6EAA61" w14:textId="77777777" w:rsidR="00FB3227" w:rsidRPr="00BC1566" w:rsidRDefault="00FB3227" w:rsidP="00BC1566">
      <w:pPr>
        <w:pStyle w:val="Textonotapie"/>
        <w:ind w:left="851" w:hanging="851"/>
        <w:rPr>
          <w:rFonts w:ascii="Arial" w:hAnsi="Arial" w:cs="Arial"/>
        </w:rPr>
      </w:pPr>
      <w:r w:rsidRPr="00BC1566">
        <w:rPr>
          <w:rStyle w:val="Refdenotaalpie"/>
          <w:rFonts w:ascii="Arial" w:hAnsi="Arial" w:cs="Arial"/>
        </w:rPr>
        <w:footnoteRef/>
      </w:r>
      <w:r w:rsidRPr="00BC1566">
        <w:rPr>
          <w:rFonts w:ascii="Arial" w:hAnsi="Arial" w:cs="Arial"/>
        </w:rPr>
        <w:t xml:space="preserve"> </w:t>
      </w:r>
      <w:r>
        <w:rPr>
          <w:rFonts w:ascii="Arial" w:hAnsi="Arial" w:cs="Arial"/>
        </w:rPr>
        <w:tab/>
        <w:t>I</w:t>
      </w:r>
      <w:r w:rsidRPr="00BC1566">
        <w:rPr>
          <w:rFonts w:ascii="Arial" w:hAnsi="Arial" w:cs="Arial"/>
        </w:rPr>
        <w:t>NSTITUTO COLOMBIANO DE NORMAS TÉCNICAS Y CERTIFICACIÓN. Sistema de gestión en seguridad y salud ocupacional – Requisitos. OHSAS 18001. Bogotá D.C.: El instituto, 2007. 3-5p.</w:t>
      </w:r>
    </w:p>
  </w:footnote>
  <w:footnote w:id="26">
    <w:p w14:paraId="738B024F" w14:textId="77777777" w:rsidR="00FB3227" w:rsidRPr="00BC1566" w:rsidRDefault="00FB3227" w:rsidP="00BC1566">
      <w:pPr>
        <w:pStyle w:val="Textonotapie"/>
        <w:ind w:left="851" w:hanging="851"/>
        <w:jc w:val="both"/>
        <w:rPr>
          <w:rFonts w:ascii="Arial" w:hAnsi="Arial" w:cs="Arial"/>
        </w:rPr>
      </w:pPr>
      <w:r w:rsidRPr="00BC1566">
        <w:rPr>
          <w:rStyle w:val="Refdenotaalpie"/>
          <w:rFonts w:ascii="Arial" w:hAnsi="Arial" w:cs="Arial"/>
        </w:rPr>
        <w:footnoteRef/>
      </w:r>
      <w:r w:rsidRPr="00BC1566">
        <w:rPr>
          <w:rFonts w:ascii="Arial" w:hAnsi="Arial" w:cs="Arial"/>
        </w:rPr>
        <w:t xml:space="preserve"> </w:t>
      </w:r>
      <w:r>
        <w:rPr>
          <w:rFonts w:ascii="Arial" w:hAnsi="Arial" w:cs="Arial"/>
        </w:rPr>
        <w:tab/>
      </w:r>
      <w:r w:rsidRPr="00BC1566">
        <w:rPr>
          <w:rFonts w:ascii="Arial" w:hAnsi="Arial" w:cs="Arial"/>
        </w:rPr>
        <w:t xml:space="preserve">AZCUÉNAGA, Luis María. Elaboración de un plan de emergencia en la empresa. España. FC Editorial. 2006. 14-15p. ISBN: </w:t>
      </w:r>
      <w:r w:rsidRPr="00BC1566">
        <w:rPr>
          <w:rFonts w:ascii="Arial" w:hAnsi="Arial" w:cs="Arial"/>
          <w:color w:val="000000"/>
          <w:shd w:val="clear" w:color="auto" w:fill="FFFFFF"/>
        </w:rPr>
        <w:t>8496169693.</w:t>
      </w:r>
    </w:p>
  </w:footnote>
  <w:footnote w:id="27">
    <w:p w14:paraId="36E47DF2" w14:textId="77777777" w:rsidR="00FB3227" w:rsidRDefault="00FB3227" w:rsidP="001B2039">
      <w:pPr>
        <w:pStyle w:val="Textonotapie"/>
        <w:ind w:left="851" w:hanging="851"/>
      </w:pPr>
      <w:r>
        <w:rPr>
          <w:rStyle w:val="Refdenotaalpie"/>
        </w:rPr>
        <w:footnoteRef/>
      </w:r>
      <w:r>
        <w:t xml:space="preserve">               </w:t>
      </w:r>
      <w:r w:rsidRPr="00690855">
        <w:rPr>
          <w:rFonts w:ascii="Arial" w:hAnsi="Arial" w:cs="Arial"/>
        </w:rPr>
        <w:t>FONDO DE ATENCIÓN Y PREVENCIÓN DE EMERGENCIAS-FOPAE. Metodología de análisis de riesgo –documento soporte- Guía para elaborar planes de emergencia y contingencia. Versión 2. Bogotá D.C. Enero, 2014.</w:t>
      </w:r>
      <w:r>
        <w:t xml:space="preserve"> </w:t>
      </w:r>
    </w:p>
  </w:footnote>
  <w:footnote w:id="28">
    <w:p w14:paraId="76C08075" w14:textId="77777777" w:rsidR="00FB3227" w:rsidRPr="00A36E07" w:rsidRDefault="00FB3227" w:rsidP="00C50F4C">
      <w:pPr>
        <w:spacing w:after="0" w:line="240" w:lineRule="auto"/>
        <w:ind w:left="851" w:hanging="851"/>
        <w:jc w:val="both"/>
        <w:rPr>
          <w:rFonts w:ascii="Arial" w:hAnsi="Arial" w:cs="Arial"/>
          <w:sz w:val="24"/>
          <w:szCs w:val="24"/>
        </w:rPr>
      </w:pPr>
      <w:r>
        <w:rPr>
          <w:rStyle w:val="Refdenotaalpie"/>
        </w:rPr>
        <w:footnoteRef/>
      </w:r>
      <w:r>
        <w:t xml:space="preserve"> </w:t>
      </w:r>
      <w:r>
        <w:tab/>
      </w:r>
      <w:r w:rsidRPr="00A5661D">
        <w:rPr>
          <w:rFonts w:ascii="Arial" w:hAnsi="Arial" w:cs="Arial"/>
          <w:sz w:val="20"/>
          <w:szCs w:val="20"/>
        </w:rPr>
        <w:t xml:space="preserve">BRAVO, Oscar. SÁNCHEZ, </w:t>
      </w:r>
      <w:proofErr w:type="spellStart"/>
      <w:r w:rsidRPr="00A5661D">
        <w:rPr>
          <w:rFonts w:ascii="Arial" w:hAnsi="Arial" w:cs="Arial"/>
          <w:sz w:val="20"/>
          <w:szCs w:val="20"/>
        </w:rPr>
        <w:t>Marleny</w:t>
      </w:r>
      <w:proofErr w:type="spellEnd"/>
      <w:r w:rsidRPr="00A5661D">
        <w:rPr>
          <w:rFonts w:ascii="Arial" w:hAnsi="Arial" w:cs="Arial"/>
          <w:sz w:val="20"/>
          <w:szCs w:val="20"/>
        </w:rPr>
        <w:t xml:space="preserve">. Gestión integral de riesgos, tomo II, Ed 1. </w:t>
      </w:r>
      <w:r w:rsidRPr="00A36E07">
        <w:rPr>
          <w:rFonts w:ascii="Arial" w:hAnsi="Arial" w:cs="Arial"/>
          <w:sz w:val="20"/>
          <w:szCs w:val="20"/>
        </w:rPr>
        <w:t xml:space="preserve">Bravo &amp; </w:t>
      </w:r>
      <w:proofErr w:type="spellStart"/>
      <w:r w:rsidRPr="00A36E07">
        <w:rPr>
          <w:rFonts w:ascii="Arial" w:hAnsi="Arial" w:cs="Arial"/>
          <w:sz w:val="20"/>
          <w:szCs w:val="20"/>
        </w:rPr>
        <w:t>Sanchez</w:t>
      </w:r>
      <w:proofErr w:type="spellEnd"/>
      <w:r w:rsidRPr="00A36E07">
        <w:rPr>
          <w:rFonts w:ascii="Arial" w:hAnsi="Arial" w:cs="Arial"/>
          <w:sz w:val="20"/>
          <w:szCs w:val="20"/>
        </w:rPr>
        <w:t>, EU. Colombia. 2012</w:t>
      </w:r>
      <w:r w:rsidRPr="00A36E07">
        <w:rPr>
          <w:rFonts w:ascii="Arial" w:hAnsi="Arial" w:cs="Arial"/>
          <w:sz w:val="24"/>
          <w:szCs w:val="24"/>
        </w:rPr>
        <w:t>.</w:t>
      </w:r>
      <w:r w:rsidRPr="00A36E07">
        <w:rPr>
          <w:rFonts w:ascii="Arial" w:hAnsi="Arial" w:cs="Arial"/>
          <w:sz w:val="20"/>
          <w:szCs w:val="20"/>
        </w:rPr>
        <w:t>152p.</w:t>
      </w:r>
    </w:p>
  </w:footnote>
  <w:footnote w:id="29">
    <w:p w14:paraId="520CF6A6" w14:textId="77777777" w:rsidR="00FB3227" w:rsidRPr="003F3395" w:rsidRDefault="00FB3227" w:rsidP="00432D08">
      <w:pPr>
        <w:pStyle w:val="Textonotapie"/>
        <w:ind w:left="851" w:hanging="851"/>
        <w:rPr>
          <w:rFonts w:ascii="Arial" w:hAnsi="Arial" w:cs="Arial"/>
        </w:rPr>
      </w:pPr>
      <w:r w:rsidRPr="00432D08">
        <w:rPr>
          <w:rStyle w:val="Refdenotaalpie"/>
          <w:rFonts w:ascii="Arial" w:hAnsi="Arial" w:cs="Arial"/>
        </w:rPr>
        <w:footnoteRef/>
      </w:r>
      <w:r w:rsidRPr="00B83E09">
        <w:rPr>
          <w:rFonts w:ascii="Arial" w:hAnsi="Arial" w:cs="Arial"/>
        </w:rPr>
        <w:t xml:space="preserve"> </w:t>
      </w:r>
      <w:r w:rsidRPr="00B83E09">
        <w:rPr>
          <w:rFonts w:ascii="Arial" w:hAnsi="Arial" w:cs="Arial"/>
        </w:rPr>
        <w:tab/>
        <w:t xml:space="preserve">FISCHER, Robert; HALIBOZEK, Edward y WALTERS, David. </w:t>
      </w:r>
      <w:proofErr w:type="spellStart"/>
      <w:r w:rsidRPr="00A70DAB">
        <w:rPr>
          <w:rFonts w:ascii="Arial" w:hAnsi="Arial" w:cs="Arial"/>
        </w:rPr>
        <w:t>Introduction</w:t>
      </w:r>
      <w:proofErr w:type="spellEnd"/>
      <w:r w:rsidRPr="00A70DAB">
        <w:rPr>
          <w:rFonts w:ascii="Arial" w:hAnsi="Arial" w:cs="Arial"/>
        </w:rPr>
        <w:t xml:space="preserve"> to Security [Introducción a la seguridad]. </w:t>
      </w:r>
      <w:r w:rsidRPr="00A36E07">
        <w:rPr>
          <w:rFonts w:ascii="Arial" w:hAnsi="Arial" w:cs="Arial"/>
        </w:rPr>
        <w:t xml:space="preserve">USA. </w:t>
      </w:r>
      <w:proofErr w:type="spellStart"/>
      <w:r w:rsidRPr="00A36E07">
        <w:rPr>
          <w:rFonts w:ascii="Arial" w:hAnsi="Arial" w:cs="Arial"/>
        </w:rPr>
        <w:t>Butterworth</w:t>
      </w:r>
      <w:proofErr w:type="spellEnd"/>
      <w:r w:rsidRPr="00A36E07">
        <w:rPr>
          <w:rFonts w:ascii="Arial" w:hAnsi="Arial" w:cs="Arial"/>
        </w:rPr>
        <w:t xml:space="preserve"> </w:t>
      </w:r>
      <w:proofErr w:type="spellStart"/>
      <w:r w:rsidRPr="00A36E07">
        <w:rPr>
          <w:rFonts w:ascii="Arial" w:hAnsi="Arial" w:cs="Arial"/>
        </w:rPr>
        <w:t>Heinemann</w:t>
      </w:r>
      <w:proofErr w:type="spellEnd"/>
      <w:r w:rsidRPr="00A36E07">
        <w:rPr>
          <w:rFonts w:ascii="Arial" w:hAnsi="Arial" w:cs="Arial"/>
        </w:rPr>
        <w:t xml:space="preserve">. </w:t>
      </w:r>
      <w:r w:rsidRPr="003F3395">
        <w:rPr>
          <w:rFonts w:ascii="Arial" w:hAnsi="Arial" w:cs="Arial"/>
        </w:rPr>
        <w:t xml:space="preserve">2012. ISBN: </w:t>
      </w:r>
      <w:r w:rsidRPr="00432D08">
        <w:rPr>
          <w:rFonts w:ascii="Arial" w:hAnsi="Arial" w:cs="Arial"/>
          <w:color w:val="000000"/>
          <w:shd w:val="clear" w:color="auto" w:fill="FFFFFF"/>
        </w:rPr>
        <w:t>978-0-12-385057-7</w:t>
      </w:r>
    </w:p>
  </w:footnote>
  <w:footnote w:id="30">
    <w:p w14:paraId="565F18BE" w14:textId="77777777" w:rsidR="00FB3227" w:rsidRPr="00705CEC" w:rsidRDefault="00FB3227" w:rsidP="00432D08">
      <w:pPr>
        <w:pStyle w:val="Textonotapie"/>
        <w:ind w:left="851" w:hanging="851"/>
        <w:jc w:val="both"/>
        <w:rPr>
          <w:lang w:val="en-US"/>
        </w:rPr>
      </w:pPr>
      <w:r>
        <w:rPr>
          <w:rStyle w:val="Refdenotaalpie"/>
        </w:rPr>
        <w:footnoteRef/>
      </w:r>
      <w:r>
        <w:t xml:space="preserve"> </w:t>
      </w:r>
      <w:r>
        <w:tab/>
      </w:r>
      <w:r w:rsidRPr="00274D4B">
        <w:rPr>
          <w:rFonts w:ascii="Arial" w:hAnsi="Arial" w:cs="Arial"/>
        </w:rPr>
        <w:t xml:space="preserve">COLOMBIA. MINISTERIO </w:t>
      </w:r>
      <w:r>
        <w:rPr>
          <w:rFonts w:ascii="Arial" w:hAnsi="Arial" w:cs="Arial"/>
        </w:rPr>
        <w:t>DE VIVIENDA, CIUDAD Y TERRITORIO</w:t>
      </w:r>
      <w:r w:rsidRPr="00274D4B">
        <w:rPr>
          <w:rFonts w:ascii="Arial" w:hAnsi="Arial" w:cs="Arial"/>
        </w:rPr>
        <w:t xml:space="preserve">. Resolución </w:t>
      </w:r>
      <w:r>
        <w:rPr>
          <w:rFonts w:ascii="Arial" w:hAnsi="Arial" w:cs="Arial"/>
        </w:rPr>
        <w:t>0</w:t>
      </w:r>
      <w:r w:rsidRPr="00274D4B">
        <w:rPr>
          <w:rFonts w:ascii="Arial" w:hAnsi="Arial" w:cs="Arial"/>
        </w:rPr>
        <w:t xml:space="preserve">154 (19, marzo, 2014). Por la cual se adoptan los lineamientos para la formulación de los Planes de Emergencia y Contingencia para el manejo de desastres y emergencias asociadas a la prestación de servicios públicos domiciliarios de acueducto, alcantarillado y aseo y se dictan otras disposiciones. </w:t>
      </w:r>
      <w:proofErr w:type="spellStart"/>
      <w:proofErr w:type="gramStart"/>
      <w:r w:rsidRPr="00705CEC">
        <w:rPr>
          <w:rFonts w:ascii="Arial" w:hAnsi="Arial" w:cs="Arial"/>
          <w:lang w:val="en-US"/>
        </w:rPr>
        <w:t>Diario</w:t>
      </w:r>
      <w:proofErr w:type="spellEnd"/>
      <w:r w:rsidRPr="00705CEC">
        <w:rPr>
          <w:rFonts w:ascii="Arial" w:hAnsi="Arial" w:cs="Arial"/>
          <w:lang w:val="en-US"/>
        </w:rPr>
        <w:t xml:space="preserve"> </w:t>
      </w:r>
      <w:proofErr w:type="spellStart"/>
      <w:r w:rsidRPr="00705CEC">
        <w:rPr>
          <w:rFonts w:ascii="Arial" w:hAnsi="Arial" w:cs="Arial"/>
          <w:lang w:val="en-US"/>
        </w:rPr>
        <w:t>oficial</w:t>
      </w:r>
      <w:proofErr w:type="spellEnd"/>
      <w:r w:rsidRPr="00705CEC">
        <w:rPr>
          <w:rFonts w:ascii="Arial" w:hAnsi="Arial" w:cs="Arial"/>
          <w:lang w:val="en-US"/>
        </w:rPr>
        <w:t>.</w:t>
      </w:r>
      <w:proofErr w:type="gramEnd"/>
      <w:r w:rsidRPr="00705CEC">
        <w:rPr>
          <w:rFonts w:ascii="Arial" w:hAnsi="Arial" w:cs="Arial"/>
          <w:lang w:val="en-US"/>
        </w:rPr>
        <w:t xml:space="preserve"> Bogotá D.C. 2014. </w:t>
      </w:r>
    </w:p>
  </w:footnote>
  <w:footnote w:id="31">
    <w:p w14:paraId="19451415" w14:textId="77777777" w:rsidR="00FB3227" w:rsidRPr="008E7FD7" w:rsidRDefault="00FB3227" w:rsidP="00690855">
      <w:pPr>
        <w:pStyle w:val="Textonotapie"/>
        <w:ind w:left="851" w:hanging="851"/>
        <w:jc w:val="both"/>
        <w:rPr>
          <w:lang w:val="en-US"/>
        </w:rPr>
      </w:pPr>
      <w:r>
        <w:rPr>
          <w:rStyle w:val="Refdenotaalpie"/>
        </w:rPr>
        <w:footnoteRef/>
      </w:r>
      <w:r w:rsidRPr="00EB2B4E">
        <w:rPr>
          <w:lang w:val="en-US"/>
        </w:rPr>
        <w:t xml:space="preserve"> </w:t>
      </w:r>
      <w:r>
        <w:rPr>
          <w:lang w:val="en-US"/>
        </w:rPr>
        <w:t xml:space="preserve">        </w:t>
      </w:r>
      <w:r w:rsidRPr="00690855">
        <w:rPr>
          <w:rFonts w:ascii="Arial" w:hAnsi="Arial" w:cs="Arial"/>
          <w:lang w:val="en-US"/>
        </w:rPr>
        <w:t xml:space="preserve">SEESE, Michael. Scrappy Business Contingency Planning: How to Bullet-proof Your Business and Laugh at Volcanoes, Tornadoes, Locust Plagues, and Hard Drive Crashes. Ed 1. </w:t>
      </w:r>
      <w:proofErr w:type="gramStart"/>
      <w:r w:rsidRPr="00690855">
        <w:rPr>
          <w:rFonts w:ascii="Arial" w:hAnsi="Arial" w:cs="Arial"/>
          <w:lang w:val="en-US"/>
        </w:rPr>
        <w:t>Scrappy About.</w:t>
      </w:r>
      <w:proofErr w:type="gramEnd"/>
      <w:r w:rsidRPr="00690855">
        <w:rPr>
          <w:rFonts w:ascii="Arial" w:hAnsi="Arial" w:cs="Arial"/>
          <w:lang w:val="en-US"/>
        </w:rPr>
        <w:t xml:space="preserve"> USA. 2010. 16-18p.</w:t>
      </w:r>
    </w:p>
  </w:footnote>
  <w:footnote w:id="32">
    <w:p w14:paraId="0A20220E" w14:textId="77777777" w:rsidR="00FB3227" w:rsidRPr="00891BC0" w:rsidRDefault="00FB3227" w:rsidP="008C3653">
      <w:pPr>
        <w:pStyle w:val="Textonotapie"/>
        <w:ind w:left="851" w:hanging="851"/>
        <w:jc w:val="both"/>
        <w:rPr>
          <w:i/>
        </w:rPr>
      </w:pPr>
      <w:r>
        <w:rPr>
          <w:rStyle w:val="Refdenotaalpie"/>
        </w:rPr>
        <w:footnoteRef/>
      </w:r>
      <w:r w:rsidRPr="00455A77">
        <w:rPr>
          <w:lang w:val="en-US"/>
        </w:rPr>
        <w:t xml:space="preserve"> </w:t>
      </w:r>
      <w:r w:rsidRPr="00455A77">
        <w:rPr>
          <w:lang w:val="en-US"/>
        </w:rPr>
        <w:tab/>
      </w:r>
      <w:r w:rsidRPr="00455A77">
        <w:rPr>
          <w:rFonts w:ascii="Arial" w:hAnsi="Arial" w:cs="Arial"/>
          <w:i/>
          <w:lang w:val="en-US"/>
        </w:rPr>
        <w:t xml:space="preserve">BUSINESS CONTINUITY INSTITUTE. </w:t>
      </w:r>
      <w:proofErr w:type="gramStart"/>
      <w:r w:rsidRPr="00455A77">
        <w:rPr>
          <w:rFonts w:ascii="Arial" w:hAnsi="Arial" w:cs="Arial"/>
          <w:i/>
          <w:lang w:val="en-US"/>
        </w:rPr>
        <w:t>Training-education.</w:t>
      </w:r>
      <w:proofErr w:type="gramEnd"/>
      <w:r w:rsidRPr="00455A77">
        <w:rPr>
          <w:rFonts w:ascii="Arial" w:hAnsi="Arial" w:cs="Arial"/>
          <w:i/>
          <w:lang w:val="en-US"/>
        </w:rPr>
        <w:t xml:space="preserve"> </w:t>
      </w:r>
      <w:r w:rsidRPr="00705CEC">
        <w:rPr>
          <w:rFonts w:ascii="Arial" w:hAnsi="Arial" w:cs="Arial"/>
        </w:rPr>
        <w:t>[En línea]. &lt; http://www.thebci.org/index.php/training-education/overview</w:t>
      </w:r>
      <w:r w:rsidRPr="00891BC0">
        <w:rPr>
          <w:rFonts w:ascii="Arial" w:hAnsi="Arial" w:cs="Arial"/>
        </w:rPr>
        <w:t>&gt; [citado el 30 de noviembre de 2014]</w:t>
      </w:r>
    </w:p>
  </w:footnote>
  <w:footnote w:id="33">
    <w:p w14:paraId="10221911" w14:textId="77777777" w:rsidR="00FB3227" w:rsidRDefault="00FB3227" w:rsidP="00B30DF4">
      <w:pPr>
        <w:pStyle w:val="Textonotapie"/>
      </w:pPr>
      <w:r>
        <w:rPr>
          <w:rStyle w:val="Refdenotaalpie"/>
        </w:rPr>
        <w:footnoteRef/>
      </w:r>
      <w:r>
        <w:t xml:space="preserve"> COMITÉ DIRECTIVO DE CALIDAD, </w:t>
      </w:r>
      <w:proofErr w:type="spellStart"/>
      <w:r>
        <w:t>ica</w:t>
      </w:r>
      <w:proofErr w:type="spellEnd"/>
      <w:r>
        <w:t>. Calidoscopio: para ver la calidad. Bogotá DC. 2008. Edición 2. Código: 00.10.51.08</w:t>
      </w:r>
    </w:p>
  </w:footnote>
  <w:footnote w:id="34">
    <w:p w14:paraId="07284A3E" w14:textId="77777777" w:rsidR="00FB3227" w:rsidRDefault="00FB3227" w:rsidP="001E2F82">
      <w:pPr>
        <w:pStyle w:val="Textonotapie"/>
        <w:jc w:val="both"/>
      </w:pPr>
      <w:r>
        <w:rPr>
          <w:rStyle w:val="Refdenotaalpie"/>
        </w:rPr>
        <w:footnoteRef/>
      </w:r>
      <w:r>
        <w:t xml:space="preserve"> </w:t>
      </w:r>
      <w:r w:rsidRPr="00274D4B">
        <w:rPr>
          <w:rFonts w:ascii="Arial" w:hAnsi="Arial" w:cs="Arial"/>
        </w:rPr>
        <w:t xml:space="preserve">COLOMBIA. MINISTERIO DE VIVIENDA, CIUDAD Y DESARROLLO. Resolución </w:t>
      </w:r>
      <w:r>
        <w:rPr>
          <w:rFonts w:ascii="Arial" w:hAnsi="Arial" w:cs="Arial"/>
        </w:rPr>
        <w:t>0</w:t>
      </w:r>
      <w:r w:rsidRPr="00274D4B">
        <w:rPr>
          <w:rFonts w:ascii="Arial" w:hAnsi="Arial" w:cs="Arial"/>
        </w:rPr>
        <w:t xml:space="preserve">154 (19, marzo, 2014). Por la cual se adoptan los lineamientos para la formulación de los Planes de Emergencia y Contingencia para el manejo de desastres y emergencias asociadas a la prestación de servicios públicos domiciliarios de acueducto, alcantarillado y aseo y se dictan otras disposiciones. </w:t>
      </w:r>
      <w:r w:rsidRPr="004F0B54">
        <w:rPr>
          <w:rFonts w:ascii="Arial" w:hAnsi="Arial" w:cs="Arial"/>
        </w:rPr>
        <w:t>Diario oficial. Bogotá D.C. 2014.</w:t>
      </w:r>
    </w:p>
  </w:footnote>
  <w:footnote w:id="35">
    <w:p w14:paraId="2FB4CE51" w14:textId="77777777" w:rsidR="00FB3227" w:rsidRPr="00E1366B" w:rsidRDefault="00FB3227" w:rsidP="004448D7">
      <w:pPr>
        <w:pStyle w:val="Textonotapie"/>
        <w:ind w:left="851" w:hanging="851"/>
      </w:pPr>
      <w:r>
        <w:rPr>
          <w:rStyle w:val="Refdenotaalpie"/>
        </w:rPr>
        <w:footnoteRef/>
      </w:r>
      <w:r>
        <w:t xml:space="preserve"> Indicadores </w:t>
      </w:r>
      <w:r>
        <w:rPr>
          <w:b/>
        </w:rPr>
        <w:t>amb</w:t>
      </w:r>
      <w:r>
        <w:t xml:space="preserve"> 2014, División servicio al cliente.</w:t>
      </w:r>
    </w:p>
  </w:footnote>
  <w:footnote w:id="36">
    <w:p w14:paraId="465BD031" w14:textId="77777777" w:rsidR="00FB3227" w:rsidRPr="00C12861" w:rsidRDefault="00FB3227">
      <w:pPr>
        <w:pStyle w:val="Textonotapie"/>
      </w:pPr>
      <w:r>
        <w:rPr>
          <w:rStyle w:val="Refdenotaalpie"/>
        </w:rPr>
        <w:footnoteRef/>
      </w:r>
      <w:r>
        <w:t xml:space="preserve"> Datos suministrados por el Sistema de información </w:t>
      </w:r>
      <w:proofErr w:type="spellStart"/>
      <w:r>
        <w:t>Sii</w:t>
      </w:r>
      <w:proofErr w:type="spellEnd"/>
      <w:r>
        <w:t xml:space="preserve">++, División Clientes potenciales y servicio al cliente del </w:t>
      </w:r>
      <w:r>
        <w:rPr>
          <w:b/>
        </w:rPr>
        <w:t>amb</w:t>
      </w:r>
      <w:r>
        <w:t>.</w:t>
      </w:r>
    </w:p>
  </w:footnote>
  <w:footnote w:id="37">
    <w:p w14:paraId="4B4ECEAD" w14:textId="77777777" w:rsidR="00FB3227" w:rsidRDefault="00FB3227">
      <w:pPr>
        <w:pStyle w:val="Textonotapie"/>
      </w:pPr>
      <w:r>
        <w:rPr>
          <w:rStyle w:val="Refdenotaalpie"/>
        </w:rPr>
        <w:footnoteRef/>
      </w:r>
      <w:r>
        <w:t xml:space="preserve"> Población estimada para el año 2015 por el DANE. Boletín Censo general. 2005. </w:t>
      </w:r>
      <w:hyperlink r:id="rId4" w:history="1">
        <w:proofErr w:type="spellStart"/>
        <w:r>
          <w:rPr>
            <w:rStyle w:val="Hipervnculo"/>
            <w:rFonts w:ascii="Arial" w:hAnsi="Arial" w:cs="Arial"/>
            <w:color w:val="663366"/>
            <w:sz w:val="19"/>
            <w:szCs w:val="19"/>
          </w:rPr>
          <w:t>DANE:Proyecciones</w:t>
        </w:r>
        <w:proofErr w:type="spellEnd"/>
        <w:r>
          <w:rPr>
            <w:rStyle w:val="Hipervnculo"/>
            <w:rFonts w:ascii="Arial" w:hAnsi="Arial" w:cs="Arial"/>
            <w:color w:val="663366"/>
            <w:sz w:val="19"/>
            <w:szCs w:val="19"/>
          </w:rPr>
          <w:t xml:space="preserve"> de Población departamentales y municipales por área 2005 - 2020</w:t>
        </w:r>
      </w:hyperlink>
    </w:p>
  </w:footnote>
  <w:footnote w:id="38">
    <w:p w14:paraId="295BABC0" w14:textId="77777777" w:rsidR="00FB3227" w:rsidRDefault="00FB3227">
      <w:pPr>
        <w:pStyle w:val="Textonotapie"/>
      </w:pPr>
      <w:r>
        <w:rPr>
          <w:rStyle w:val="Refdenotaalpie"/>
        </w:rPr>
        <w:footnoteRef/>
      </w:r>
      <w:r>
        <w:t xml:space="preserve"> </w:t>
      </w:r>
      <w:r w:rsidRPr="00F763C4">
        <w:rPr>
          <w:rFonts w:ascii="Arial" w:hAnsi="Arial" w:cs="Arial"/>
        </w:rPr>
        <w:t xml:space="preserve">ACUEDUCTO METROPOLITANO DE BUCARAMANGA. </w:t>
      </w:r>
      <w:r>
        <w:rPr>
          <w:rFonts w:ascii="Arial" w:hAnsi="Arial" w:cs="Arial"/>
        </w:rPr>
        <w:t>Fuentes del agua</w:t>
      </w:r>
      <w:r w:rsidRPr="00F763C4">
        <w:rPr>
          <w:rFonts w:ascii="Arial" w:hAnsi="Arial" w:cs="Arial"/>
        </w:rPr>
        <w:t xml:space="preserve"> [En línea]</w:t>
      </w:r>
      <w:proofErr w:type="gramStart"/>
      <w:r w:rsidRPr="00F763C4">
        <w:rPr>
          <w:rFonts w:ascii="Arial" w:hAnsi="Arial" w:cs="Arial"/>
        </w:rPr>
        <w:t>.&lt;</w:t>
      </w:r>
      <w:proofErr w:type="gramEnd"/>
      <w:r w:rsidRPr="00F763C4">
        <w:rPr>
          <w:rFonts w:ascii="Arial" w:hAnsi="Arial" w:cs="Arial"/>
        </w:rPr>
        <w:t xml:space="preserve"> </w:t>
      </w:r>
      <w:r w:rsidRPr="00B44CC3">
        <w:t>http://www.amb.com.co/frmInformacion.aspx?inf=33</w:t>
      </w:r>
      <w:r>
        <w:rPr>
          <w:rFonts w:ascii="Arial" w:hAnsi="Arial" w:cs="Arial"/>
        </w:rPr>
        <w:t>&gt;.[citado el 02 de junio</w:t>
      </w:r>
      <w:r w:rsidRPr="00F763C4">
        <w:rPr>
          <w:rFonts w:ascii="Arial" w:hAnsi="Arial" w:cs="Arial"/>
        </w:rPr>
        <w:t xml:space="preserve"> de 201</w:t>
      </w:r>
      <w:r>
        <w:rPr>
          <w:rFonts w:ascii="Arial" w:hAnsi="Arial" w:cs="Arial"/>
        </w:rPr>
        <w:t>5</w:t>
      </w:r>
      <w:r w:rsidRPr="00F763C4">
        <w:rPr>
          <w:rFonts w:ascii="Arial" w:hAnsi="Arial" w:cs="Arial"/>
        </w:rPr>
        <w:t>]</w:t>
      </w:r>
      <w:r>
        <w:rPr>
          <w:rFonts w:ascii="Arial" w:hAnsi="Arial" w:cs="Arial"/>
        </w:rPr>
        <w:t>.</w:t>
      </w:r>
    </w:p>
  </w:footnote>
  <w:footnote w:id="39">
    <w:p w14:paraId="3CD8A39E" w14:textId="77777777" w:rsidR="00FB3227" w:rsidRDefault="00FB3227">
      <w:pPr>
        <w:pStyle w:val="Textonotapie"/>
      </w:pPr>
      <w:r>
        <w:rPr>
          <w:rStyle w:val="Refdenotaalpie"/>
        </w:rPr>
        <w:footnoteRef/>
      </w:r>
      <w:r>
        <w:t xml:space="preserve"> </w:t>
      </w:r>
      <w:r w:rsidRPr="00F763C4">
        <w:rPr>
          <w:rFonts w:ascii="Arial" w:hAnsi="Arial" w:cs="Arial"/>
        </w:rPr>
        <w:t xml:space="preserve">ACUEDUCTO METROPOLITANO DE BUCARAMANGA. </w:t>
      </w:r>
      <w:r>
        <w:rPr>
          <w:rFonts w:ascii="Arial" w:hAnsi="Arial" w:cs="Arial"/>
        </w:rPr>
        <w:t>Fuentes del agua</w:t>
      </w:r>
      <w:r w:rsidRPr="00F763C4">
        <w:rPr>
          <w:rFonts w:ascii="Arial" w:hAnsi="Arial" w:cs="Arial"/>
        </w:rPr>
        <w:t xml:space="preserve"> [En línea]</w:t>
      </w:r>
      <w:proofErr w:type="gramStart"/>
      <w:r w:rsidRPr="00F763C4">
        <w:rPr>
          <w:rFonts w:ascii="Arial" w:hAnsi="Arial" w:cs="Arial"/>
        </w:rPr>
        <w:t>.&lt;</w:t>
      </w:r>
      <w:proofErr w:type="gramEnd"/>
      <w:r w:rsidRPr="00F763C4">
        <w:rPr>
          <w:rFonts w:ascii="Arial" w:hAnsi="Arial" w:cs="Arial"/>
        </w:rPr>
        <w:t xml:space="preserve"> </w:t>
      </w:r>
      <w:r w:rsidRPr="00B44CC3">
        <w:t>http://www.amb.com.co/frmInformacion.aspx?inf=33</w:t>
      </w:r>
      <w:r>
        <w:rPr>
          <w:rFonts w:ascii="Arial" w:hAnsi="Arial" w:cs="Arial"/>
        </w:rPr>
        <w:t>&gt;.[citado el 02 de junio</w:t>
      </w:r>
      <w:r w:rsidRPr="00F763C4">
        <w:rPr>
          <w:rFonts w:ascii="Arial" w:hAnsi="Arial" w:cs="Arial"/>
        </w:rPr>
        <w:t xml:space="preserve"> de 201</w:t>
      </w:r>
      <w:r>
        <w:rPr>
          <w:rFonts w:ascii="Arial" w:hAnsi="Arial" w:cs="Arial"/>
        </w:rPr>
        <w:t>5</w:t>
      </w:r>
      <w:r w:rsidRPr="00F763C4">
        <w:rPr>
          <w:rFonts w:ascii="Arial" w:hAnsi="Arial" w:cs="Arial"/>
        </w:rPr>
        <w:t>]</w:t>
      </w:r>
      <w:r>
        <w:rPr>
          <w:rFonts w:ascii="Arial" w:hAnsi="Arial" w:cs="Arial"/>
        </w:rPr>
        <w:t>.</w:t>
      </w:r>
    </w:p>
  </w:footnote>
  <w:footnote w:id="40">
    <w:p w14:paraId="18B14535" w14:textId="344D8E39" w:rsidR="00FB3227" w:rsidRDefault="00FB3227" w:rsidP="00B37F1F">
      <w:pPr>
        <w:pStyle w:val="Textonotapie"/>
        <w:jc w:val="both"/>
      </w:pPr>
      <w:r>
        <w:rPr>
          <w:rStyle w:val="Refdenotaalpie"/>
        </w:rPr>
        <w:footnoteRef/>
      </w:r>
      <w:r>
        <w:t xml:space="preserve"> </w:t>
      </w:r>
      <w:proofErr w:type="spellStart"/>
      <w:r w:rsidRPr="000850BD">
        <w:rPr>
          <w:rFonts w:ascii="Arial" w:hAnsi="Arial" w:cs="Arial"/>
          <w:sz w:val="24"/>
          <w:szCs w:val="24"/>
          <w:shd w:val="clear" w:color="auto" w:fill="FFFFFF"/>
        </w:rPr>
        <w:t>Supervisory</w:t>
      </w:r>
      <w:proofErr w:type="spellEnd"/>
      <w:r w:rsidRPr="000850BD">
        <w:rPr>
          <w:rFonts w:ascii="Arial" w:hAnsi="Arial" w:cs="Arial"/>
          <w:sz w:val="24"/>
          <w:szCs w:val="24"/>
          <w:shd w:val="clear" w:color="auto" w:fill="FFFFFF"/>
        </w:rPr>
        <w:t xml:space="preserve"> Control And Data </w:t>
      </w:r>
      <w:proofErr w:type="spellStart"/>
      <w:r w:rsidRPr="000850BD">
        <w:rPr>
          <w:rFonts w:ascii="Arial" w:hAnsi="Arial" w:cs="Arial"/>
          <w:sz w:val="24"/>
          <w:szCs w:val="24"/>
          <w:shd w:val="clear" w:color="auto" w:fill="FFFFFF"/>
        </w:rPr>
        <w:t>Acquisition</w:t>
      </w:r>
      <w:proofErr w:type="spellEnd"/>
      <w:r w:rsidRPr="000850BD">
        <w:rPr>
          <w:rFonts w:ascii="Arial" w:hAnsi="Arial" w:cs="Arial"/>
          <w:sz w:val="24"/>
          <w:szCs w:val="24"/>
          <w:shd w:val="clear" w:color="auto" w:fill="FFFFFF"/>
        </w:rPr>
        <w:t xml:space="preserve"> (Supervisión, Control y Adquisición de Datos)</w:t>
      </w:r>
      <w:r>
        <w:rPr>
          <w:rFonts w:ascii="Arial" w:hAnsi="Arial" w:cs="Arial"/>
          <w:sz w:val="24"/>
          <w:szCs w:val="24"/>
          <w:shd w:val="clear" w:color="auto" w:fill="FFFFFF"/>
        </w:rPr>
        <w:t xml:space="preserve">: </w:t>
      </w:r>
      <w:r w:rsidRPr="00B37F1F">
        <w:rPr>
          <w:rFonts w:ascii="Arial" w:hAnsi="Arial" w:cs="Arial"/>
          <w:sz w:val="24"/>
          <w:szCs w:val="24"/>
          <w:shd w:val="clear" w:color="auto" w:fill="FFFFFF"/>
        </w:rPr>
        <w:t>es un</w:t>
      </w:r>
      <w:r w:rsidRPr="00B37F1F">
        <w:rPr>
          <w:rStyle w:val="apple-converted-space"/>
          <w:rFonts w:ascii="Arial" w:hAnsi="Arial" w:cs="Arial"/>
          <w:sz w:val="24"/>
          <w:szCs w:val="24"/>
          <w:shd w:val="clear" w:color="auto" w:fill="FFFFFF"/>
        </w:rPr>
        <w:t> </w:t>
      </w:r>
      <w:hyperlink r:id="rId5" w:tooltip="Software" w:history="1">
        <w:r w:rsidRPr="00B37F1F">
          <w:rPr>
            <w:rStyle w:val="Hipervnculo"/>
            <w:rFonts w:ascii="Arial" w:hAnsi="Arial" w:cs="Arial"/>
            <w:color w:val="auto"/>
            <w:sz w:val="24"/>
            <w:szCs w:val="24"/>
            <w:u w:val="none"/>
            <w:shd w:val="clear" w:color="auto" w:fill="FFFFFF"/>
          </w:rPr>
          <w:t>software</w:t>
        </w:r>
      </w:hyperlink>
      <w:r w:rsidRPr="00B37F1F">
        <w:rPr>
          <w:rStyle w:val="apple-converted-space"/>
          <w:rFonts w:ascii="Arial" w:hAnsi="Arial" w:cs="Arial"/>
          <w:sz w:val="24"/>
          <w:szCs w:val="24"/>
          <w:shd w:val="clear" w:color="auto" w:fill="FFFFFF"/>
        </w:rPr>
        <w:t> </w:t>
      </w:r>
      <w:r w:rsidRPr="00B37F1F">
        <w:rPr>
          <w:rFonts w:ascii="Arial" w:hAnsi="Arial" w:cs="Arial"/>
          <w:sz w:val="24"/>
          <w:szCs w:val="24"/>
          <w:shd w:val="clear" w:color="auto" w:fill="FFFFFF"/>
        </w:rPr>
        <w:t>para ordenadores que permite controlar y supervisar procesos industriales a distancia.</w:t>
      </w:r>
    </w:p>
  </w:footnote>
  <w:footnote w:id="41">
    <w:p w14:paraId="5E09A715" w14:textId="77777777" w:rsidR="00FB3227" w:rsidRDefault="00FB3227">
      <w:pPr>
        <w:pStyle w:val="Textonotapie"/>
      </w:pPr>
      <w:r>
        <w:rPr>
          <w:rStyle w:val="Refdenotaalpie"/>
        </w:rPr>
        <w:footnoteRef/>
      </w:r>
      <w:r>
        <w:t xml:space="preserve"> ONAC: Organismo Nacional de Acreditación de Colombia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EA7CDF" w14:textId="4B6F5EE3" w:rsidR="00FB3227" w:rsidRDefault="00FB3227" w:rsidP="00E74372">
    <w:pPr>
      <w:pStyle w:val="Encabezado"/>
      <w:tabs>
        <w:tab w:val="clear" w:pos="4419"/>
        <w:tab w:val="clear" w:pos="8838"/>
        <w:tab w:val="left" w:pos="2805"/>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734D4"/>
    <w:multiLevelType w:val="hybridMultilevel"/>
    <w:tmpl w:val="B83C508E"/>
    <w:lvl w:ilvl="0" w:tplc="240A000B">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
    <w:nsid w:val="03A57E6A"/>
    <w:multiLevelType w:val="hybridMultilevel"/>
    <w:tmpl w:val="E3D27A6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07520E49"/>
    <w:multiLevelType w:val="hybridMultilevel"/>
    <w:tmpl w:val="C3AA0684"/>
    <w:lvl w:ilvl="0" w:tplc="01C8B82A">
      <w:start w:val="4"/>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086C3AC1"/>
    <w:multiLevelType w:val="hybridMultilevel"/>
    <w:tmpl w:val="F4D8CCB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19D649C"/>
    <w:multiLevelType w:val="hybridMultilevel"/>
    <w:tmpl w:val="2012A44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12C70272"/>
    <w:multiLevelType w:val="multilevel"/>
    <w:tmpl w:val="E33C1554"/>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3345DAD"/>
    <w:multiLevelType w:val="hybridMultilevel"/>
    <w:tmpl w:val="F7A2AC6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143316FA"/>
    <w:multiLevelType w:val="multilevel"/>
    <w:tmpl w:val="3F7A8FEC"/>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98A6E88"/>
    <w:multiLevelType w:val="hybridMultilevel"/>
    <w:tmpl w:val="76B4315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1BB058FA"/>
    <w:multiLevelType w:val="hybridMultilevel"/>
    <w:tmpl w:val="8E4429E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1CC572AA"/>
    <w:multiLevelType w:val="hybridMultilevel"/>
    <w:tmpl w:val="43245080"/>
    <w:lvl w:ilvl="0" w:tplc="0C0A0005">
      <w:start w:val="1"/>
      <w:numFmt w:val="bullet"/>
      <w:lvlText w:val=""/>
      <w:lvlJc w:val="left"/>
      <w:pPr>
        <w:tabs>
          <w:tab w:val="num" w:pos="783"/>
        </w:tabs>
        <w:ind w:left="783"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1ECB1A1F"/>
    <w:multiLevelType w:val="multilevel"/>
    <w:tmpl w:val="6EDC7FAE"/>
    <w:lvl w:ilvl="0">
      <w:start w:val="1"/>
      <w:numFmt w:val="decimal"/>
      <w:lvlText w:val="%1."/>
      <w:lvlJc w:val="left"/>
      <w:pPr>
        <w:ind w:left="720" w:hanging="360"/>
      </w:pPr>
      <w:rPr>
        <w:rFonts w:ascii="Arial" w:hAnsi="Arial" w:cs="Arial" w:hint="default"/>
        <w:b/>
        <w:sz w:val="24"/>
        <w:szCs w:val="24"/>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nsid w:val="1F0A6CFC"/>
    <w:multiLevelType w:val="hybridMultilevel"/>
    <w:tmpl w:val="78724D1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1D35831"/>
    <w:multiLevelType w:val="hybridMultilevel"/>
    <w:tmpl w:val="C472F91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244644DE"/>
    <w:multiLevelType w:val="hybridMultilevel"/>
    <w:tmpl w:val="64A6A1B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25E33DE8"/>
    <w:multiLevelType w:val="hybridMultilevel"/>
    <w:tmpl w:val="9DDEEC56"/>
    <w:lvl w:ilvl="0" w:tplc="240A000F">
      <w:start w:val="6"/>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263E63B2"/>
    <w:multiLevelType w:val="hybridMultilevel"/>
    <w:tmpl w:val="D36A011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28B574DA"/>
    <w:multiLevelType w:val="hybridMultilevel"/>
    <w:tmpl w:val="4D66906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2BE932E0"/>
    <w:multiLevelType w:val="hybridMultilevel"/>
    <w:tmpl w:val="CB5E832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2BEB0AAE"/>
    <w:multiLevelType w:val="hybridMultilevel"/>
    <w:tmpl w:val="F45C30E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2F4B0D13"/>
    <w:multiLevelType w:val="multilevel"/>
    <w:tmpl w:val="BCCA2D8A"/>
    <w:lvl w:ilvl="0">
      <w:start w:val="6"/>
      <w:numFmt w:val="decimal"/>
      <w:lvlText w:val="%1."/>
      <w:lvlJc w:val="left"/>
      <w:pPr>
        <w:ind w:left="720" w:hanging="360"/>
      </w:pPr>
      <w:rPr>
        <w:rFonts w:ascii="Arial" w:eastAsiaTheme="minorEastAsia" w:hAnsi="Arial" w:cs="Arial" w:hint="default"/>
        <w:color w:val="auto"/>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nsid w:val="33A46064"/>
    <w:multiLevelType w:val="hybridMultilevel"/>
    <w:tmpl w:val="539E6A4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38456EFD"/>
    <w:multiLevelType w:val="hybridMultilevel"/>
    <w:tmpl w:val="60E6DD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3AE93DD1"/>
    <w:multiLevelType w:val="multilevel"/>
    <w:tmpl w:val="A0185DE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3F7830B4"/>
    <w:multiLevelType w:val="multilevel"/>
    <w:tmpl w:val="AEB01EF8"/>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409B3AA5"/>
    <w:multiLevelType w:val="hybridMultilevel"/>
    <w:tmpl w:val="2F06636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nsid w:val="41A93C0E"/>
    <w:multiLevelType w:val="multilevel"/>
    <w:tmpl w:val="3CF85934"/>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43275EB1"/>
    <w:multiLevelType w:val="hybridMultilevel"/>
    <w:tmpl w:val="BF186DFC"/>
    <w:lvl w:ilvl="0" w:tplc="0C0A0005">
      <w:start w:val="1"/>
      <w:numFmt w:val="bullet"/>
      <w:lvlText w:val=""/>
      <w:lvlJc w:val="left"/>
      <w:pPr>
        <w:tabs>
          <w:tab w:val="num" w:pos="783"/>
        </w:tabs>
        <w:ind w:left="783" w:hanging="360"/>
      </w:pPr>
      <w:rPr>
        <w:rFonts w:ascii="Wingdings" w:hAnsi="Wingdings" w:hint="default"/>
      </w:rPr>
    </w:lvl>
    <w:lvl w:ilvl="1" w:tplc="0C0A0003" w:tentative="1">
      <w:start w:val="1"/>
      <w:numFmt w:val="bullet"/>
      <w:lvlText w:val="o"/>
      <w:lvlJc w:val="left"/>
      <w:pPr>
        <w:tabs>
          <w:tab w:val="num" w:pos="1503"/>
        </w:tabs>
        <w:ind w:left="1503" w:hanging="360"/>
      </w:pPr>
      <w:rPr>
        <w:rFonts w:ascii="Courier New" w:hAnsi="Courier New" w:cs="Courier New" w:hint="default"/>
      </w:rPr>
    </w:lvl>
    <w:lvl w:ilvl="2" w:tplc="0C0A0005" w:tentative="1">
      <w:start w:val="1"/>
      <w:numFmt w:val="bullet"/>
      <w:lvlText w:val=""/>
      <w:lvlJc w:val="left"/>
      <w:pPr>
        <w:tabs>
          <w:tab w:val="num" w:pos="2223"/>
        </w:tabs>
        <w:ind w:left="2223" w:hanging="360"/>
      </w:pPr>
      <w:rPr>
        <w:rFonts w:ascii="Wingdings" w:hAnsi="Wingdings" w:hint="default"/>
      </w:rPr>
    </w:lvl>
    <w:lvl w:ilvl="3" w:tplc="0C0A0001" w:tentative="1">
      <w:start w:val="1"/>
      <w:numFmt w:val="bullet"/>
      <w:lvlText w:val=""/>
      <w:lvlJc w:val="left"/>
      <w:pPr>
        <w:tabs>
          <w:tab w:val="num" w:pos="2943"/>
        </w:tabs>
        <w:ind w:left="2943" w:hanging="360"/>
      </w:pPr>
      <w:rPr>
        <w:rFonts w:ascii="Symbol" w:hAnsi="Symbol" w:hint="default"/>
      </w:rPr>
    </w:lvl>
    <w:lvl w:ilvl="4" w:tplc="0C0A0003" w:tentative="1">
      <w:start w:val="1"/>
      <w:numFmt w:val="bullet"/>
      <w:lvlText w:val="o"/>
      <w:lvlJc w:val="left"/>
      <w:pPr>
        <w:tabs>
          <w:tab w:val="num" w:pos="3663"/>
        </w:tabs>
        <w:ind w:left="3663" w:hanging="360"/>
      </w:pPr>
      <w:rPr>
        <w:rFonts w:ascii="Courier New" w:hAnsi="Courier New" w:cs="Courier New" w:hint="default"/>
      </w:rPr>
    </w:lvl>
    <w:lvl w:ilvl="5" w:tplc="0C0A0005" w:tentative="1">
      <w:start w:val="1"/>
      <w:numFmt w:val="bullet"/>
      <w:lvlText w:val=""/>
      <w:lvlJc w:val="left"/>
      <w:pPr>
        <w:tabs>
          <w:tab w:val="num" w:pos="4383"/>
        </w:tabs>
        <w:ind w:left="4383" w:hanging="360"/>
      </w:pPr>
      <w:rPr>
        <w:rFonts w:ascii="Wingdings" w:hAnsi="Wingdings" w:hint="default"/>
      </w:rPr>
    </w:lvl>
    <w:lvl w:ilvl="6" w:tplc="0C0A0001" w:tentative="1">
      <w:start w:val="1"/>
      <w:numFmt w:val="bullet"/>
      <w:lvlText w:val=""/>
      <w:lvlJc w:val="left"/>
      <w:pPr>
        <w:tabs>
          <w:tab w:val="num" w:pos="5103"/>
        </w:tabs>
        <w:ind w:left="5103" w:hanging="360"/>
      </w:pPr>
      <w:rPr>
        <w:rFonts w:ascii="Symbol" w:hAnsi="Symbol" w:hint="default"/>
      </w:rPr>
    </w:lvl>
    <w:lvl w:ilvl="7" w:tplc="0C0A0003" w:tentative="1">
      <w:start w:val="1"/>
      <w:numFmt w:val="bullet"/>
      <w:lvlText w:val="o"/>
      <w:lvlJc w:val="left"/>
      <w:pPr>
        <w:tabs>
          <w:tab w:val="num" w:pos="5823"/>
        </w:tabs>
        <w:ind w:left="5823" w:hanging="360"/>
      </w:pPr>
      <w:rPr>
        <w:rFonts w:ascii="Courier New" w:hAnsi="Courier New" w:cs="Courier New" w:hint="default"/>
      </w:rPr>
    </w:lvl>
    <w:lvl w:ilvl="8" w:tplc="0C0A0005" w:tentative="1">
      <w:start w:val="1"/>
      <w:numFmt w:val="bullet"/>
      <w:lvlText w:val=""/>
      <w:lvlJc w:val="left"/>
      <w:pPr>
        <w:tabs>
          <w:tab w:val="num" w:pos="6543"/>
        </w:tabs>
        <w:ind w:left="6543" w:hanging="360"/>
      </w:pPr>
      <w:rPr>
        <w:rFonts w:ascii="Wingdings" w:hAnsi="Wingdings" w:hint="default"/>
      </w:rPr>
    </w:lvl>
  </w:abstractNum>
  <w:abstractNum w:abstractNumId="28">
    <w:nsid w:val="4852373A"/>
    <w:multiLevelType w:val="hybridMultilevel"/>
    <w:tmpl w:val="E8849A4C"/>
    <w:lvl w:ilvl="0" w:tplc="9656DAEA">
      <w:start w:val="5"/>
      <w:numFmt w:val="bullet"/>
      <w:lvlText w:val="-"/>
      <w:lvlJc w:val="left"/>
      <w:pPr>
        <w:ind w:left="360" w:hanging="360"/>
      </w:pPr>
      <w:rPr>
        <w:rFonts w:ascii="Arial" w:eastAsia="Times New Roman"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nsid w:val="487564FC"/>
    <w:multiLevelType w:val="hybridMultilevel"/>
    <w:tmpl w:val="ED52F92A"/>
    <w:lvl w:ilvl="0" w:tplc="2258DD0E">
      <w:start w:val="1"/>
      <w:numFmt w:val="decimal"/>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30">
    <w:nsid w:val="4B22188E"/>
    <w:multiLevelType w:val="hybridMultilevel"/>
    <w:tmpl w:val="2F648D14"/>
    <w:lvl w:ilvl="0" w:tplc="240A000F">
      <w:start w:val="6"/>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nsid w:val="5351162F"/>
    <w:multiLevelType w:val="hybridMultilevel"/>
    <w:tmpl w:val="8EC2158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nsid w:val="547B486F"/>
    <w:multiLevelType w:val="hybridMultilevel"/>
    <w:tmpl w:val="32369E5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nsid w:val="559D2212"/>
    <w:multiLevelType w:val="hybridMultilevel"/>
    <w:tmpl w:val="D946165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5B477946"/>
    <w:multiLevelType w:val="multilevel"/>
    <w:tmpl w:val="E5463680"/>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color w:val="00206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5E7E3F29"/>
    <w:multiLevelType w:val="hybridMultilevel"/>
    <w:tmpl w:val="7F9E322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nsid w:val="662F6C17"/>
    <w:multiLevelType w:val="multilevel"/>
    <w:tmpl w:val="17323D26"/>
    <w:lvl w:ilvl="0">
      <w:start w:val="1"/>
      <w:numFmt w:val="decimal"/>
      <w:lvlText w:val="%1."/>
      <w:lvlJc w:val="left"/>
      <w:pPr>
        <w:tabs>
          <w:tab w:val="num" w:pos="360"/>
        </w:tabs>
        <w:ind w:left="360" w:hanging="360"/>
      </w:pPr>
      <w:rPr>
        <w:rFonts w:hint="default"/>
      </w:rPr>
    </w:lvl>
    <w:lvl w:ilvl="1">
      <w:start w:val="1"/>
      <w:numFmt w:val="decimal"/>
      <w:isLgl/>
      <w:lvlText w:val="%1.%2"/>
      <w:lvlJc w:val="left"/>
      <w:pPr>
        <w:ind w:left="360" w:hanging="360"/>
      </w:pPr>
      <w:rPr>
        <w:rFonts w:hint="default"/>
        <w:u w:val="single"/>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7">
    <w:nsid w:val="674A57F4"/>
    <w:multiLevelType w:val="hybridMultilevel"/>
    <w:tmpl w:val="D7243D9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nsid w:val="6A1D1F08"/>
    <w:multiLevelType w:val="hybridMultilevel"/>
    <w:tmpl w:val="4268DE8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nsid w:val="6AD828E0"/>
    <w:multiLevelType w:val="hybridMultilevel"/>
    <w:tmpl w:val="D5B87E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nsid w:val="6DAE73AD"/>
    <w:multiLevelType w:val="hybridMultilevel"/>
    <w:tmpl w:val="F0F6A74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nsid w:val="72796F7E"/>
    <w:multiLevelType w:val="hybridMultilevel"/>
    <w:tmpl w:val="277C2BDE"/>
    <w:lvl w:ilvl="0" w:tplc="3C6EB736">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nsid w:val="74F47B56"/>
    <w:multiLevelType w:val="multilevel"/>
    <w:tmpl w:val="D83E748C"/>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nsid w:val="793F404A"/>
    <w:multiLevelType w:val="hybridMultilevel"/>
    <w:tmpl w:val="1DFA563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nsid w:val="7A097DB1"/>
    <w:multiLevelType w:val="multilevel"/>
    <w:tmpl w:val="6D94239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11"/>
  </w:num>
  <w:num w:numId="2">
    <w:abstractNumId w:val="29"/>
  </w:num>
  <w:num w:numId="3">
    <w:abstractNumId w:val="33"/>
  </w:num>
  <w:num w:numId="4">
    <w:abstractNumId w:val="19"/>
  </w:num>
  <w:num w:numId="5">
    <w:abstractNumId w:val="13"/>
  </w:num>
  <w:num w:numId="6">
    <w:abstractNumId w:val="0"/>
  </w:num>
  <w:num w:numId="7">
    <w:abstractNumId w:val="22"/>
  </w:num>
  <w:num w:numId="8">
    <w:abstractNumId w:val="8"/>
  </w:num>
  <w:num w:numId="9">
    <w:abstractNumId w:val="35"/>
  </w:num>
  <w:num w:numId="10">
    <w:abstractNumId w:val="40"/>
  </w:num>
  <w:num w:numId="11">
    <w:abstractNumId w:val="4"/>
  </w:num>
  <w:num w:numId="12">
    <w:abstractNumId w:val="32"/>
  </w:num>
  <w:num w:numId="13">
    <w:abstractNumId w:val="16"/>
  </w:num>
  <w:num w:numId="14">
    <w:abstractNumId w:val="6"/>
  </w:num>
  <w:num w:numId="15">
    <w:abstractNumId w:val="9"/>
  </w:num>
  <w:num w:numId="16">
    <w:abstractNumId w:val="37"/>
  </w:num>
  <w:num w:numId="17">
    <w:abstractNumId w:val="18"/>
  </w:num>
  <w:num w:numId="18">
    <w:abstractNumId w:val="31"/>
  </w:num>
  <w:num w:numId="19">
    <w:abstractNumId w:val="20"/>
  </w:num>
  <w:num w:numId="20">
    <w:abstractNumId w:val="5"/>
  </w:num>
  <w:num w:numId="21">
    <w:abstractNumId w:val="44"/>
  </w:num>
  <w:num w:numId="22">
    <w:abstractNumId w:val="41"/>
  </w:num>
  <w:num w:numId="23">
    <w:abstractNumId w:val="23"/>
  </w:num>
  <w:num w:numId="24">
    <w:abstractNumId w:val="26"/>
  </w:num>
  <w:num w:numId="25">
    <w:abstractNumId w:val="27"/>
  </w:num>
  <w:num w:numId="26">
    <w:abstractNumId w:val="10"/>
  </w:num>
  <w:num w:numId="27">
    <w:abstractNumId w:val="2"/>
  </w:num>
  <w:num w:numId="28">
    <w:abstractNumId w:val="34"/>
  </w:num>
  <w:num w:numId="29">
    <w:abstractNumId w:val="28"/>
  </w:num>
  <w:num w:numId="30">
    <w:abstractNumId w:val="24"/>
  </w:num>
  <w:num w:numId="31">
    <w:abstractNumId w:val="39"/>
  </w:num>
  <w:num w:numId="32">
    <w:abstractNumId w:val="36"/>
  </w:num>
  <w:num w:numId="33">
    <w:abstractNumId w:val="43"/>
  </w:num>
  <w:num w:numId="34">
    <w:abstractNumId w:val="3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1"/>
  </w:num>
  <w:num w:numId="36">
    <w:abstractNumId w:val="38"/>
  </w:num>
  <w:num w:numId="37">
    <w:abstractNumId w:val="25"/>
  </w:num>
  <w:num w:numId="38">
    <w:abstractNumId w:val="21"/>
  </w:num>
  <w:num w:numId="39">
    <w:abstractNumId w:val="17"/>
  </w:num>
  <w:num w:numId="40">
    <w:abstractNumId w:val="14"/>
  </w:num>
  <w:num w:numId="41">
    <w:abstractNumId w:val="12"/>
  </w:num>
  <w:num w:numId="42">
    <w:abstractNumId w:val="7"/>
  </w:num>
  <w:num w:numId="43">
    <w:abstractNumId w:val="42"/>
  </w:num>
  <w:num w:numId="44">
    <w:abstractNumId w:val="3"/>
  </w:num>
  <w:num w:numId="45">
    <w:abstractNumId w:val="1"/>
  </w:num>
  <w:num w:numId="46">
    <w:abstractNumId w:val="30"/>
  </w:num>
  <w:num w:numId="47">
    <w:abstractNumId w:val="1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13EC"/>
    <w:rsid w:val="00000AF1"/>
    <w:rsid w:val="00011C27"/>
    <w:rsid w:val="00023CEB"/>
    <w:rsid w:val="00030E28"/>
    <w:rsid w:val="000514C9"/>
    <w:rsid w:val="00051927"/>
    <w:rsid w:val="00054AAC"/>
    <w:rsid w:val="00055906"/>
    <w:rsid w:val="00062F0B"/>
    <w:rsid w:val="00071958"/>
    <w:rsid w:val="00073CD1"/>
    <w:rsid w:val="000751E2"/>
    <w:rsid w:val="00075EB7"/>
    <w:rsid w:val="00077DB0"/>
    <w:rsid w:val="00082BDA"/>
    <w:rsid w:val="00082CDC"/>
    <w:rsid w:val="00082DC9"/>
    <w:rsid w:val="0008368D"/>
    <w:rsid w:val="000850BD"/>
    <w:rsid w:val="0009096A"/>
    <w:rsid w:val="0009321C"/>
    <w:rsid w:val="0009409D"/>
    <w:rsid w:val="000952C4"/>
    <w:rsid w:val="00095E9D"/>
    <w:rsid w:val="000962CD"/>
    <w:rsid w:val="000A3D51"/>
    <w:rsid w:val="000A441E"/>
    <w:rsid w:val="000A4D83"/>
    <w:rsid w:val="000A6579"/>
    <w:rsid w:val="000B0E40"/>
    <w:rsid w:val="000B1DE6"/>
    <w:rsid w:val="000B393E"/>
    <w:rsid w:val="000B4DDE"/>
    <w:rsid w:val="000C1F18"/>
    <w:rsid w:val="000C603D"/>
    <w:rsid w:val="000D3B06"/>
    <w:rsid w:val="000D4200"/>
    <w:rsid w:val="000D44E5"/>
    <w:rsid w:val="000D6E3F"/>
    <w:rsid w:val="000E3389"/>
    <w:rsid w:val="000E79D4"/>
    <w:rsid w:val="000F18E9"/>
    <w:rsid w:val="000F6A2C"/>
    <w:rsid w:val="000F6C54"/>
    <w:rsid w:val="001009CD"/>
    <w:rsid w:val="00111CD7"/>
    <w:rsid w:val="00117679"/>
    <w:rsid w:val="0012150D"/>
    <w:rsid w:val="0012412B"/>
    <w:rsid w:val="0012573F"/>
    <w:rsid w:val="00126F36"/>
    <w:rsid w:val="00127748"/>
    <w:rsid w:val="001308F0"/>
    <w:rsid w:val="00130E7F"/>
    <w:rsid w:val="00135BBD"/>
    <w:rsid w:val="00141040"/>
    <w:rsid w:val="00142ABF"/>
    <w:rsid w:val="00146FBA"/>
    <w:rsid w:val="001500F7"/>
    <w:rsid w:val="001533F0"/>
    <w:rsid w:val="0015516A"/>
    <w:rsid w:val="00155D71"/>
    <w:rsid w:val="00157158"/>
    <w:rsid w:val="00161013"/>
    <w:rsid w:val="00162246"/>
    <w:rsid w:val="001650CD"/>
    <w:rsid w:val="0016681D"/>
    <w:rsid w:val="0017638B"/>
    <w:rsid w:val="0017723D"/>
    <w:rsid w:val="00186D9E"/>
    <w:rsid w:val="00195A5F"/>
    <w:rsid w:val="001A0D19"/>
    <w:rsid w:val="001A1C0E"/>
    <w:rsid w:val="001A1C63"/>
    <w:rsid w:val="001A26C9"/>
    <w:rsid w:val="001A51A9"/>
    <w:rsid w:val="001B0234"/>
    <w:rsid w:val="001B111A"/>
    <w:rsid w:val="001B2039"/>
    <w:rsid w:val="001B2709"/>
    <w:rsid w:val="001B7A4E"/>
    <w:rsid w:val="001C113D"/>
    <w:rsid w:val="001C2280"/>
    <w:rsid w:val="001D0E77"/>
    <w:rsid w:val="001E2E20"/>
    <w:rsid w:val="001E2F82"/>
    <w:rsid w:val="001E7F29"/>
    <w:rsid w:val="001F1A16"/>
    <w:rsid w:val="001F2273"/>
    <w:rsid w:val="001F5728"/>
    <w:rsid w:val="00200D3E"/>
    <w:rsid w:val="00201111"/>
    <w:rsid w:val="002072F0"/>
    <w:rsid w:val="002105BE"/>
    <w:rsid w:val="002138F4"/>
    <w:rsid w:val="0021511E"/>
    <w:rsid w:val="002200AD"/>
    <w:rsid w:val="00221819"/>
    <w:rsid w:val="002223C2"/>
    <w:rsid w:val="0022577F"/>
    <w:rsid w:val="00225980"/>
    <w:rsid w:val="00233B94"/>
    <w:rsid w:val="00234B98"/>
    <w:rsid w:val="00235DB4"/>
    <w:rsid w:val="002370F3"/>
    <w:rsid w:val="002424EE"/>
    <w:rsid w:val="002463A9"/>
    <w:rsid w:val="002472F3"/>
    <w:rsid w:val="00254279"/>
    <w:rsid w:val="002554F6"/>
    <w:rsid w:val="00261385"/>
    <w:rsid w:val="00265063"/>
    <w:rsid w:val="002653A1"/>
    <w:rsid w:val="00265582"/>
    <w:rsid w:val="00265C6D"/>
    <w:rsid w:val="00272C0B"/>
    <w:rsid w:val="00274D4B"/>
    <w:rsid w:val="00277567"/>
    <w:rsid w:val="0028569F"/>
    <w:rsid w:val="00285E68"/>
    <w:rsid w:val="002871CA"/>
    <w:rsid w:val="00287EEE"/>
    <w:rsid w:val="00291BCB"/>
    <w:rsid w:val="002A2E98"/>
    <w:rsid w:val="002A7D7E"/>
    <w:rsid w:val="002B5F42"/>
    <w:rsid w:val="002B6FA0"/>
    <w:rsid w:val="002C1E1D"/>
    <w:rsid w:val="002D7388"/>
    <w:rsid w:val="002E4F87"/>
    <w:rsid w:val="002E6634"/>
    <w:rsid w:val="002E7E56"/>
    <w:rsid w:val="002F6114"/>
    <w:rsid w:val="0030476B"/>
    <w:rsid w:val="0030686D"/>
    <w:rsid w:val="0031459A"/>
    <w:rsid w:val="0032611A"/>
    <w:rsid w:val="003324E7"/>
    <w:rsid w:val="00332961"/>
    <w:rsid w:val="00334E7D"/>
    <w:rsid w:val="003359FC"/>
    <w:rsid w:val="0034161C"/>
    <w:rsid w:val="00342021"/>
    <w:rsid w:val="00344ED2"/>
    <w:rsid w:val="00345080"/>
    <w:rsid w:val="003455F7"/>
    <w:rsid w:val="00345C1F"/>
    <w:rsid w:val="00346166"/>
    <w:rsid w:val="0035141E"/>
    <w:rsid w:val="003524BB"/>
    <w:rsid w:val="00357083"/>
    <w:rsid w:val="003647C3"/>
    <w:rsid w:val="00373ED6"/>
    <w:rsid w:val="0038002D"/>
    <w:rsid w:val="00387BCF"/>
    <w:rsid w:val="00391AFA"/>
    <w:rsid w:val="0039317E"/>
    <w:rsid w:val="0039408B"/>
    <w:rsid w:val="00397514"/>
    <w:rsid w:val="003A036E"/>
    <w:rsid w:val="003A11EC"/>
    <w:rsid w:val="003A16F8"/>
    <w:rsid w:val="003A3D5C"/>
    <w:rsid w:val="003A592E"/>
    <w:rsid w:val="003A5DCA"/>
    <w:rsid w:val="003B0275"/>
    <w:rsid w:val="003B2EF2"/>
    <w:rsid w:val="003B448A"/>
    <w:rsid w:val="003B4520"/>
    <w:rsid w:val="003B4BDF"/>
    <w:rsid w:val="003C49E2"/>
    <w:rsid w:val="003C4CAB"/>
    <w:rsid w:val="003C4EF3"/>
    <w:rsid w:val="003C5BE8"/>
    <w:rsid w:val="003C7D93"/>
    <w:rsid w:val="003D7C48"/>
    <w:rsid w:val="003E1161"/>
    <w:rsid w:val="003F3395"/>
    <w:rsid w:val="00405407"/>
    <w:rsid w:val="00405C65"/>
    <w:rsid w:val="00406813"/>
    <w:rsid w:val="00413086"/>
    <w:rsid w:val="00413D53"/>
    <w:rsid w:val="00415FA5"/>
    <w:rsid w:val="004168F2"/>
    <w:rsid w:val="00417DD7"/>
    <w:rsid w:val="00417ECF"/>
    <w:rsid w:val="004213CD"/>
    <w:rsid w:val="00421D07"/>
    <w:rsid w:val="00431AD2"/>
    <w:rsid w:val="00431D0F"/>
    <w:rsid w:val="00432D08"/>
    <w:rsid w:val="00436204"/>
    <w:rsid w:val="00440114"/>
    <w:rsid w:val="004448D7"/>
    <w:rsid w:val="00447BD0"/>
    <w:rsid w:val="004540AC"/>
    <w:rsid w:val="00454F74"/>
    <w:rsid w:val="00455A77"/>
    <w:rsid w:val="00457F6F"/>
    <w:rsid w:val="00460830"/>
    <w:rsid w:val="004642DC"/>
    <w:rsid w:val="004662D8"/>
    <w:rsid w:val="00471382"/>
    <w:rsid w:val="00471F28"/>
    <w:rsid w:val="00472470"/>
    <w:rsid w:val="0048181E"/>
    <w:rsid w:val="00481E47"/>
    <w:rsid w:val="00485A83"/>
    <w:rsid w:val="00485AAD"/>
    <w:rsid w:val="00496D43"/>
    <w:rsid w:val="004A13A5"/>
    <w:rsid w:val="004A44E3"/>
    <w:rsid w:val="004A7D9F"/>
    <w:rsid w:val="004B06C1"/>
    <w:rsid w:val="004B466C"/>
    <w:rsid w:val="004B57B6"/>
    <w:rsid w:val="004B7C63"/>
    <w:rsid w:val="004C00F5"/>
    <w:rsid w:val="004C0693"/>
    <w:rsid w:val="004C2FC3"/>
    <w:rsid w:val="004C5776"/>
    <w:rsid w:val="004C5A8A"/>
    <w:rsid w:val="004D01FC"/>
    <w:rsid w:val="004D5FE9"/>
    <w:rsid w:val="004D6A4E"/>
    <w:rsid w:val="004E0A90"/>
    <w:rsid w:val="004E790D"/>
    <w:rsid w:val="004F04BC"/>
    <w:rsid w:val="004F0AD9"/>
    <w:rsid w:val="004F0B54"/>
    <w:rsid w:val="004F1969"/>
    <w:rsid w:val="004F21E6"/>
    <w:rsid w:val="004F5CB5"/>
    <w:rsid w:val="004F7114"/>
    <w:rsid w:val="004F7448"/>
    <w:rsid w:val="00501DC8"/>
    <w:rsid w:val="005062E8"/>
    <w:rsid w:val="00515356"/>
    <w:rsid w:val="00516A85"/>
    <w:rsid w:val="0052547D"/>
    <w:rsid w:val="00525A2A"/>
    <w:rsid w:val="00526A8C"/>
    <w:rsid w:val="00531451"/>
    <w:rsid w:val="0053193E"/>
    <w:rsid w:val="005324C5"/>
    <w:rsid w:val="005373CE"/>
    <w:rsid w:val="00546E2B"/>
    <w:rsid w:val="005471AC"/>
    <w:rsid w:val="005471EF"/>
    <w:rsid w:val="00547925"/>
    <w:rsid w:val="00550E25"/>
    <w:rsid w:val="005510AA"/>
    <w:rsid w:val="00560385"/>
    <w:rsid w:val="0056059C"/>
    <w:rsid w:val="005607AE"/>
    <w:rsid w:val="00562B68"/>
    <w:rsid w:val="00565F33"/>
    <w:rsid w:val="00567170"/>
    <w:rsid w:val="005711A5"/>
    <w:rsid w:val="00572DBB"/>
    <w:rsid w:val="005759A4"/>
    <w:rsid w:val="00592819"/>
    <w:rsid w:val="005948E7"/>
    <w:rsid w:val="00596B6A"/>
    <w:rsid w:val="005A0940"/>
    <w:rsid w:val="005A1789"/>
    <w:rsid w:val="005A26DF"/>
    <w:rsid w:val="005A3723"/>
    <w:rsid w:val="005B2450"/>
    <w:rsid w:val="005B6FC3"/>
    <w:rsid w:val="005C6299"/>
    <w:rsid w:val="005C7AEC"/>
    <w:rsid w:val="005D4756"/>
    <w:rsid w:val="005E2B36"/>
    <w:rsid w:val="005E4DB6"/>
    <w:rsid w:val="005E5312"/>
    <w:rsid w:val="005E5F0F"/>
    <w:rsid w:val="005E6BC9"/>
    <w:rsid w:val="005E6C72"/>
    <w:rsid w:val="005F5A78"/>
    <w:rsid w:val="006125C4"/>
    <w:rsid w:val="006137A7"/>
    <w:rsid w:val="006170F7"/>
    <w:rsid w:val="00621F90"/>
    <w:rsid w:val="006227FE"/>
    <w:rsid w:val="00623F90"/>
    <w:rsid w:val="00625299"/>
    <w:rsid w:val="0062572A"/>
    <w:rsid w:val="006262DB"/>
    <w:rsid w:val="00636CEA"/>
    <w:rsid w:val="00637975"/>
    <w:rsid w:val="006407B5"/>
    <w:rsid w:val="0064435F"/>
    <w:rsid w:val="006458BD"/>
    <w:rsid w:val="00655FD0"/>
    <w:rsid w:val="00657EA2"/>
    <w:rsid w:val="00660D3A"/>
    <w:rsid w:val="006726B9"/>
    <w:rsid w:val="00672C15"/>
    <w:rsid w:val="00675052"/>
    <w:rsid w:val="006764F0"/>
    <w:rsid w:val="0068081F"/>
    <w:rsid w:val="0068178A"/>
    <w:rsid w:val="00683C60"/>
    <w:rsid w:val="0068573B"/>
    <w:rsid w:val="006868A6"/>
    <w:rsid w:val="0069045D"/>
    <w:rsid w:val="00690855"/>
    <w:rsid w:val="00695BE3"/>
    <w:rsid w:val="006B039C"/>
    <w:rsid w:val="006B1434"/>
    <w:rsid w:val="006C3E51"/>
    <w:rsid w:val="006D3A32"/>
    <w:rsid w:val="006D5D5A"/>
    <w:rsid w:val="006D64D3"/>
    <w:rsid w:val="006E062C"/>
    <w:rsid w:val="006E0721"/>
    <w:rsid w:val="006E2C09"/>
    <w:rsid w:val="006E3873"/>
    <w:rsid w:val="006E761D"/>
    <w:rsid w:val="006F1B4C"/>
    <w:rsid w:val="006F2185"/>
    <w:rsid w:val="006F7268"/>
    <w:rsid w:val="006F7917"/>
    <w:rsid w:val="0070179C"/>
    <w:rsid w:val="00705CEC"/>
    <w:rsid w:val="00706171"/>
    <w:rsid w:val="0070755C"/>
    <w:rsid w:val="0071265F"/>
    <w:rsid w:val="00713069"/>
    <w:rsid w:val="00715692"/>
    <w:rsid w:val="00732375"/>
    <w:rsid w:val="00733E3E"/>
    <w:rsid w:val="007423C0"/>
    <w:rsid w:val="00754CFE"/>
    <w:rsid w:val="00755821"/>
    <w:rsid w:val="00755BE6"/>
    <w:rsid w:val="007613A2"/>
    <w:rsid w:val="0076198E"/>
    <w:rsid w:val="00761BAB"/>
    <w:rsid w:val="00762834"/>
    <w:rsid w:val="00763875"/>
    <w:rsid w:val="00767FAB"/>
    <w:rsid w:val="00770485"/>
    <w:rsid w:val="00773D9E"/>
    <w:rsid w:val="007747B5"/>
    <w:rsid w:val="00775F47"/>
    <w:rsid w:val="00776CE5"/>
    <w:rsid w:val="00790870"/>
    <w:rsid w:val="00796C92"/>
    <w:rsid w:val="007971EA"/>
    <w:rsid w:val="007A0507"/>
    <w:rsid w:val="007A1AB7"/>
    <w:rsid w:val="007A4662"/>
    <w:rsid w:val="007A6037"/>
    <w:rsid w:val="007A7B5A"/>
    <w:rsid w:val="007A7BF8"/>
    <w:rsid w:val="007B1E7E"/>
    <w:rsid w:val="007B2B4C"/>
    <w:rsid w:val="007B3493"/>
    <w:rsid w:val="007B3C92"/>
    <w:rsid w:val="007C5368"/>
    <w:rsid w:val="007C58D1"/>
    <w:rsid w:val="007C7D31"/>
    <w:rsid w:val="007D2E2D"/>
    <w:rsid w:val="007D51DB"/>
    <w:rsid w:val="007E73DB"/>
    <w:rsid w:val="007F082C"/>
    <w:rsid w:val="007F1099"/>
    <w:rsid w:val="007F3A6A"/>
    <w:rsid w:val="007F52AB"/>
    <w:rsid w:val="00800C2C"/>
    <w:rsid w:val="00802758"/>
    <w:rsid w:val="00802B18"/>
    <w:rsid w:val="00806A6A"/>
    <w:rsid w:val="00812109"/>
    <w:rsid w:val="008378A1"/>
    <w:rsid w:val="00841B41"/>
    <w:rsid w:val="00850D8F"/>
    <w:rsid w:val="008512EE"/>
    <w:rsid w:val="00861892"/>
    <w:rsid w:val="00863453"/>
    <w:rsid w:val="0086355B"/>
    <w:rsid w:val="00874DE9"/>
    <w:rsid w:val="0088213B"/>
    <w:rsid w:val="00885042"/>
    <w:rsid w:val="008864C4"/>
    <w:rsid w:val="00891BC0"/>
    <w:rsid w:val="008939B9"/>
    <w:rsid w:val="00893BA0"/>
    <w:rsid w:val="00894AAF"/>
    <w:rsid w:val="00894ED9"/>
    <w:rsid w:val="008A2C18"/>
    <w:rsid w:val="008A626E"/>
    <w:rsid w:val="008B3916"/>
    <w:rsid w:val="008C34B5"/>
    <w:rsid w:val="008C3653"/>
    <w:rsid w:val="008C4561"/>
    <w:rsid w:val="008C7E62"/>
    <w:rsid w:val="008D27BA"/>
    <w:rsid w:val="008D33A0"/>
    <w:rsid w:val="008D3AEA"/>
    <w:rsid w:val="008E027D"/>
    <w:rsid w:val="008E2E37"/>
    <w:rsid w:val="008E7FD7"/>
    <w:rsid w:val="008F4510"/>
    <w:rsid w:val="00901C12"/>
    <w:rsid w:val="0090305B"/>
    <w:rsid w:val="0090681C"/>
    <w:rsid w:val="009115D5"/>
    <w:rsid w:val="00913750"/>
    <w:rsid w:val="00915548"/>
    <w:rsid w:val="009213EC"/>
    <w:rsid w:val="00921A8A"/>
    <w:rsid w:val="00924026"/>
    <w:rsid w:val="00930DC1"/>
    <w:rsid w:val="00932DB1"/>
    <w:rsid w:val="009430E3"/>
    <w:rsid w:val="00954484"/>
    <w:rsid w:val="00954D3D"/>
    <w:rsid w:val="00954EDC"/>
    <w:rsid w:val="00963D0F"/>
    <w:rsid w:val="009656F2"/>
    <w:rsid w:val="00974AC6"/>
    <w:rsid w:val="00975E1B"/>
    <w:rsid w:val="00976A2F"/>
    <w:rsid w:val="009771AC"/>
    <w:rsid w:val="00986C61"/>
    <w:rsid w:val="009A0875"/>
    <w:rsid w:val="009A0884"/>
    <w:rsid w:val="009A368B"/>
    <w:rsid w:val="009A4FE1"/>
    <w:rsid w:val="009A6420"/>
    <w:rsid w:val="009B0710"/>
    <w:rsid w:val="009B51B1"/>
    <w:rsid w:val="009C2388"/>
    <w:rsid w:val="009C283B"/>
    <w:rsid w:val="009C4F69"/>
    <w:rsid w:val="009C6859"/>
    <w:rsid w:val="009C7C75"/>
    <w:rsid w:val="009D0740"/>
    <w:rsid w:val="009D3E46"/>
    <w:rsid w:val="009D5B67"/>
    <w:rsid w:val="009E0E39"/>
    <w:rsid w:val="009E2258"/>
    <w:rsid w:val="009E31BE"/>
    <w:rsid w:val="009E4E40"/>
    <w:rsid w:val="009E4F5F"/>
    <w:rsid w:val="009E67F4"/>
    <w:rsid w:val="009E7597"/>
    <w:rsid w:val="009F585E"/>
    <w:rsid w:val="00A020F2"/>
    <w:rsid w:val="00A05B27"/>
    <w:rsid w:val="00A06066"/>
    <w:rsid w:val="00A11727"/>
    <w:rsid w:val="00A175F9"/>
    <w:rsid w:val="00A22469"/>
    <w:rsid w:val="00A25EA5"/>
    <w:rsid w:val="00A30648"/>
    <w:rsid w:val="00A34900"/>
    <w:rsid w:val="00A3673B"/>
    <w:rsid w:val="00A36E07"/>
    <w:rsid w:val="00A40459"/>
    <w:rsid w:val="00A465E6"/>
    <w:rsid w:val="00A46FD9"/>
    <w:rsid w:val="00A50078"/>
    <w:rsid w:val="00A52911"/>
    <w:rsid w:val="00A5303D"/>
    <w:rsid w:val="00A5310F"/>
    <w:rsid w:val="00A5661D"/>
    <w:rsid w:val="00A62E12"/>
    <w:rsid w:val="00A63512"/>
    <w:rsid w:val="00A63E66"/>
    <w:rsid w:val="00A66418"/>
    <w:rsid w:val="00A6697D"/>
    <w:rsid w:val="00A70B95"/>
    <w:rsid w:val="00A70DAB"/>
    <w:rsid w:val="00A73B3D"/>
    <w:rsid w:val="00A73BBF"/>
    <w:rsid w:val="00A755AA"/>
    <w:rsid w:val="00A77178"/>
    <w:rsid w:val="00A771A2"/>
    <w:rsid w:val="00A813FF"/>
    <w:rsid w:val="00A81E0E"/>
    <w:rsid w:val="00A83375"/>
    <w:rsid w:val="00A85DB6"/>
    <w:rsid w:val="00A95094"/>
    <w:rsid w:val="00A9524E"/>
    <w:rsid w:val="00AA29E2"/>
    <w:rsid w:val="00AA6511"/>
    <w:rsid w:val="00AB1794"/>
    <w:rsid w:val="00AB4E46"/>
    <w:rsid w:val="00AB512B"/>
    <w:rsid w:val="00AB6262"/>
    <w:rsid w:val="00AC0D4A"/>
    <w:rsid w:val="00AC1199"/>
    <w:rsid w:val="00AC4601"/>
    <w:rsid w:val="00AC5413"/>
    <w:rsid w:val="00AC76F8"/>
    <w:rsid w:val="00AD6148"/>
    <w:rsid w:val="00AE2014"/>
    <w:rsid w:val="00AE3A8D"/>
    <w:rsid w:val="00AF0479"/>
    <w:rsid w:val="00AF4BE5"/>
    <w:rsid w:val="00AF4C8F"/>
    <w:rsid w:val="00AF5F7E"/>
    <w:rsid w:val="00B00304"/>
    <w:rsid w:val="00B03327"/>
    <w:rsid w:val="00B07EBD"/>
    <w:rsid w:val="00B107BA"/>
    <w:rsid w:val="00B11B38"/>
    <w:rsid w:val="00B30DF4"/>
    <w:rsid w:val="00B34DAD"/>
    <w:rsid w:val="00B34EBF"/>
    <w:rsid w:val="00B37F1F"/>
    <w:rsid w:val="00B37FF0"/>
    <w:rsid w:val="00B4128E"/>
    <w:rsid w:val="00B416F2"/>
    <w:rsid w:val="00B43A21"/>
    <w:rsid w:val="00B44CC3"/>
    <w:rsid w:val="00B45803"/>
    <w:rsid w:val="00B557C2"/>
    <w:rsid w:val="00B57B64"/>
    <w:rsid w:val="00B611E3"/>
    <w:rsid w:val="00B61E2A"/>
    <w:rsid w:val="00B636CF"/>
    <w:rsid w:val="00B63B55"/>
    <w:rsid w:val="00B654DC"/>
    <w:rsid w:val="00B6757C"/>
    <w:rsid w:val="00B74758"/>
    <w:rsid w:val="00B83E09"/>
    <w:rsid w:val="00B8679D"/>
    <w:rsid w:val="00B871A3"/>
    <w:rsid w:val="00B87FE3"/>
    <w:rsid w:val="00B9010E"/>
    <w:rsid w:val="00B904CD"/>
    <w:rsid w:val="00B9074B"/>
    <w:rsid w:val="00B91919"/>
    <w:rsid w:val="00B91FC8"/>
    <w:rsid w:val="00B9287E"/>
    <w:rsid w:val="00B948AD"/>
    <w:rsid w:val="00BA037D"/>
    <w:rsid w:val="00BA0D80"/>
    <w:rsid w:val="00BA43BE"/>
    <w:rsid w:val="00BB2D41"/>
    <w:rsid w:val="00BC1566"/>
    <w:rsid w:val="00BC439E"/>
    <w:rsid w:val="00BC468A"/>
    <w:rsid w:val="00BC6B01"/>
    <w:rsid w:val="00BC741F"/>
    <w:rsid w:val="00BD01E1"/>
    <w:rsid w:val="00BD31B4"/>
    <w:rsid w:val="00BD418F"/>
    <w:rsid w:val="00BD65FA"/>
    <w:rsid w:val="00BE0C7A"/>
    <w:rsid w:val="00BE1A71"/>
    <w:rsid w:val="00BE210C"/>
    <w:rsid w:val="00BE4ED7"/>
    <w:rsid w:val="00BF4E6C"/>
    <w:rsid w:val="00C01B03"/>
    <w:rsid w:val="00C0242F"/>
    <w:rsid w:val="00C06538"/>
    <w:rsid w:val="00C07A47"/>
    <w:rsid w:val="00C10CEA"/>
    <w:rsid w:val="00C12861"/>
    <w:rsid w:val="00C1414F"/>
    <w:rsid w:val="00C22062"/>
    <w:rsid w:val="00C24CBE"/>
    <w:rsid w:val="00C26B92"/>
    <w:rsid w:val="00C27D90"/>
    <w:rsid w:val="00C3138B"/>
    <w:rsid w:val="00C3415D"/>
    <w:rsid w:val="00C3724F"/>
    <w:rsid w:val="00C40471"/>
    <w:rsid w:val="00C406A0"/>
    <w:rsid w:val="00C41E33"/>
    <w:rsid w:val="00C4315B"/>
    <w:rsid w:val="00C4385F"/>
    <w:rsid w:val="00C44FA0"/>
    <w:rsid w:val="00C50663"/>
    <w:rsid w:val="00C50F4C"/>
    <w:rsid w:val="00C609F2"/>
    <w:rsid w:val="00C619C2"/>
    <w:rsid w:val="00C62533"/>
    <w:rsid w:val="00C625A6"/>
    <w:rsid w:val="00C627E1"/>
    <w:rsid w:val="00C63E4C"/>
    <w:rsid w:val="00C667F1"/>
    <w:rsid w:val="00C677AB"/>
    <w:rsid w:val="00C72FF5"/>
    <w:rsid w:val="00C73FC8"/>
    <w:rsid w:val="00C840A3"/>
    <w:rsid w:val="00C853B3"/>
    <w:rsid w:val="00C90E75"/>
    <w:rsid w:val="00C93B33"/>
    <w:rsid w:val="00C94E71"/>
    <w:rsid w:val="00C951C1"/>
    <w:rsid w:val="00C9533D"/>
    <w:rsid w:val="00CA08F8"/>
    <w:rsid w:val="00CB0EF6"/>
    <w:rsid w:val="00CC3583"/>
    <w:rsid w:val="00CD3666"/>
    <w:rsid w:val="00CD4719"/>
    <w:rsid w:val="00CD6F71"/>
    <w:rsid w:val="00CD7681"/>
    <w:rsid w:val="00CE0F62"/>
    <w:rsid w:val="00CE2707"/>
    <w:rsid w:val="00CE6F14"/>
    <w:rsid w:val="00D0304C"/>
    <w:rsid w:val="00D03A59"/>
    <w:rsid w:val="00D053C9"/>
    <w:rsid w:val="00D05572"/>
    <w:rsid w:val="00D05B27"/>
    <w:rsid w:val="00D16057"/>
    <w:rsid w:val="00D21CB3"/>
    <w:rsid w:val="00D271E5"/>
    <w:rsid w:val="00D34B3C"/>
    <w:rsid w:val="00D37915"/>
    <w:rsid w:val="00D37AED"/>
    <w:rsid w:val="00D40310"/>
    <w:rsid w:val="00D41A8B"/>
    <w:rsid w:val="00D42828"/>
    <w:rsid w:val="00D42AE0"/>
    <w:rsid w:val="00D443E2"/>
    <w:rsid w:val="00D50581"/>
    <w:rsid w:val="00D51BD8"/>
    <w:rsid w:val="00D52F19"/>
    <w:rsid w:val="00D57956"/>
    <w:rsid w:val="00D64C99"/>
    <w:rsid w:val="00D67816"/>
    <w:rsid w:val="00D75C66"/>
    <w:rsid w:val="00D77A7F"/>
    <w:rsid w:val="00D90BD2"/>
    <w:rsid w:val="00D933B0"/>
    <w:rsid w:val="00D95654"/>
    <w:rsid w:val="00DA50BB"/>
    <w:rsid w:val="00DA6299"/>
    <w:rsid w:val="00DA6365"/>
    <w:rsid w:val="00DB2E1C"/>
    <w:rsid w:val="00DB2E25"/>
    <w:rsid w:val="00DB4349"/>
    <w:rsid w:val="00DB532F"/>
    <w:rsid w:val="00DB5488"/>
    <w:rsid w:val="00DC3C1E"/>
    <w:rsid w:val="00DD0B71"/>
    <w:rsid w:val="00DD4218"/>
    <w:rsid w:val="00DD6DAA"/>
    <w:rsid w:val="00DE19FD"/>
    <w:rsid w:val="00DE2B6F"/>
    <w:rsid w:val="00DE2D48"/>
    <w:rsid w:val="00DE46F2"/>
    <w:rsid w:val="00DF0AF4"/>
    <w:rsid w:val="00DF7140"/>
    <w:rsid w:val="00E02CDC"/>
    <w:rsid w:val="00E02EFE"/>
    <w:rsid w:val="00E07272"/>
    <w:rsid w:val="00E1366B"/>
    <w:rsid w:val="00E20F95"/>
    <w:rsid w:val="00E2269F"/>
    <w:rsid w:val="00E243D4"/>
    <w:rsid w:val="00E256B3"/>
    <w:rsid w:val="00E503D4"/>
    <w:rsid w:val="00E5454D"/>
    <w:rsid w:val="00E55FA2"/>
    <w:rsid w:val="00E56009"/>
    <w:rsid w:val="00E57B77"/>
    <w:rsid w:val="00E6638D"/>
    <w:rsid w:val="00E72763"/>
    <w:rsid w:val="00E74372"/>
    <w:rsid w:val="00E76FE3"/>
    <w:rsid w:val="00E9132D"/>
    <w:rsid w:val="00EA4FA8"/>
    <w:rsid w:val="00EA5784"/>
    <w:rsid w:val="00EA5DFD"/>
    <w:rsid w:val="00EA6936"/>
    <w:rsid w:val="00EB0C82"/>
    <w:rsid w:val="00EB2B4E"/>
    <w:rsid w:val="00EB3A8A"/>
    <w:rsid w:val="00EC70F1"/>
    <w:rsid w:val="00EC7B69"/>
    <w:rsid w:val="00EC7EF2"/>
    <w:rsid w:val="00ED0A74"/>
    <w:rsid w:val="00ED30E6"/>
    <w:rsid w:val="00EE7532"/>
    <w:rsid w:val="00EE7D71"/>
    <w:rsid w:val="00EF2659"/>
    <w:rsid w:val="00EF4893"/>
    <w:rsid w:val="00F025F4"/>
    <w:rsid w:val="00F042E6"/>
    <w:rsid w:val="00F05AF2"/>
    <w:rsid w:val="00F208B5"/>
    <w:rsid w:val="00F23654"/>
    <w:rsid w:val="00F25944"/>
    <w:rsid w:val="00F269AC"/>
    <w:rsid w:val="00F27358"/>
    <w:rsid w:val="00F33FC2"/>
    <w:rsid w:val="00F35794"/>
    <w:rsid w:val="00F36935"/>
    <w:rsid w:val="00F418A1"/>
    <w:rsid w:val="00F5012C"/>
    <w:rsid w:val="00F502CA"/>
    <w:rsid w:val="00F50F27"/>
    <w:rsid w:val="00F531FD"/>
    <w:rsid w:val="00F53862"/>
    <w:rsid w:val="00F555BF"/>
    <w:rsid w:val="00F55D4B"/>
    <w:rsid w:val="00F60A04"/>
    <w:rsid w:val="00F62D2D"/>
    <w:rsid w:val="00F6357A"/>
    <w:rsid w:val="00F70027"/>
    <w:rsid w:val="00F72FED"/>
    <w:rsid w:val="00F73CFA"/>
    <w:rsid w:val="00F763C4"/>
    <w:rsid w:val="00F769C1"/>
    <w:rsid w:val="00F81354"/>
    <w:rsid w:val="00F82CC3"/>
    <w:rsid w:val="00F904F6"/>
    <w:rsid w:val="00F90968"/>
    <w:rsid w:val="00F90B98"/>
    <w:rsid w:val="00FA22BB"/>
    <w:rsid w:val="00FA2A8E"/>
    <w:rsid w:val="00FA6201"/>
    <w:rsid w:val="00FA7C7A"/>
    <w:rsid w:val="00FB0B06"/>
    <w:rsid w:val="00FB2803"/>
    <w:rsid w:val="00FB2E8F"/>
    <w:rsid w:val="00FB3126"/>
    <w:rsid w:val="00FB3227"/>
    <w:rsid w:val="00FB3B23"/>
    <w:rsid w:val="00FB429A"/>
    <w:rsid w:val="00FB5DFA"/>
    <w:rsid w:val="00FB5FF8"/>
    <w:rsid w:val="00FB74B2"/>
    <w:rsid w:val="00FC2EBA"/>
    <w:rsid w:val="00FC684B"/>
    <w:rsid w:val="00FC7AE4"/>
    <w:rsid w:val="00FD5A3A"/>
    <w:rsid w:val="00FE5A42"/>
    <w:rsid w:val="00FF04C6"/>
    <w:rsid w:val="00FF1351"/>
    <w:rsid w:val="00FF3C18"/>
    <w:rsid w:val="00FF50BF"/>
    <w:rsid w:val="00FF72A8"/>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D341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7C58D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7C58D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7C58D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qFormat/>
    <w:rsid w:val="00E74372"/>
    <w:pPr>
      <w:keepNext/>
      <w:spacing w:before="240" w:after="60"/>
      <w:outlineLvl w:val="3"/>
    </w:pPr>
    <w:rPr>
      <w:rFonts w:ascii="Calibri" w:eastAsia="Times New Roman" w:hAnsi="Calibri" w:cs="Times New Roman"/>
      <w:b/>
      <w:bCs/>
      <w:sz w:val="28"/>
      <w:szCs w:val="28"/>
      <w:lang w:eastAsia="en-US"/>
    </w:rPr>
  </w:style>
  <w:style w:type="paragraph" w:styleId="Ttulo5">
    <w:name w:val="heading 5"/>
    <w:basedOn w:val="Normal"/>
    <w:next w:val="Normal"/>
    <w:link w:val="Ttulo5Car"/>
    <w:uiPriority w:val="9"/>
    <w:semiHidden/>
    <w:unhideWhenUsed/>
    <w:qFormat/>
    <w:rsid w:val="00E74372"/>
    <w:pPr>
      <w:keepNext/>
      <w:keepLines/>
      <w:spacing w:before="200" w:after="0"/>
      <w:jc w:val="both"/>
      <w:outlineLvl w:val="4"/>
    </w:pPr>
    <w:rPr>
      <w:rFonts w:asciiTheme="majorHAnsi" w:eastAsiaTheme="majorEastAsia" w:hAnsiTheme="majorHAnsi" w:cstheme="majorBidi"/>
      <w:color w:val="243F60" w:themeColor="accent1" w:themeShade="7F"/>
      <w:lang w:eastAsia="en-US"/>
    </w:rPr>
  </w:style>
  <w:style w:type="paragraph" w:styleId="Ttulo7">
    <w:name w:val="heading 7"/>
    <w:basedOn w:val="Normal"/>
    <w:next w:val="Normal"/>
    <w:link w:val="Ttulo7Car"/>
    <w:uiPriority w:val="9"/>
    <w:unhideWhenUsed/>
    <w:qFormat/>
    <w:rsid w:val="00E74372"/>
    <w:pPr>
      <w:keepNext/>
      <w:keepLines/>
      <w:spacing w:before="200" w:after="0"/>
      <w:jc w:val="both"/>
      <w:outlineLvl w:val="6"/>
    </w:pPr>
    <w:rPr>
      <w:rFonts w:asciiTheme="majorHAnsi" w:eastAsiaTheme="majorEastAsia" w:hAnsiTheme="majorHAnsi" w:cstheme="majorBidi"/>
      <w:i/>
      <w:iCs/>
      <w:color w:val="404040" w:themeColor="text1" w:themeTint="BF"/>
      <w:lang w:eastAsia="en-US"/>
    </w:rPr>
  </w:style>
  <w:style w:type="paragraph" w:styleId="Ttulo8">
    <w:name w:val="heading 8"/>
    <w:basedOn w:val="Normal"/>
    <w:next w:val="Normal"/>
    <w:link w:val="Ttulo8Car"/>
    <w:uiPriority w:val="9"/>
    <w:semiHidden/>
    <w:unhideWhenUsed/>
    <w:qFormat/>
    <w:rsid w:val="00E74372"/>
    <w:pPr>
      <w:keepNext/>
      <w:keepLines/>
      <w:spacing w:before="200" w:after="0"/>
      <w:jc w:val="both"/>
      <w:outlineLvl w:val="7"/>
    </w:pPr>
    <w:rPr>
      <w:rFonts w:asciiTheme="majorHAnsi" w:eastAsiaTheme="majorEastAsia" w:hAnsiTheme="majorHAnsi" w:cstheme="majorBidi"/>
      <w:color w:val="404040" w:themeColor="text1" w:themeTint="BF"/>
      <w:sz w:val="20"/>
      <w:szCs w:val="20"/>
      <w:lang w:eastAsia="en-US"/>
    </w:rPr>
  </w:style>
  <w:style w:type="paragraph" w:styleId="Ttulo9">
    <w:name w:val="heading 9"/>
    <w:basedOn w:val="Normal"/>
    <w:next w:val="Normal"/>
    <w:link w:val="Ttulo9Car"/>
    <w:uiPriority w:val="9"/>
    <w:semiHidden/>
    <w:unhideWhenUsed/>
    <w:qFormat/>
    <w:rsid w:val="00E74372"/>
    <w:pPr>
      <w:keepNext/>
      <w:keepLines/>
      <w:spacing w:before="200" w:after="0"/>
      <w:jc w:val="both"/>
      <w:outlineLvl w:val="8"/>
    </w:pPr>
    <w:rPr>
      <w:rFonts w:asciiTheme="majorHAnsi" w:eastAsiaTheme="majorEastAsia" w:hAnsiTheme="majorHAnsi" w:cstheme="majorBidi"/>
      <w:i/>
      <w:iCs/>
      <w:color w:val="404040" w:themeColor="text1" w:themeTint="BF"/>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C58D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7C58D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7C58D1"/>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E74372"/>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uiPriority w:val="9"/>
    <w:semiHidden/>
    <w:rsid w:val="00E74372"/>
    <w:rPr>
      <w:rFonts w:asciiTheme="majorHAnsi" w:eastAsiaTheme="majorEastAsia" w:hAnsiTheme="majorHAnsi" w:cstheme="majorBidi"/>
      <w:color w:val="243F60" w:themeColor="accent1" w:themeShade="7F"/>
      <w:lang w:eastAsia="en-US"/>
    </w:rPr>
  </w:style>
  <w:style w:type="character" w:customStyle="1" w:styleId="Ttulo7Car">
    <w:name w:val="Título 7 Car"/>
    <w:basedOn w:val="Fuentedeprrafopredeter"/>
    <w:link w:val="Ttulo7"/>
    <w:uiPriority w:val="9"/>
    <w:rsid w:val="00E74372"/>
    <w:rPr>
      <w:rFonts w:asciiTheme="majorHAnsi" w:eastAsiaTheme="majorEastAsia" w:hAnsiTheme="majorHAnsi" w:cstheme="majorBidi"/>
      <w:i/>
      <w:iCs/>
      <w:color w:val="404040" w:themeColor="text1" w:themeTint="BF"/>
      <w:lang w:eastAsia="en-US"/>
    </w:rPr>
  </w:style>
  <w:style w:type="character" w:customStyle="1" w:styleId="Ttulo8Car">
    <w:name w:val="Título 8 Car"/>
    <w:basedOn w:val="Fuentedeprrafopredeter"/>
    <w:link w:val="Ttulo8"/>
    <w:uiPriority w:val="9"/>
    <w:semiHidden/>
    <w:rsid w:val="00E74372"/>
    <w:rPr>
      <w:rFonts w:asciiTheme="majorHAnsi" w:eastAsiaTheme="majorEastAsia" w:hAnsiTheme="majorHAnsi" w:cstheme="majorBidi"/>
      <w:color w:val="404040" w:themeColor="text1" w:themeTint="BF"/>
      <w:sz w:val="20"/>
      <w:szCs w:val="20"/>
      <w:lang w:eastAsia="en-US"/>
    </w:rPr>
  </w:style>
  <w:style w:type="character" w:customStyle="1" w:styleId="Ttulo9Car">
    <w:name w:val="Título 9 Car"/>
    <w:basedOn w:val="Fuentedeprrafopredeter"/>
    <w:link w:val="Ttulo9"/>
    <w:uiPriority w:val="9"/>
    <w:semiHidden/>
    <w:rsid w:val="00E74372"/>
    <w:rPr>
      <w:rFonts w:asciiTheme="majorHAnsi" w:eastAsiaTheme="majorEastAsia" w:hAnsiTheme="majorHAnsi" w:cstheme="majorBidi"/>
      <w:i/>
      <w:iCs/>
      <w:color w:val="404040" w:themeColor="text1" w:themeTint="BF"/>
      <w:sz w:val="20"/>
      <w:szCs w:val="20"/>
      <w:lang w:eastAsia="en-US"/>
    </w:rPr>
  </w:style>
  <w:style w:type="paragraph" w:styleId="TtulodeTDC">
    <w:name w:val="TOC Heading"/>
    <w:basedOn w:val="Ttulo1"/>
    <w:next w:val="Normal"/>
    <w:uiPriority w:val="39"/>
    <w:unhideWhenUsed/>
    <w:qFormat/>
    <w:rsid w:val="007C58D1"/>
    <w:pPr>
      <w:outlineLvl w:val="9"/>
    </w:pPr>
  </w:style>
  <w:style w:type="paragraph" w:styleId="Textodeglobo">
    <w:name w:val="Balloon Text"/>
    <w:basedOn w:val="Normal"/>
    <w:link w:val="TextodegloboCar"/>
    <w:uiPriority w:val="99"/>
    <w:semiHidden/>
    <w:unhideWhenUsed/>
    <w:rsid w:val="007C58D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58D1"/>
    <w:rPr>
      <w:rFonts w:ascii="Tahoma" w:hAnsi="Tahoma" w:cs="Tahoma"/>
      <w:sz w:val="16"/>
      <w:szCs w:val="16"/>
    </w:rPr>
  </w:style>
  <w:style w:type="paragraph" w:styleId="Prrafodelista">
    <w:name w:val="List Paragraph"/>
    <w:basedOn w:val="Normal"/>
    <w:uiPriority w:val="34"/>
    <w:qFormat/>
    <w:rsid w:val="007C58D1"/>
    <w:pPr>
      <w:ind w:left="720"/>
      <w:contextualSpacing/>
    </w:pPr>
  </w:style>
  <w:style w:type="character" w:styleId="Hipervnculo">
    <w:name w:val="Hyperlink"/>
    <w:basedOn w:val="Fuentedeprrafopredeter"/>
    <w:uiPriority w:val="99"/>
    <w:unhideWhenUsed/>
    <w:rsid w:val="007C58D1"/>
    <w:rPr>
      <w:color w:val="0000FF" w:themeColor="hyperlink"/>
      <w:u w:val="single"/>
    </w:rPr>
  </w:style>
  <w:style w:type="paragraph" w:styleId="NormalWeb">
    <w:name w:val="Normal (Web)"/>
    <w:basedOn w:val="Normal"/>
    <w:uiPriority w:val="99"/>
    <w:unhideWhenUsed/>
    <w:rsid w:val="007C58D1"/>
    <w:pPr>
      <w:spacing w:before="100" w:beforeAutospacing="1" w:after="100" w:afterAutospacing="1" w:line="240" w:lineRule="auto"/>
    </w:pPr>
    <w:rPr>
      <w:rFonts w:ascii="Times New Roman" w:eastAsia="Times New Roman" w:hAnsi="Times New Roman" w:cs="Times New Roman"/>
      <w:sz w:val="24"/>
      <w:szCs w:val="24"/>
    </w:rPr>
  </w:style>
  <w:style w:type="paragraph" w:styleId="Textonotapie">
    <w:name w:val="footnote text"/>
    <w:basedOn w:val="Normal"/>
    <w:link w:val="TextonotapieCar"/>
    <w:uiPriority w:val="99"/>
    <w:unhideWhenUsed/>
    <w:rsid w:val="007C58D1"/>
    <w:pPr>
      <w:spacing w:after="0" w:line="240" w:lineRule="auto"/>
    </w:pPr>
    <w:rPr>
      <w:sz w:val="20"/>
      <w:szCs w:val="20"/>
    </w:rPr>
  </w:style>
  <w:style w:type="character" w:customStyle="1" w:styleId="TextonotapieCar">
    <w:name w:val="Texto nota pie Car"/>
    <w:basedOn w:val="Fuentedeprrafopredeter"/>
    <w:link w:val="Textonotapie"/>
    <w:uiPriority w:val="99"/>
    <w:rsid w:val="007C58D1"/>
    <w:rPr>
      <w:sz w:val="20"/>
      <w:szCs w:val="20"/>
    </w:rPr>
  </w:style>
  <w:style w:type="character" w:styleId="Refdenotaalpie">
    <w:name w:val="footnote reference"/>
    <w:basedOn w:val="Fuentedeprrafopredeter"/>
    <w:uiPriority w:val="99"/>
    <w:semiHidden/>
    <w:unhideWhenUsed/>
    <w:rsid w:val="007C58D1"/>
    <w:rPr>
      <w:vertAlign w:val="superscript"/>
    </w:rPr>
  </w:style>
  <w:style w:type="character" w:customStyle="1" w:styleId="apple-converted-space">
    <w:name w:val="apple-converted-space"/>
    <w:basedOn w:val="Fuentedeprrafopredeter"/>
    <w:rsid w:val="007C58D1"/>
  </w:style>
  <w:style w:type="paragraph" w:styleId="Encabezado">
    <w:name w:val="header"/>
    <w:basedOn w:val="Normal"/>
    <w:link w:val="EncabezadoCar"/>
    <w:uiPriority w:val="99"/>
    <w:unhideWhenUsed/>
    <w:rsid w:val="009A642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A6420"/>
  </w:style>
  <w:style w:type="paragraph" w:styleId="Piedepgina">
    <w:name w:val="footer"/>
    <w:basedOn w:val="Normal"/>
    <w:link w:val="PiedepginaCar"/>
    <w:uiPriority w:val="99"/>
    <w:unhideWhenUsed/>
    <w:rsid w:val="009A642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A6420"/>
  </w:style>
  <w:style w:type="paragraph" w:customStyle="1" w:styleId="svarticle">
    <w:name w:val="svarticle"/>
    <w:basedOn w:val="Normal"/>
    <w:rsid w:val="006170F7"/>
    <w:pPr>
      <w:spacing w:before="100" w:beforeAutospacing="1" w:after="100" w:afterAutospacing="1" w:line="240" w:lineRule="auto"/>
    </w:pPr>
    <w:rPr>
      <w:rFonts w:ascii="Times New Roman" w:eastAsia="Times New Roman" w:hAnsi="Times New Roman" w:cs="Times New Roman"/>
      <w:sz w:val="24"/>
      <w:szCs w:val="24"/>
    </w:rPr>
  </w:style>
  <w:style w:type="paragraph" w:styleId="TDC1">
    <w:name w:val="toc 1"/>
    <w:basedOn w:val="Normal"/>
    <w:next w:val="Normal"/>
    <w:autoRedefine/>
    <w:uiPriority w:val="39"/>
    <w:unhideWhenUsed/>
    <w:qFormat/>
    <w:rsid w:val="00E20F95"/>
    <w:pPr>
      <w:spacing w:after="100"/>
    </w:pPr>
  </w:style>
  <w:style w:type="paragraph" w:styleId="TDC2">
    <w:name w:val="toc 2"/>
    <w:basedOn w:val="Normal"/>
    <w:next w:val="Normal"/>
    <w:autoRedefine/>
    <w:uiPriority w:val="39"/>
    <w:unhideWhenUsed/>
    <w:qFormat/>
    <w:rsid w:val="00E20F95"/>
    <w:pPr>
      <w:spacing w:after="100"/>
      <w:ind w:left="220"/>
    </w:pPr>
  </w:style>
  <w:style w:type="paragraph" w:styleId="TDC3">
    <w:name w:val="toc 3"/>
    <w:basedOn w:val="Normal"/>
    <w:next w:val="Normal"/>
    <w:autoRedefine/>
    <w:uiPriority w:val="39"/>
    <w:unhideWhenUsed/>
    <w:qFormat/>
    <w:rsid w:val="00E20F95"/>
    <w:pPr>
      <w:spacing w:after="100"/>
      <w:ind w:left="440"/>
    </w:pPr>
  </w:style>
  <w:style w:type="paragraph" w:styleId="Epgrafe">
    <w:name w:val="caption"/>
    <w:basedOn w:val="Normal"/>
    <w:next w:val="Normal"/>
    <w:uiPriority w:val="35"/>
    <w:unhideWhenUsed/>
    <w:qFormat/>
    <w:rsid w:val="005E4DB6"/>
    <w:pPr>
      <w:spacing w:line="240" w:lineRule="auto"/>
    </w:pPr>
    <w:rPr>
      <w:rFonts w:ascii="Arial" w:hAnsi="Arial"/>
      <w:b/>
      <w:bCs/>
      <w:sz w:val="24"/>
      <w:szCs w:val="18"/>
    </w:rPr>
  </w:style>
  <w:style w:type="paragraph" w:styleId="Tabladeilustraciones">
    <w:name w:val="table of figures"/>
    <w:basedOn w:val="Normal"/>
    <w:next w:val="Normal"/>
    <w:uiPriority w:val="99"/>
    <w:unhideWhenUsed/>
    <w:rsid w:val="00233B94"/>
    <w:pPr>
      <w:spacing w:after="0"/>
    </w:pPr>
  </w:style>
  <w:style w:type="table" w:styleId="Tablaconcuadrcula">
    <w:name w:val="Table Grid"/>
    <w:basedOn w:val="Tablanormal"/>
    <w:uiPriority w:val="59"/>
    <w:rsid w:val="00B867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padeldocumento">
    <w:name w:val="Document Map"/>
    <w:basedOn w:val="Normal"/>
    <w:link w:val="MapadeldocumentoCar"/>
    <w:uiPriority w:val="99"/>
    <w:semiHidden/>
    <w:unhideWhenUsed/>
    <w:rsid w:val="0030476B"/>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30476B"/>
    <w:rPr>
      <w:rFonts w:ascii="Tahoma" w:hAnsi="Tahoma" w:cs="Tahoma"/>
      <w:sz w:val="16"/>
      <w:szCs w:val="16"/>
    </w:rPr>
  </w:style>
  <w:style w:type="character" w:styleId="Nmerodelnea">
    <w:name w:val="line number"/>
    <w:basedOn w:val="Fuentedeprrafopredeter"/>
    <w:uiPriority w:val="99"/>
    <w:semiHidden/>
    <w:unhideWhenUsed/>
    <w:rsid w:val="00B03327"/>
  </w:style>
  <w:style w:type="paragraph" w:styleId="Textonotaalfinal">
    <w:name w:val="endnote text"/>
    <w:basedOn w:val="Normal"/>
    <w:link w:val="TextonotaalfinalCar"/>
    <w:uiPriority w:val="99"/>
    <w:semiHidden/>
    <w:unhideWhenUsed/>
    <w:rsid w:val="006125C4"/>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6125C4"/>
    <w:rPr>
      <w:sz w:val="20"/>
      <w:szCs w:val="20"/>
    </w:rPr>
  </w:style>
  <w:style w:type="character" w:styleId="Refdenotaalfinal">
    <w:name w:val="endnote reference"/>
    <w:basedOn w:val="Fuentedeprrafopredeter"/>
    <w:uiPriority w:val="99"/>
    <w:semiHidden/>
    <w:unhideWhenUsed/>
    <w:rsid w:val="006125C4"/>
    <w:rPr>
      <w:vertAlign w:val="superscript"/>
    </w:rPr>
  </w:style>
  <w:style w:type="character" w:styleId="Textoennegrita">
    <w:name w:val="Strong"/>
    <w:basedOn w:val="Fuentedeprrafopredeter"/>
    <w:uiPriority w:val="22"/>
    <w:qFormat/>
    <w:rsid w:val="00894ED9"/>
    <w:rPr>
      <w:b/>
      <w:bCs/>
    </w:rPr>
  </w:style>
  <w:style w:type="character" w:styleId="Refdecomentario">
    <w:name w:val="annotation reference"/>
    <w:basedOn w:val="Fuentedeprrafopredeter"/>
    <w:uiPriority w:val="99"/>
    <w:semiHidden/>
    <w:unhideWhenUsed/>
    <w:rsid w:val="00E07272"/>
    <w:rPr>
      <w:sz w:val="16"/>
      <w:szCs w:val="16"/>
    </w:rPr>
  </w:style>
  <w:style w:type="paragraph" w:styleId="Textocomentario">
    <w:name w:val="annotation text"/>
    <w:basedOn w:val="Normal"/>
    <w:link w:val="TextocomentarioCar"/>
    <w:uiPriority w:val="99"/>
    <w:semiHidden/>
    <w:unhideWhenUsed/>
    <w:rsid w:val="00E0727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07272"/>
    <w:rPr>
      <w:sz w:val="20"/>
      <w:szCs w:val="20"/>
    </w:rPr>
  </w:style>
  <w:style w:type="paragraph" w:styleId="Asuntodelcomentario">
    <w:name w:val="annotation subject"/>
    <w:basedOn w:val="Textocomentario"/>
    <w:next w:val="Textocomentario"/>
    <w:link w:val="AsuntodelcomentarioCar"/>
    <w:uiPriority w:val="99"/>
    <w:semiHidden/>
    <w:unhideWhenUsed/>
    <w:rsid w:val="00E07272"/>
    <w:rPr>
      <w:b/>
      <w:bCs/>
    </w:rPr>
  </w:style>
  <w:style w:type="character" w:customStyle="1" w:styleId="AsuntodelcomentarioCar">
    <w:name w:val="Asunto del comentario Car"/>
    <w:basedOn w:val="TextocomentarioCar"/>
    <w:link w:val="Asuntodelcomentario"/>
    <w:uiPriority w:val="99"/>
    <w:semiHidden/>
    <w:rsid w:val="00E07272"/>
    <w:rPr>
      <w:b/>
      <w:bCs/>
      <w:sz w:val="20"/>
      <w:szCs w:val="20"/>
    </w:rPr>
  </w:style>
  <w:style w:type="paragraph" w:styleId="Sangradetextonormal">
    <w:name w:val="Body Text Indent"/>
    <w:basedOn w:val="Normal"/>
    <w:link w:val="SangradetextonormalCar"/>
    <w:rsid w:val="00E76FE3"/>
    <w:pPr>
      <w:spacing w:after="0" w:line="240" w:lineRule="auto"/>
      <w:ind w:left="360"/>
      <w:jc w:val="both"/>
    </w:pPr>
    <w:rPr>
      <w:rFonts w:ascii="Arial" w:eastAsia="Times New Roman" w:hAnsi="Arial" w:cs="Times New Roman"/>
      <w:sz w:val="24"/>
      <w:szCs w:val="20"/>
      <w:lang w:val="es-ES" w:eastAsia="es-ES"/>
    </w:rPr>
  </w:style>
  <w:style w:type="character" w:customStyle="1" w:styleId="SangradetextonormalCar">
    <w:name w:val="Sangría de texto normal Car"/>
    <w:basedOn w:val="Fuentedeprrafopredeter"/>
    <w:link w:val="Sangradetextonormal"/>
    <w:rsid w:val="00E76FE3"/>
    <w:rPr>
      <w:rFonts w:ascii="Arial" w:eastAsia="Times New Roman" w:hAnsi="Arial" w:cs="Times New Roman"/>
      <w:sz w:val="24"/>
      <w:szCs w:val="20"/>
      <w:lang w:val="es-ES" w:eastAsia="es-ES"/>
    </w:rPr>
  </w:style>
  <w:style w:type="paragraph" w:styleId="Textoindependiente">
    <w:name w:val="Body Text"/>
    <w:basedOn w:val="Normal"/>
    <w:link w:val="TextoindependienteCar"/>
    <w:unhideWhenUsed/>
    <w:rsid w:val="0031459A"/>
    <w:pPr>
      <w:spacing w:after="120"/>
    </w:pPr>
  </w:style>
  <w:style w:type="character" w:customStyle="1" w:styleId="TextoindependienteCar">
    <w:name w:val="Texto independiente Car"/>
    <w:basedOn w:val="Fuentedeprrafopredeter"/>
    <w:link w:val="Textoindependiente"/>
    <w:rsid w:val="0031459A"/>
  </w:style>
  <w:style w:type="paragraph" w:styleId="Sinespaciado">
    <w:name w:val="No Spacing"/>
    <w:link w:val="SinespaciadoCar"/>
    <w:uiPriority w:val="1"/>
    <w:qFormat/>
    <w:rsid w:val="00E74372"/>
    <w:pPr>
      <w:spacing w:after="0" w:line="240" w:lineRule="auto"/>
    </w:pPr>
    <w:rPr>
      <w:lang w:val="es-ES" w:eastAsia="en-US"/>
    </w:rPr>
  </w:style>
  <w:style w:type="character" w:customStyle="1" w:styleId="SinespaciadoCar">
    <w:name w:val="Sin espaciado Car"/>
    <w:basedOn w:val="Fuentedeprrafopredeter"/>
    <w:link w:val="Sinespaciado"/>
    <w:uiPriority w:val="1"/>
    <w:rsid w:val="00E74372"/>
    <w:rPr>
      <w:lang w:val="es-ES" w:eastAsia="en-US"/>
    </w:rPr>
  </w:style>
  <w:style w:type="paragraph" w:styleId="Textoindependiente3">
    <w:name w:val="Body Text 3"/>
    <w:basedOn w:val="Normal"/>
    <w:link w:val="Textoindependiente3Car"/>
    <w:uiPriority w:val="99"/>
    <w:unhideWhenUsed/>
    <w:rsid w:val="00E74372"/>
    <w:pPr>
      <w:spacing w:after="120"/>
    </w:pPr>
    <w:rPr>
      <w:rFonts w:eastAsiaTheme="minorHAnsi"/>
      <w:sz w:val="16"/>
      <w:szCs w:val="16"/>
      <w:lang w:eastAsia="en-US"/>
    </w:rPr>
  </w:style>
  <w:style w:type="character" w:customStyle="1" w:styleId="Textoindependiente3Car">
    <w:name w:val="Texto independiente 3 Car"/>
    <w:basedOn w:val="Fuentedeprrafopredeter"/>
    <w:link w:val="Textoindependiente3"/>
    <w:uiPriority w:val="99"/>
    <w:rsid w:val="00E74372"/>
    <w:rPr>
      <w:rFonts w:eastAsiaTheme="minorHAnsi"/>
      <w:sz w:val="16"/>
      <w:szCs w:val="16"/>
      <w:lang w:eastAsia="en-US"/>
    </w:rPr>
  </w:style>
  <w:style w:type="paragraph" w:styleId="Sangra2detindependiente">
    <w:name w:val="Body Text Indent 2"/>
    <w:basedOn w:val="Normal"/>
    <w:link w:val="Sangra2detindependienteCar"/>
    <w:rsid w:val="00E74372"/>
    <w:pPr>
      <w:tabs>
        <w:tab w:val="left" w:pos="1418"/>
      </w:tabs>
      <w:spacing w:after="0" w:line="240" w:lineRule="auto"/>
      <w:ind w:left="1701" w:hanging="1701"/>
      <w:jc w:val="both"/>
    </w:pPr>
    <w:rPr>
      <w:rFonts w:ascii="Arial" w:eastAsia="Times New Roman" w:hAnsi="Arial" w:cs="Times New Roman"/>
      <w:sz w:val="24"/>
      <w:szCs w:val="20"/>
      <w:lang w:val="es-MX" w:eastAsia="es-ES"/>
    </w:rPr>
  </w:style>
  <w:style w:type="character" w:customStyle="1" w:styleId="Sangra2detindependienteCar">
    <w:name w:val="Sangría 2 de t. independiente Car"/>
    <w:basedOn w:val="Fuentedeprrafopredeter"/>
    <w:link w:val="Sangra2detindependiente"/>
    <w:rsid w:val="00E74372"/>
    <w:rPr>
      <w:rFonts w:ascii="Arial" w:eastAsia="Times New Roman" w:hAnsi="Arial" w:cs="Times New Roman"/>
      <w:sz w:val="24"/>
      <w:szCs w:val="20"/>
      <w:lang w:val="es-MX" w:eastAsia="es-ES"/>
    </w:rPr>
  </w:style>
  <w:style w:type="paragraph" w:styleId="Textoindependiente2">
    <w:name w:val="Body Text 2"/>
    <w:basedOn w:val="Normal"/>
    <w:link w:val="Textoindependiente2Car"/>
    <w:uiPriority w:val="99"/>
    <w:unhideWhenUsed/>
    <w:rsid w:val="00E74372"/>
    <w:pPr>
      <w:spacing w:after="120" w:line="480" w:lineRule="auto"/>
    </w:pPr>
    <w:rPr>
      <w:rFonts w:ascii="Calibri" w:eastAsia="Calibri" w:hAnsi="Calibri" w:cs="Times New Roman"/>
      <w:lang w:eastAsia="en-US"/>
    </w:rPr>
  </w:style>
  <w:style w:type="character" w:customStyle="1" w:styleId="Textoindependiente2Car">
    <w:name w:val="Texto independiente 2 Car"/>
    <w:basedOn w:val="Fuentedeprrafopredeter"/>
    <w:link w:val="Textoindependiente2"/>
    <w:uiPriority w:val="99"/>
    <w:rsid w:val="00E74372"/>
    <w:rPr>
      <w:rFonts w:ascii="Calibri" w:eastAsia="Calibri" w:hAnsi="Calibri" w:cs="Times New Roman"/>
      <w:lang w:eastAsia="en-US"/>
    </w:rPr>
  </w:style>
  <w:style w:type="paragraph" w:styleId="Ttulo">
    <w:name w:val="Title"/>
    <w:basedOn w:val="Normal"/>
    <w:link w:val="TtuloCar"/>
    <w:qFormat/>
    <w:rsid w:val="00E74372"/>
    <w:rPr>
      <w:rFonts w:ascii="Cambria" w:eastAsia="Times New Roman" w:hAnsi="Cambria" w:cs="Times New Roman"/>
      <w:smallCaps/>
      <w:color w:val="4F81BD"/>
      <w:spacing w:val="10"/>
      <w:sz w:val="48"/>
      <w:szCs w:val="48"/>
      <w:lang w:val="es-ES" w:eastAsia="en-US"/>
    </w:rPr>
  </w:style>
  <w:style w:type="character" w:customStyle="1" w:styleId="TtuloCar">
    <w:name w:val="Título Car"/>
    <w:basedOn w:val="Fuentedeprrafopredeter"/>
    <w:link w:val="Ttulo"/>
    <w:rsid w:val="00E74372"/>
    <w:rPr>
      <w:rFonts w:ascii="Cambria" w:eastAsia="Times New Roman" w:hAnsi="Cambria" w:cs="Times New Roman"/>
      <w:smallCaps/>
      <w:color w:val="4F81BD"/>
      <w:spacing w:val="10"/>
      <w:sz w:val="48"/>
      <w:szCs w:val="48"/>
      <w:lang w:val="es-ES" w:eastAsia="en-US"/>
    </w:rPr>
  </w:style>
  <w:style w:type="paragraph" w:styleId="Subttulo">
    <w:name w:val="Subtitle"/>
    <w:basedOn w:val="Normal"/>
    <w:link w:val="SubttuloCar"/>
    <w:uiPriority w:val="11"/>
    <w:qFormat/>
    <w:rsid w:val="00E74372"/>
    <w:rPr>
      <w:rFonts w:ascii="Calibri" w:eastAsia="Times New Roman" w:hAnsi="Calibri" w:cs="Times New Roman"/>
      <w:i/>
      <w:iCs/>
      <w:color w:val="1F497D"/>
      <w:spacing w:val="5"/>
      <w:sz w:val="24"/>
      <w:szCs w:val="24"/>
      <w:lang w:val="es-ES" w:eastAsia="en-US"/>
    </w:rPr>
  </w:style>
  <w:style w:type="character" w:customStyle="1" w:styleId="SubttuloCar">
    <w:name w:val="Subtítulo Car"/>
    <w:basedOn w:val="Fuentedeprrafopredeter"/>
    <w:link w:val="Subttulo"/>
    <w:uiPriority w:val="11"/>
    <w:rsid w:val="00E74372"/>
    <w:rPr>
      <w:rFonts w:ascii="Calibri" w:eastAsia="Times New Roman" w:hAnsi="Calibri" w:cs="Times New Roman"/>
      <w:i/>
      <w:iCs/>
      <w:color w:val="1F497D"/>
      <w:spacing w:val="5"/>
      <w:sz w:val="24"/>
      <w:szCs w:val="24"/>
      <w:lang w:val="es-ES" w:eastAsia="en-US"/>
    </w:rPr>
  </w:style>
  <w:style w:type="paragraph" w:customStyle="1" w:styleId="Default">
    <w:name w:val="Default"/>
    <w:rsid w:val="00E74372"/>
    <w:pPr>
      <w:autoSpaceDE w:val="0"/>
      <w:autoSpaceDN w:val="0"/>
      <w:adjustRightInd w:val="0"/>
      <w:spacing w:after="0" w:line="240" w:lineRule="auto"/>
    </w:pPr>
    <w:rPr>
      <w:rFonts w:ascii="Arial" w:eastAsia="Calibri" w:hAnsi="Arial" w:cs="Arial"/>
      <w:color w:val="000000"/>
      <w:sz w:val="24"/>
      <w:szCs w:val="24"/>
      <w:lang w:eastAsia="en-US"/>
    </w:rPr>
  </w:style>
  <w:style w:type="paragraph" w:customStyle="1" w:styleId="Pa0">
    <w:name w:val="Pa0"/>
    <w:basedOn w:val="Default"/>
    <w:next w:val="Default"/>
    <w:uiPriority w:val="99"/>
    <w:rsid w:val="00E74372"/>
    <w:pPr>
      <w:spacing w:line="241" w:lineRule="atLeast"/>
    </w:pPr>
    <w:rPr>
      <w:color w:val="auto"/>
    </w:rPr>
  </w:style>
  <w:style w:type="character" w:customStyle="1" w:styleId="titulos1">
    <w:name w:val="titulos1"/>
    <w:rsid w:val="00E74372"/>
    <w:rPr>
      <w:rFonts w:ascii="Verdana" w:hAnsi="Verdana" w:hint="default"/>
      <w:b/>
      <w:bCs/>
      <w:color w:val="006699"/>
      <w:sz w:val="18"/>
      <w:szCs w:val="18"/>
    </w:rPr>
  </w:style>
  <w:style w:type="character" w:styleId="nfasis">
    <w:name w:val="Emphasis"/>
    <w:uiPriority w:val="20"/>
    <w:qFormat/>
    <w:rsid w:val="00E74372"/>
    <w:rPr>
      <w:i/>
      <w:iCs/>
    </w:rPr>
  </w:style>
  <w:style w:type="character" w:customStyle="1" w:styleId="A13">
    <w:name w:val="A13"/>
    <w:rsid w:val="00E74372"/>
    <w:rPr>
      <w:color w:val="000000"/>
      <w:sz w:val="15"/>
      <w:szCs w:val="15"/>
    </w:rPr>
  </w:style>
  <w:style w:type="character" w:customStyle="1" w:styleId="A6">
    <w:name w:val="A6"/>
    <w:rsid w:val="00E74372"/>
    <w:rPr>
      <w:color w:val="000000"/>
      <w:sz w:val="19"/>
      <w:szCs w:val="19"/>
    </w:rPr>
  </w:style>
  <w:style w:type="paragraph" w:customStyle="1" w:styleId="Pa9">
    <w:name w:val="Pa9"/>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Pa7">
    <w:name w:val="Pa7"/>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Pa6">
    <w:name w:val="Pa6"/>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Pa8">
    <w:name w:val="Pa8"/>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Pa26">
    <w:name w:val="Pa26"/>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Normal1">
    <w:name w:val="Normal1"/>
    <w:rsid w:val="00E74372"/>
    <w:pPr>
      <w:suppressAutoHyphens/>
      <w:autoSpaceDE w:val="0"/>
      <w:spacing w:after="0" w:line="240" w:lineRule="auto"/>
    </w:pPr>
    <w:rPr>
      <w:rFonts w:ascii="Times New Roman" w:eastAsia="Calibri" w:hAnsi="Times New Roman" w:cs="Times New Roman"/>
      <w:color w:val="000000"/>
      <w:sz w:val="24"/>
      <w:szCs w:val="24"/>
      <w:lang w:eastAsia="zh-CN"/>
    </w:rPr>
  </w:style>
  <w:style w:type="table" w:customStyle="1" w:styleId="Sombreadomedio1-nfasis11">
    <w:name w:val="Sombreado medio 1 - Énfasis 11"/>
    <w:basedOn w:val="Tablanormal"/>
    <w:uiPriority w:val="63"/>
    <w:rsid w:val="00E74372"/>
    <w:pPr>
      <w:spacing w:after="0" w:line="240" w:lineRule="auto"/>
    </w:pPr>
    <w:rPr>
      <w:rFonts w:eastAsiaTheme="minorHAnsi"/>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ParrafoNormal">
    <w:name w:val="Parrafo Normal"/>
    <w:basedOn w:val="Normal"/>
    <w:link w:val="ParrafoNormalCar"/>
    <w:rsid w:val="00E74372"/>
    <w:pPr>
      <w:tabs>
        <w:tab w:val="left" w:pos="2955"/>
      </w:tabs>
      <w:spacing w:before="300" w:after="300" w:line="360" w:lineRule="auto"/>
      <w:jc w:val="center"/>
    </w:pPr>
    <w:rPr>
      <w:rFonts w:ascii="Tw Cen MT" w:eastAsia="Times New Roman" w:hAnsi="Tw Cen MT" w:cs="Times New Roman"/>
      <w:sz w:val="26"/>
      <w:szCs w:val="26"/>
      <w:lang w:val="es-ES" w:eastAsia="es-ES"/>
    </w:rPr>
  </w:style>
  <w:style w:type="character" w:customStyle="1" w:styleId="ParrafoNormalCar">
    <w:name w:val="Parrafo Normal Car"/>
    <w:link w:val="ParrafoNormal"/>
    <w:rsid w:val="00E74372"/>
    <w:rPr>
      <w:rFonts w:ascii="Tw Cen MT" w:eastAsia="Times New Roman" w:hAnsi="Tw Cen MT" w:cs="Times New Roman"/>
      <w:sz w:val="26"/>
      <w:szCs w:val="26"/>
      <w:lang w:val="es-ES" w:eastAsia="es-ES"/>
    </w:rPr>
  </w:style>
  <w:style w:type="paragraph" w:customStyle="1" w:styleId="HORMIGAS">
    <w:name w:val="HORMIGAS"/>
    <w:basedOn w:val="Normal"/>
    <w:link w:val="HORMIGASCar"/>
    <w:qFormat/>
    <w:rsid w:val="00E74372"/>
    <w:pPr>
      <w:spacing w:after="0" w:line="240" w:lineRule="auto"/>
      <w:jc w:val="both"/>
    </w:pPr>
    <w:rPr>
      <w:rFonts w:ascii="Times New Roman" w:eastAsia="Times New Roman" w:hAnsi="Times New Roman" w:cs="Times New Roman"/>
      <w:spacing w:val="-2"/>
      <w:effect w:val="antsRed"/>
      <w:lang w:val="es-ES" w:eastAsia="es-ES"/>
    </w:rPr>
  </w:style>
  <w:style w:type="character" w:customStyle="1" w:styleId="HORMIGASCar">
    <w:name w:val="HORMIGAS Car"/>
    <w:link w:val="HORMIGAS"/>
    <w:rsid w:val="00E74372"/>
    <w:rPr>
      <w:rFonts w:ascii="Times New Roman" w:eastAsia="Times New Roman" w:hAnsi="Times New Roman" w:cs="Times New Roman"/>
      <w:spacing w:val="-2"/>
      <w:effect w:val="antsRed"/>
      <w:lang w:val="es-ES" w:eastAsia="es-ES"/>
    </w:rPr>
  </w:style>
  <w:style w:type="paragraph" w:customStyle="1" w:styleId="Sangra2detindependiente1">
    <w:name w:val="Sangría 2 de t. independiente1"/>
    <w:basedOn w:val="Normal"/>
    <w:rsid w:val="00E74372"/>
    <w:pPr>
      <w:tabs>
        <w:tab w:val="left" w:pos="-1440"/>
        <w:tab w:val="left" w:pos="-709"/>
        <w:tab w:val="left" w:pos="720"/>
      </w:tabs>
      <w:spacing w:after="0" w:line="360" w:lineRule="auto"/>
      <w:ind w:left="1418"/>
      <w:jc w:val="both"/>
    </w:pPr>
    <w:rPr>
      <w:rFonts w:ascii="Arial" w:eastAsia="Times New Roman" w:hAnsi="Arial" w:cs="Times New Roman"/>
      <w:spacing w:val="-3"/>
      <w:sz w:val="24"/>
      <w:szCs w:val="20"/>
      <w:lang w:val="es-ES" w:eastAsia="es-ES"/>
    </w:rPr>
  </w:style>
  <w:style w:type="paragraph" w:styleId="TDC4">
    <w:name w:val="toc 4"/>
    <w:basedOn w:val="Normal"/>
    <w:next w:val="Normal"/>
    <w:autoRedefine/>
    <w:uiPriority w:val="39"/>
    <w:unhideWhenUsed/>
    <w:rsid w:val="00E74372"/>
    <w:pPr>
      <w:spacing w:after="100"/>
      <w:jc w:val="both"/>
    </w:pPr>
    <w:rPr>
      <w:rFonts w:ascii="Century Gothic" w:eastAsiaTheme="minorHAnsi" w:hAnsi="Century Gothic"/>
      <w:b/>
      <w:sz w:val="24"/>
      <w:lang w:eastAsia="en-US"/>
    </w:rPr>
  </w:style>
  <w:style w:type="paragraph" w:styleId="TDC5">
    <w:name w:val="toc 5"/>
    <w:basedOn w:val="Normal"/>
    <w:next w:val="Normal"/>
    <w:autoRedefine/>
    <w:uiPriority w:val="39"/>
    <w:unhideWhenUsed/>
    <w:rsid w:val="00E74372"/>
    <w:pPr>
      <w:spacing w:after="100"/>
      <w:jc w:val="both"/>
    </w:pPr>
    <w:rPr>
      <w:rFonts w:ascii="Century Gothic" w:eastAsiaTheme="minorHAnsi" w:hAnsi="Century Gothic"/>
      <w:b/>
      <w:sz w:val="24"/>
      <w:lang w:eastAsia="en-US"/>
    </w:rPr>
  </w:style>
  <w:style w:type="paragraph" w:customStyle="1" w:styleId="xl45">
    <w:name w:val="xl45"/>
    <w:basedOn w:val="Normal"/>
    <w:rsid w:val="00E74372"/>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Unicode MS" w:eastAsia="Arial Unicode MS" w:hAnsi="Arial Unicode MS" w:cs="Arial Unicode MS"/>
      <w:sz w:val="24"/>
      <w:szCs w:val="24"/>
      <w:lang w:val="es-ES" w:eastAsia="es-ES"/>
    </w:rPr>
  </w:style>
  <w:style w:type="paragraph" w:customStyle="1" w:styleId="epgrafe0">
    <w:name w:val="epígrafe"/>
    <w:basedOn w:val="Normal"/>
    <w:rsid w:val="00E74372"/>
    <w:pPr>
      <w:spacing w:after="0" w:line="240" w:lineRule="auto"/>
    </w:pPr>
    <w:rPr>
      <w:rFonts w:ascii="Courier New" w:eastAsia="Times New Roman" w:hAnsi="Courier New" w:cs="Times New Roman"/>
      <w:sz w:val="24"/>
      <w:szCs w:val="20"/>
      <w:lang w:val="es-ES_tradnl" w:eastAsia="es-ES"/>
    </w:rPr>
  </w:style>
  <w:style w:type="paragraph" w:customStyle="1" w:styleId="Normal2">
    <w:name w:val="Normal2"/>
    <w:basedOn w:val="Normal"/>
    <w:next w:val="Normal"/>
    <w:rsid w:val="00E74372"/>
    <w:pPr>
      <w:widowControl w:val="0"/>
      <w:spacing w:before="120" w:after="120" w:line="360" w:lineRule="auto"/>
      <w:jc w:val="both"/>
    </w:pPr>
    <w:rPr>
      <w:rFonts w:ascii="Times New Roman" w:eastAsia="Times New Roman" w:hAnsi="Times New Roman" w:cs="Times New Roman"/>
      <w:sz w:val="24"/>
      <w:szCs w:val="20"/>
      <w:lang w:val="es-ES" w:eastAsia="es-ES"/>
    </w:rPr>
  </w:style>
  <w:style w:type="paragraph" w:customStyle="1" w:styleId="Textoindependiente31">
    <w:name w:val="Texto independiente 31"/>
    <w:basedOn w:val="Normal"/>
    <w:rsid w:val="00E74372"/>
    <w:pPr>
      <w:spacing w:after="0" w:line="240" w:lineRule="auto"/>
      <w:jc w:val="both"/>
    </w:pPr>
    <w:rPr>
      <w:rFonts w:ascii="Arial" w:eastAsia="Times New Roman" w:hAnsi="Arial" w:cs="Times New Roman"/>
      <w:b/>
      <w:sz w:val="24"/>
      <w:szCs w:val="20"/>
      <w:lang w:val="es-ES" w:eastAsia="es-ES"/>
    </w:rPr>
  </w:style>
  <w:style w:type="paragraph" w:customStyle="1" w:styleId="Textoindependiente32">
    <w:name w:val="Texto independiente 32"/>
    <w:basedOn w:val="Normal"/>
    <w:rsid w:val="00E74372"/>
    <w:pPr>
      <w:spacing w:after="0" w:line="240" w:lineRule="auto"/>
      <w:jc w:val="both"/>
    </w:pPr>
    <w:rPr>
      <w:rFonts w:ascii="Arial" w:eastAsia="Times New Roman" w:hAnsi="Arial" w:cs="Times New Roman"/>
      <w:b/>
      <w:sz w:val="24"/>
      <w:szCs w:val="20"/>
      <w:lang w:val="es-ES" w:eastAsia="es-ES"/>
    </w:rPr>
  </w:style>
  <w:style w:type="paragraph" w:customStyle="1" w:styleId="Normal3">
    <w:name w:val="Normal3"/>
    <w:basedOn w:val="Normal"/>
    <w:next w:val="Normal"/>
    <w:rsid w:val="00E74372"/>
    <w:pPr>
      <w:widowControl w:val="0"/>
      <w:spacing w:before="120" w:after="120" w:line="360" w:lineRule="auto"/>
      <w:jc w:val="both"/>
    </w:pPr>
    <w:rPr>
      <w:rFonts w:ascii="Times New Roman" w:eastAsia="Times New Roman" w:hAnsi="Times New Roman" w:cs="Times New Roman"/>
      <w:sz w:val="24"/>
      <w:szCs w:val="20"/>
      <w:lang w:val="es-ES" w:eastAsia="es-ES"/>
    </w:rPr>
  </w:style>
  <w:style w:type="paragraph" w:customStyle="1" w:styleId="Normal4">
    <w:name w:val="Normal4"/>
    <w:basedOn w:val="Normal"/>
    <w:next w:val="Normal"/>
    <w:rsid w:val="00E74372"/>
    <w:pPr>
      <w:widowControl w:val="0"/>
      <w:spacing w:before="120" w:after="120" w:line="360" w:lineRule="auto"/>
      <w:jc w:val="both"/>
    </w:pPr>
    <w:rPr>
      <w:rFonts w:ascii="Times New Roman" w:eastAsia="Times New Roman" w:hAnsi="Times New Roman" w:cs="Times New Roman"/>
      <w:sz w:val="24"/>
      <w:szCs w:val="20"/>
      <w:lang w:val="es-ES" w:eastAsia="es-ES"/>
    </w:rPr>
  </w:style>
  <w:style w:type="paragraph" w:customStyle="1" w:styleId="Textoindependiente33">
    <w:name w:val="Texto independiente 33"/>
    <w:basedOn w:val="Normal"/>
    <w:rsid w:val="00E74372"/>
    <w:pPr>
      <w:spacing w:after="0" w:line="240" w:lineRule="auto"/>
      <w:jc w:val="both"/>
    </w:pPr>
    <w:rPr>
      <w:rFonts w:ascii="Arial" w:eastAsia="Times New Roman" w:hAnsi="Arial" w:cs="Times New Roman"/>
      <w:b/>
      <w:sz w:val="24"/>
      <w:szCs w:val="20"/>
      <w:lang w:val="es-ES" w:eastAsia="es-ES"/>
    </w:rPr>
  </w:style>
  <w:style w:type="paragraph" w:customStyle="1" w:styleId="Predeterminado">
    <w:name w:val="Predeterminado"/>
    <w:rsid w:val="00E74372"/>
    <w:pPr>
      <w:widowControl w:val="0"/>
      <w:autoSpaceDE w:val="0"/>
      <w:autoSpaceDN w:val="0"/>
      <w:adjustRightInd w:val="0"/>
      <w:spacing w:after="0" w:line="240" w:lineRule="auto"/>
    </w:pPr>
    <w:rPr>
      <w:rFonts w:ascii="Times New Roman" w:eastAsia="Times New Roman" w:hAnsi="Times New Roman" w:cs="Times New Roman"/>
      <w:sz w:val="24"/>
      <w:szCs w:val="24"/>
      <w:lang w:val="es-ES" w:eastAsia="es-ES"/>
    </w:rPr>
  </w:style>
  <w:style w:type="paragraph" w:styleId="Textodebloque">
    <w:name w:val="Block Text"/>
    <w:basedOn w:val="Normal"/>
    <w:rsid w:val="00E74372"/>
    <w:pPr>
      <w:tabs>
        <w:tab w:val="left" w:pos="709"/>
        <w:tab w:val="left" w:pos="851"/>
        <w:tab w:val="left" w:pos="4599"/>
        <w:tab w:val="left" w:pos="9351"/>
        <w:tab w:val="left" w:pos="9927"/>
        <w:tab w:val="left" w:pos="11943"/>
      </w:tabs>
      <w:spacing w:after="0" w:line="240" w:lineRule="auto"/>
      <w:ind w:left="567" w:right="50" w:hanging="567"/>
    </w:pPr>
    <w:rPr>
      <w:rFonts w:ascii="Arial" w:eastAsia="Times New Roman" w:hAnsi="Arial" w:cs="Arial"/>
      <w:bCs/>
      <w:sz w:val="24"/>
      <w:szCs w:val="24"/>
      <w:lang w:val="es-ES" w:eastAsia="es-ES"/>
    </w:rPr>
  </w:style>
  <w:style w:type="table" w:customStyle="1" w:styleId="Sombreadomedio1-nfasis12">
    <w:name w:val="Sombreado medio 1 - Énfasis 12"/>
    <w:basedOn w:val="Tablanormal"/>
    <w:uiPriority w:val="63"/>
    <w:rsid w:val="00E74372"/>
    <w:pPr>
      <w:spacing w:after="0" w:line="240" w:lineRule="auto"/>
    </w:pPr>
    <w:rPr>
      <w:rFonts w:eastAsiaTheme="minorHAnsi"/>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DC6">
    <w:name w:val="toc 6"/>
    <w:basedOn w:val="Normal"/>
    <w:next w:val="Normal"/>
    <w:autoRedefine/>
    <w:uiPriority w:val="39"/>
    <w:unhideWhenUsed/>
    <w:rsid w:val="00E74372"/>
    <w:pPr>
      <w:spacing w:after="100"/>
      <w:ind w:left="1100"/>
    </w:pPr>
  </w:style>
  <w:style w:type="paragraph" w:styleId="TDC7">
    <w:name w:val="toc 7"/>
    <w:basedOn w:val="Normal"/>
    <w:next w:val="Normal"/>
    <w:autoRedefine/>
    <w:uiPriority w:val="39"/>
    <w:unhideWhenUsed/>
    <w:rsid w:val="00E74372"/>
    <w:pPr>
      <w:spacing w:after="100"/>
      <w:ind w:left="1320"/>
    </w:pPr>
  </w:style>
  <w:style w:type="paragraph" w:styleId="TDC8">
    <w:name w:val="toc 8"/>
    <w:basedOn w:val="Normal"/>
    <w:next w:val="Normal"/>
    <w:autoRedefine/>
    <w:uiPriority w:val="39"/>
    <w:unhideWhenUsed/>
    <w:rsid w:val="00E74372"/>
    <w:pPr>
      <w:spacing w:after="100"/>
      <w:ind w:left="1540"/>
    </w:pPr>
  </w:style>
  <w:style w:type="paragraph" w:styleId="TDC9">
    <w:name w:val="toc 9"/>
    <w:basedOn w:val="Normal"/>
    <w:next w:val="Normal"/>
    <w:autoRedefine/>
    <w:uiPriority w:val="39"/>
    <w:unhideWhenUsed/>
    <w:rsid w:val="00E74372"/>
    <w:pPr>
      <w:spacing w:after="100"/>
      <w:ind w:left="1760"/>
    </w:pPr>
  </w:style>
  <w:style w:type="character" w:styleId="Hipervnculovisitado">
    <w:name w:val="FollowedHyperlink"/>
    <w:basedOn w:val="Fuentedeprrafopredeter"/>
    <w:uiPriority w:val="99"/>
    <w:semiHidden/>
    <w:unhideWhenUsed/>
    <w:rsid w:val="002D7388"/>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7C58D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7C58D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7C58D1"/>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qFormat/>
    <w:rsid w:val="00E74372"/>
    <w:pPr>
      <w:keepNext/>
      <w:spacing w:before="240" w:after="60"/>
      <w:outlineLvl w:val="3"/>
    </w:pPr>
    <w:rPr>
      <w:rFonts w:ascii="Calibri" w:eastAsia="Times New Roman" w:hAnsi="Calibri" w:cs="Times New Roman"/>
      <w:b/>
      <w:bCs/>
      <w:sz w:val="28"/>
      <w:szCs w:val="28"/>
      <w:lang w:eastAsia="en-US"/>
    </w:rPr>
  </w:style>
  <w:style w:type="paragraph" w:styleId="Ttulo5">
    <w:name w:val="heading 5"/>
    <w:basedOn w:val="Normal"/>
    <w:next w:val="Normal"/>
    <w:link w:val="Ttulo5Car"/>
    <w:uiPriority w:val="9"/>
    <w:semiHidden/>
    <w:unhideWhenUsed/>
    <w:qFormat/>
    <w:rsid w:val="00E74372"/>
    <w:pPr>
      <w:keepNext/>
      <w:keepLines/>
      <w:spacing w:before="200" w:after="0"/>
      <w:jc w:val="both"/>
      <w:outlineLvl w:val="4"/>
    </w:pPr>
    <w:rPr>
      <w:rFonts w:asciiTheme="majorHAnsi" w:eastAsiaTheme="majorEastAsia" w:hAnsiTheme="majorHAnsi" w:cstheme="majorBidi"/>
      <w:color w:val="243F60" w:themeColor="accent1" w:themeShade="7F"/>
      <w:lang w:eastAsia="en-US"/>
    </w:rPr>
  </w:style>
  <w:style w:type="paragraph" w:styleId="Ttulo7">
    <w:name w:val="heading 7"/>
    <w:basedOn w:val="Normal"/>
    <w:next w:val="Normal"/>
    <w:link w:val="Ttulo7Car"/>
    <w:uiPriority w:val="9"/>
    <w:unhideWhenUsed/>
    <w:qFormat/>
    <w:rsid w:val="00E74372"/>
    <w:pPr>
      <w:keepNext/>
      <w:keepLines/>
      <w:spacing w:before="200" w:after="0"/>
      <w:jc w:val="both"/>
      <w:outlineLvl w:val="6"/>
    </w:pPr>
    <w:rPr>
      <w:rFonts w:asciiTheme="majorHAnsi" w:eastAsiaTheme="majorEastAsia" w:hAnsiTheme="majorHAnsi" w:cstheme="majorBidi"/>
      <w:i/>
      <w:iCs/>
      <w:color w:val="404040" w:themeColor="text1" w:themeTint="BF"/>
      <w:lang w:eastAsia="en-US"/>
    </w:rPr>
  </w:style>
  <w:style w:type="paragraph" w:styleId="Ttulo8">
    <w:name w:val="heading 8"/>
    <w:basedOn w:val="Normal"/>
    <w:next w:val="Normal"/>
    <w:link w:val="Ttulo8Car"/>
    <w:uiPriority w:val="9"/>
    <w:semiHidden/>
    <w:unhideWhenUsed/>
    <w:qFormat/>
    <w:rsid w:val="00E74372"/>
    <w:pPr>
      <w:keepNext/>
      <w:keepLines/>
      <w:spacing w:before="200" w:after="0"/>
      <w:jc w:val="both"/>
      <w:outlineLvl w:val="7"/>
    </w:pPr>
    <w:rPr>
      <w:rFonts w:asciiTheme="majorHAnsi" w:eastAsiaTheme="majorEastAsia" w:hAnsiTheme="majorHAnsi" w:cstheme="majorBidi"/>
      <w:color w:val="404040" w:themeColor="text1" w:themeTint="BF"/>
      <w:sz w:val="20"/>
      <w:szCs w:val="20"/>
      <w:lang w:eastAsia="en-US"/>
    </w:rPr>
  </w:style>
  <w:style w:type="paragraph" w:styleId="Ttulo9">
    <w:name w:val="heading 9"/>
    <w:basedOn w:val="Normal"/>
    <w:next w:val="Normal"/>
    <w:link w:val="Ttulo9Car"/>
    <w:uiPriority w:val="9"/>
    <w:semiHidden/>
    <w:unhideWhenUsed/>
    <w:qFormat/>
    <w:rsid w:val="00E74372"/>
    <w:pPr>
      <w:keepNext/>
      <w:keepLines/>
      <w:spacing w:before="200" w:after="0"/>
      <w:jc w:val="both"/>
      <w:outlineLvl w:val="8"/>
    </w:pPr>
    <w:rPr>
      <w:rFonts w:asciiTheme="majorHAnsi" w:eastAsiaTheme="majorEastAsia" w:hAnsiTheme="majorHAnsi" w:cstheme="majorBidi"/>
      <w:i/>
      <w:iCs/>
      <w:color w:val="404040" w:themeColor="text1" w:themeTint="BF"/>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C58D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7C58D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7C58D1"/>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E74372"/>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uiPriority w:val="9"/>
    <w:semiHidden/>
    <w:rsid w:val="00E74372"/>
    <w:rPr>
      <w:rFonts w:asciiTheme="majorHAnsi" w:eastAsiaTheme="majorEastAsia" w:hAnsiTheme="majorHAnsi" w:cstheme="majorBidi"/>
      <w:color w:val="243F60" w:themeColor="accent1" w:themeShade="7F"/>
      <w:lang w:eastAsia="en-US"/>
    </w:rPr>
  </w:style>
  <w:style w:type="character" w:customStyle="1" w:styleId="Ttulo7Car">
    <w:name w:val="Título 7 Car"/>
    <w:basedOn w:val="Fuentedeprrafopredeter"/>
    <w:link w:val="Ttulo7"/>
    <w:uiPriority w:val="9"/>
    <w:rsid w:val="00E74372"/>
    <w:rPr>
      <w:rFonts w:asciiTheme="majorHAnsi" w:eastAsiaTheme="majorEastAsia" w:hAnsiTheme="majorHAnsi" w:cstheme="majorBidi"/>
      <w:i/>
      <w:iCs/>
      <w:color w:val="404040" w:themeColor="text1" w:themeTint="BF"/>
      <w:lang w:eastAsia="en-US"/>
    </w:rPr>
  </w:style>
  <w:style w:type="character" w:customStyle="1" w:styleId="Ttulo8Car">
    <w:name w:val="Título 8 Car"/>
    <w:basedOn w:val="Fuentedeprrafopredeter"/>
    <w:link w:val="Ttulo8"/>
    <w:uiPriority w:val="9"/>
    <w:semiHidden/>
    <w:rsid w:val="00E74372"/>
    <w:rPr>
      <w:rFonts w:asciiTheme="majorHAnsi" w:eastAsiaTheme="majorEastAsia" w:hAnsiTheme="majorHAnsi" w:cstheme="majorBidi"/>
      <w:color w:val="404040" w:themeColor="text1" w:themeTint="BF"/>
      <w:sz w:val="20"/>
      <w:szCs w:val="20"/>
      <w:lang w:eastAsia="en-US"/>
    </w:rPr>
  </w:style>
  <w:style w:type="character" w:customStyle="1" w:styleId="Ttulo9Car">
    <w:name w:val="Título 9 Car"/>
    <w:basedOn w:val="Fuentedeprrafopredeter"/>
    <w:link w:val="Ttulo9"/>
    <w:uiPriority w:val="9"/>
    <w:semiHidden/>
    <w:rsid w:val="00E74372"/>
    <w:rPr>
      <w:rFonts w:asciiTheme="majorHAnsi" w:eastAsiaTheme="majorEastAsia" w:hAnsiTheme="majorHAnsi" w:cstheme="majorBidi"/>
      <w:i/>
      <w:iCs/>
      <w:color w:val="404040" w:themeColor="text1" w:themeTint="BF"/>
      <w:sz w:val="20"/>
      <w:szCs w:val="20"/>
      <w:lang w:eastAsia="en-US"/>
    </w:rPr>
  </w:style>
  <w:style w:type="paragraph" w:styleId="TtulodeTDC">
    <w:name w:val="TOC Heading"/>
    <w:basedOn w:val="Ttulo1"/>
    <w:next w:val="Normal"/>
    <w:uiPriority w:val="39"/>
    <w:unhideWhenUsed/>
    <w:qFormat/>
    <w:rsid w:val="007C58D1"/>
    <w:pPr>
      <w:outlineLvl w:val="9"/>
    </w:pPr>
  </w:style>
  <w:style w:type="paragraph" w:styleId="Textodeglobo">
    <w:name w:val="Balloon Text"/>
    <w:basedOn w:val="Normal"/>
    <w:link w:val="TextodegloboCar"/>
    <w:uiPriority w:val="99"/>
    <w:semiHidden/>
    <w:unhideWhenUsed/>
    <w:rsid w:val="007C58D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C58D1"/>
    <w:rPr>
      <w:rFonts w:ascii="Tahoma" w:hAnsi="Tahoma" w:cs="Tahoma"/>
      <w:sz w:val="16"/>
      <w:szCs w:val="16"/>
    </w:rPr>
  </w:style>
  <w:style w:type="paragraph" w:styleId="Prrafodelista">
    <w:name w:val="List Paragraph"/>
    <w:basedOn w:val="Normal"/>
    <w:uiPriority w:val="34"/>
    <w:qFormat/>
    <w:rsid w:val="007C58D1"/>
    <w:pPr>
      <w:ind w:left="720"/>
      <w:contextualSpacing/>
    </w:pPr>
  </w:style>
  <w:style w:type="character" w:styleId="Hipervnculo">
    <w:name w:val="Hyperlink"/>
    <w:basedOn w:val="Fuentedeprrafopredeter"/>
    <w:uiPriority w:val="99"/>
    <w:unhideWhenUsed/>
    <w:rsid w:val="007C58D1"/>
    <w:rPr>
      <w:color w:val="0000FF" w:themeColor="hyperlink"/>
      <w:u w:val="single"/>
    </w:rPr>
  </w:style>
  <w:style w:type="paragraph" w:styleId="NormalWeb">
    <w:name w:val="Normal (Web)"/>
    <w:basedOn w:val="Normal"/>
    <w:uiPriority w:val="99"/>
    <w:unhideWhenUsed/>
    <w:rsid w:val="007C58D1"/>
    <w:pPr>
      <w:spacing w:before="100" w:beforeAutospacing="1" w:after="100" w:afterAutospacing="1" w:line="240" w:lineRule="auto"/>
    </w:pPr>
    <w:rPr>
      <w:rFonts w:ascii="Times New Roman" w:eastAsia="Times New Roman" w:hAnsi="Times New Roman" w:cs="Times New Roman"/>
      <w:sz w:val="24"/>
      <w:szCs w:val="24"/>
    </w:rPr>
  </w:style>
  <w:style w:type="paragraph" w:styleId="Textonotapie">
    <w:name w:val="footnote text"/>
    <w:basedOn w:val="Normal"/>
    <w:link w:val="TextonotapieCar"/>
    <w:uiPriority w:val="99"/>
    <w:unhideWhenUsed/>
    <w:rsid w:val="007C58D1"/>
    <w:pPr>
      <w:spacing w:after="0" w:line="240" w:lineRule="auto"/>
    </w:pPr>
    <w:rPr>
      <w:sz w:val="20"/>
      <w:szCs w:val="20"/>
    </w:rPr>
  </w:style>
  <w:style w:type="character" w:customStyle="1" w:styleId="TextonotapieCar">
    <w:name w:val="Texto nota pie Car"/>
    <w:basedOn w:val="Fuentedeprrafopredeter"/>
    <w:link w:val="Textonotapie"/>
    <w:uiPriority w:val="99"/>
    <w:rsid w:val="007C58D1"/>
    <w:rPr>
      <w:sz w:val="20"/>
      <w:szCs w:val="20"/>
    </w:rPr>
  </w:style>
  <w:style w:type="character" w:styleId="Refdenotaalpie">
    <w:name w:val="footnote reference"/>
    <w:basedOn w:val="Fuentedeprrafopredeter"/>
    <w:uiPriority w:val="99"/>
    <w:semiHidden/>
    <w:unhideWhenUsed/>
    <w:rsid w:val="007C58D1"/>
    <w:rPr>
      <w:vertAlign w:val="superscript"/>
    </w:rPr>
  </w:style>
  <w:style w:type="character" w:customStyle="1" w:styleId="apple-converted-space">
    <w:name w:val="apple-converted-space"/>
    <w:basedOn w:val="Fuentedeprrafopredeter"/>
    <w:rsid w:val="007C58D1"/>
  </w:style>
  <w:style w:type="paragraph" w:styleId="Encabezado">
    <w:name w:val="header"/>
    <w:basedOn w:val="Normal"/>
    <w:link w:val="EncabezadoCar"/>
    <w:uiPriority w:val="99"/>
    <w:unhideWhenUsed/>
    <w:rsid w:val="009A6420"/>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A6420"/>
  </w:style>
  <w:style w:type="paragraph" w:styleId="Piedepgina">
    <w:name w:val="footer"/>
    <w:basedOn w:val="Normal"/>
    <w:link w:val="PiedepginaCar"/>
    <w:uiPriority w:val="99"/>
    <w:unhideWhenUsed/>
    <w:rsid w:val="009A642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A6420"/>
  </w:style>
  <w:style w:type="paragraph" w:customStyle="1" w:styleId="svarticle">
    <w:name w:val="svarticle"/>
    <w:basedOn w:val="Normal"/>
    <w:rsid w:val="006170F7"/>
    <w:pPr>
      <w:spacing w:before="100" w:beforeAutospacing="1" w:after="100" w:afterAutospacing="1" w:line="240" w:lineRule="auto"/>
    </w:pPr>
    <w:rPr>
      <w:rFonts w:ascii="Times New Roman" w:eastAsia="Times New Roman" w:hAnsi="Times New Roman" w:cs="Times New Roman"/>
      <w:sz w:val="24"/>
      <w:szCs w:val="24"/>
    </w:rPr>
  </w:style>
  <w:style w:type="paragraph" w:styleId="TDC1">
    <w:name w:val="toc 1"/>
    <w:basedOn w:val="Normal"/>
    <w:next w:val="Normal"/>
    <w:autoRedefine/>
    <w:uiPriority w:val="39"/>
    <w:unhideWhenUsed/>
    <w:qFormat/>
    <w:rsid w:val="00E20F95"/>
    <w:pPr>
      <w:spacing w:after="100"/>
    </w:pPr>
  </w:style>
  <w:style w:type="paragraph" w:styleId="TDC2">
    <w:name w:val="toc 2"/>
    <w:basedOn w:val="Normal"/>
    <w:next w:val="Normal"/>
    <w:autoRedefine/>
    <w:uiPriority w:val="39"/>
    <w:unhideWhenUsed/>
    <w:qFormat/>
    <w:rsid w:val="00E20F95"/>
    <w:pPr>
      <w:spacing w:after="100"/>
      <w:ind w:left="220"/>
    </w:pPr>
  </w:style>
  <w:style w:type="paragraph" w:styleId="TDC3">
    <w:name w:val="toc 3"/>
    <w:basedOn w:val="Normal"/>
    <w:next w:val="Normal"/>
    <w:autoRedefine/>
    <w:uiPriority w:val="39"/>
    <w:unhideWhenUsed/>
    <w:qFormat/>
    <w:rsid w:val="00E20F95"/>
    <w:pPr>
      <w:spacing w:after="100"/>
      <w:ind w:left="440"/>
    </w:pPr>
  </w:style>
  <w:style w:type="paragraph" w:styleId="Epgrafe">
    <w:name w:val="caption"/>
    <w:basedOn w:val="Normal"/>
    <w:next w:val="Normal"/>
    <w:uiPriority w:val="35"/>
    <w:unhideWhenUsed/>
    <w:qFormat/>
    <w:rsid w:val="005E4DB6"/>
    <w:pPr>
      <w:spacing w:line="240" w:lineRule="auto"/>
    </w:pPr>
    <w:rPr>
      <w:rFonts w:ascii="Arial" w:hAnsi="Arial"/>
      <w:b/>
      <w:bCs/>
      <w:sz w:val="24"/>
      <w:szCs w:val="18"/>
    </w:rPr>
  </w:style>
  <w:style w:type="paragraph" w:styleId="Tabladeilustraciones">
    <w:name w:val="table of figures"/>
    <w:basedOn w:val="Normal"/>
    <w:next w:val="Normal"/>
    <w:uiPriority w:val="99"/>
    <w:unhideWhenUsed/>
    <w:rsid w:val="00233B94"/>
    <w:pPr>
      <w:spacing w:after="0"/>
    </w:pPr>
  </w:style>
  <w:style w:type="table" w:styleId="Tablaconcuadrcula">
    <w:name w:val="Table Grid"/>
    <w:basedOn w:val="Tablanormal"/>
    <w:uiPriority w:val="59"/>
    <w:rsid w:val="00B867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padeldocumento">
    <w:name w:val="Document Map"/>
    <w:basedOn w:val="Normal"/>
    <w:link w:val="MapadeldocumentoCar"/>
    <w:uiPriority w:val="99"/>
    <w:semiHidden/>
    <w:unhideWhenUsed/>
    <w:rsid w:val="0030476B"/>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30476B"/>
    <w:rPr>
      <w:rFonts w:ascii="Tahoma" w:hAnsi="Tahoma" w:cs="Tahoma"/>
      <w:sz w:val="16"/>
      <w:szCs w:val="16"/>
    </w:rPr>
  </w:style>
  <w:style w:type="character" w:styleId="Nmerodelnea">
    <w:name w:val="line number"/>
    <w:basedOn w:val="Fuentedeprrafopredeter"/>
    <w:uiPriority w:val="99"/>
    <w:semiHidden/>
    <w:unhideWhenUsed/>
    <w:rsid w:val="00B03327"/>
  </w:style>
  <w:style w:type="paragraph" w:styleId="Textonotaalfinal">
    <w:name w:val="endnote text"/>
    <w:basedOn w:val="Normal"/>
    <w:link w:val="TextonotaalfinalCar"/>
    <w:uiPriority w:val="99"/>
    <w:semiHidden/>
    <w:unhideWhenUsed/>
    <w:rsid w:val="006125C4"/>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6125C4"/>
    <w:rPr>
      <w:sz w:val="20"/>
      <w:szCs w:val="20"/>
    </w:rPr>
  </w:style>
  <w:style w:type="character" w:styleId="Refdenotaalfinal">
    <w:name w:val="endnote reference"/>
    <w:basedOn w:val="Fuentedeprrafopredeter"/>
    <w:uiPriority w:val="99"/>
    <w:semiHidden/>
    <w:unhideWhenUsed/>
    <w:rsid w:val="006125C4"/>
    <w:rPr>
      <w:vertAlign w:val="superscript"/>
    </w:rPr>
  </w:style>
  <w:style w:type="character" w:styleId="Textoennegrita">
    <w:name w:val="Strong"/>
    <w:basedOn w:val="Fuentedeprrafopredeter"/>
    <w:uiPriority w:val="22"/>
    <w:qFormat/>
    <w:rsid w:val="00894ED9"/>
    <w:rPr>
      <w:b/>
      <w:bCs/>
    </w:rPr>
  </w:style>
  <w:style w:type="character" w:styleId="Refdecomentario">
    <w:name w:val="annotation reference"/>
    <w:basedOn w:val="Fuentedeprrafopredeter"/>
    <w:uiPriority w:val="99"/>
    <w:semiHidden/>
    <w:unhideWhenUsed/>
    <w:rsid w:val="00E07272"/>
    <w:rPr>
      <w:sz w:val="16"/>
      <w:szCs w:val="16"/>
    </w:rPr>
  </w:style>
  <w:style w:type="paragraph" w:styleId="Textocomentario">
    <w:name w:val="annotation text"/>
    <w:basedOn w:val="Normal"/>
    <w:link w:val="TextocomentarioCar"/>
    <w:uiPriority w:val="99"/>
    <w:semiHidden/>
    <w:unhideWhenUsed/>
    <w:rsid w:val="00E07272"/>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07272"/>
    <w:rPr>
      <w:sz w:val="20"/>
      <w:szCs w:val="20"/>
    </w:rPr>
  </w:style>
  <w:style w:type="paragraph" w:styleId="Asuntodelcomentario">
    <w:name w:val="annotation subject"/>
    <w:basedOn w:val="Textocomentario"/>
    <w:next w:val="Textocomentario"/>
    <w:link w:val="AsuntodelcomentarioCar"/>
    <w:uiPriority w:val="99"/>
    <w:semiHidden/>
    <w:unhideWhenUsed/>
    <w:rsid w:val="00E07272"/>
    <w:rPr>
      <w:b/>
      <w:bCs/>
    </w:rPr>
  </w:style>
  <w:style w:type="character" w:customStyle="1" w:styleId="AsuntodelcomentarioCar">
    <w:name w:val="Asunto del comentario Car"/>
    <w:basedOn w:val="TextocomentarioCar"/>
    <w:link w:val="Asuntodelcomentario"/>
    <w:uiPriority w:val="99"/>
    <w:semiHidden/>
    <w:rsid w:val="00E07272"/>
    <w:rPr>
      <w:b/>
      <w:bCs/>
      <w:sz w:val="20"/>
      <w:szCs w:val="20"/>
    </w:rPr>
  </w:style>
  <w:style w:type="paragraph" w:styleId="Sangradetextonormal">
    <w:name w:val="Body Text Indent"/>
    <w:basedOn w:val="Normal"/>
    <w:link w:val="SangradetextonormalCar"/>
    <w:rsid w:val="00E76FE3"/>
    <w:pPr>
      <w:spacing w:after="0" w:line="240" w:lineRule="auto"/>
      <w:ind w:left="360"/>
      <w:jc w:val="both"/>
    </w:pPr>
    <w:rPr>
      <w:rFonts w:ascii="Arial" w:eastAsia="Times New Roman" w:hAnsi="Arial" w:cs="Times New Roman"/>
      <w:sz w:val="24"/>
      <w:szCs w:val="20"/>
      <w:lang w:val="es-ES" w:eastAsia="es-ES"/>
    </w:rPr>
  </w:style>
  <w:style w:type="character" w:customStyle="1" w:styleId="SangradetextonormalCar">
    <w:name w:val="Sangría de texto normal Car"/>
    <w:basedOn w:val="Fuentedeprrafopredeter"/>
    <w:link w:val="Sangradetextonormal"/>
    <w:rsid w:val="00E76FE3"/>
    <w:rPr>
      <w:rFonts w:ascii="Arial" w:eastAsia="Times New Roman" w:hAnsi="Arial" w:cs="Times New Roman"/>
      <w:sz w:val="24"/>
      <w:szCs w:val="20"/>
      <w:lang w:val="es-ES" w:eastAsia="es-ES"/>
    </w:rPr>
  </w:style>
  <w:style w:type="paragraph" w:styleId="Textoindependiente">
    <w:name w:val="Body Text"/>
    <w:basedOn w:val="Normal"/>
    <w:link w:val="TextoindependienteCar"/>
    <w:unhideWhenUsed/>
    <w:rsid w:val="0031459A"/>
    <w:pPr>
      <w:spacing w:after="120"/>
    </w:pPr>
  </w:style>
  <w:style w:type="character" w:customStyle="1" w:styleId="TextoindependienteCar">
    <w:name w:val="Texto independiente Car"/>
    <w:basedOn w:val="Fuentedeprrafopredeter"/>
    <w:link w:val="Textoindependiente"/>
    <w:rsid w:val="0031459A"/>
  </w:style>
  <w:style w:type="paragraph" w:styleId="Sinespaciado">
    <w:name w:val="No Spacing"/>
    <w:link w:val="SinespaciadoCar"/>
    <w:uiPriority w:val="1"/>
    <w:qFormat/>
    <w:rsid w:val="00E74372"/>
    <w:pPr>
      <w:spacing w:after="0" w:line="240" w:lineRule="auto"/>
    </w:pPr>
    <w:rPr>
      <w:lang w:val="es-ES" w:eastAsia="en-US"/>
    </w:rPr>
  </w:style>
  <w:style w:type="character" w:customStyle="1" w:styleId="SinespaciadoCar">
    <w:name w:val="Sin espaciado Car"/>
    <w:basedOn w:val="Fuentedeprrafopredeter"/>
    <w:link w:val="Sinespaciado"/>
    <w:uiPriority w:val="1"/>
    <w:rsid w:val="00E74372"/>
    <w:rPr>
      <w:lang w:val="es-ES" w:eastAsia="en-US"/>
    </w:rPr>
  </w:style>
  <w:style w:type="paragraph" w:styleId="Textoindependiente3">
    <w:name w:val="Body Text 3"/>
    <w:basedOn w:val="Normal"/>
    <w:link w:val="Textoindependiente3Car"/>
    <w:uiPriority w:val="99"/>
    <w:unhideWhenUsed/>
    <w:rsid w:val="00E74372"/>
    <w:pPr>
      <w:spacing w:after="120"/>
    </w:pPr>
    <w:rPr>
      <w:rFonts w:eastAsiaTheme="minorHAnsi"/>
      <w:sz w:val="16"/>
      <w:szCs w:val="16"/>
      <w:lang w:eastAsia="en-US"/>
    </w:rPr>
  </w:style>
  <w:style w:type="character" w:customStyle="1" w:styleId="Textoindependiente3Car">
    <w:name w:val="Texto independiente 3 Car"/>
    <w:basedOn w:val="Fuentedeprrafopredeter"/>
    <w:link w:val="Textoindependiente3"/>
    <w:uiPriority w:val="99"/>
    <w:rsid w:val="00E74372"/>
    <w:rPr>
      <w:rFonts w:eastAsiaTheme="minorHAnsi"/>
      <w:sz w:val="16"/>
      <w:szCs w:val="16"/>
      <w:lang w:eastAsia="en-US"/>
    </w:rPr>
  </w:style>
  <w:style w:type="paragraph" w:styleId="Sangra2detindependiente">
    <w:name w:val="Body Text Indent 2"/>
    <w:basedOn w:val="Normal"/>
    <w:link w:val="Sangra2detindependienteCar"/>
    <w:rsid w:val="00E74372"/>
    <w:pPr>
      <w:tabs>
        <w:tab w:val="left" w:pos="1418"/>
      </w:tabs>
      <w:spacing w:after="0" w:line="240" w:lineRule="auto"/>
      <w:ind w:left="1701" w:hanging="1701"/>
      <w:jc w:val="both"/>
    </w:pPr>
    <w:rPr>
      <w:rFonts w:ascii="Arial" w:eastAsia="Times New Roman" w:hAnsi="Arial" w:cs="Times New Roman"/>
      <w:sz w:val="24"/>
      <w:szCs w:val="20"/>
      <w:lang w:val="es-MX" w:eastAsia="es-ES"/>
    </w:rPr>
  </w:style>
  <w:style w:type="character" w:customStyle="1" w:styleId="Sangra2detindependienteCar">
    <w:name w:val="Sangría 2 de t. independiente Car"/>
    <w:basedOn w:val="Fuentedeprrafopredeter"/>
    <w:link w:val="Sangra2detindependiente"/>
    <w:rsid w:val="00E74372"/>
    <w:rPr>
      <w:rFonts w:ascii="Arial" w:eastAsia="Times New Roman" w:hAnsi="Arial" w:cs="Times New Roman"/>
      <w:sz w:val="24"/>
      <w:szCs w:val="20"/>
      <w:lang w:val="es-MX" w:eastAsia="es-ES"/>
    </w:rPr>
  </w:style>
  <w:style w:type="paragraph" w:styleId="Textoindependiente2">
    <w:name w:val="Body Text 2"/>
    <w:basedOn w:val="Normal"/>
    <w:link w:val="Textoindependiente2Car"/>
    <w:uiPriority w:val="99"/>
    <w:unhideWhenUsed/>
    <w:rsid w:val="00E74372"/>
    <w:pPr>
      <w:spacing w:after="120" w:line="480" w:lineRule="auto"/>
    </w:pPr>
    <w:rPr>
      <w:rFonts w:ascii="Calibri" w:eastAsia="Calibri" w:hAnsi="Calibri" w:cs="Times New Roman"/>
      <w:lang w:eastAsia="en-US"/>
    </w:rPr>
  </w:style>
  <w:style w:type="character" w:customStyle="1" w:styleId="Textoindependiente2Car">
    <w:name w:val="Texto independiente 2 Car"/>
    <w:basedOn w:val="Fuentedeprrafopredeter"/>
    <w:link w:val="Textoindependiente2"/>
    <w:uiPriority w:val="99"/>
    <w:rsid w:val="00E74372"/>
    <w:rPr>
      <w:rFonts w:ascii="Calibri" w:eastAsia="Calibri" w:hAnsi="Calibri" w:cs="Times New Roman"/>
      <w:lang w:eastAsia="en-US"/>
    </w:rPr>
  </w:style>
  <w:style w:type="paragraph" w:styleId="Ttulo">
    <w:name w:val="Title"/>
    <w:basedOn w:val="Normal"/>
    <w:link w:val="TtuloCar"/>
    <w:qFormat/>
    <w:rsid w:val="00E74372"/>
    <w:rPr>
      <w:rFonts w:ascii="Cambria" w:eastAsia="Times New Roman" w:hAnsi="Cambria" w:cs="Times New Roman"/>
      <w:smallCaps/>
      <w:color w:val="4F81BD"/>
      <w:spacing w:val="10"/>
      <w:sz w:val="48"/>
      <w:szCs w:val="48"/>
      <w:lang w:val="es-ES" w:eastAsia="en-US"/>
    </w:rPr>
  </w:style>
  <w:style w:type="character" w:customStyle="1" w:styleId="TtuloCar">
    <w:name w:val="Título Car"/>
    <w:basedOn w:val="Fuentedeprrafopredeter"/>
    <w:link w:val="Ttulo"/>
    <w:rsid w:val="00E74372"/>
    <w:rPr>
      <w:rFonts w:ascii="Cambria" w:eastAsia="Times New Roman" w:hAnsi="Cambria" w:cs="Times New Roman"/>
      <w:smallCaps/>
      <w:color w:val="4F81BD"/>
      <w:spacing w:val="10"/>
      <w:sz w:val="48"/>
      <w:szCs w:val="48"/>
      <w:lang w:val="es-ES" w:eastAsia="en-US"/>
    </w:rPr>
  </w:style>
  <w:style w:type="paragraph" w:styleId="Subttulo">
    <w:name w:val="Subtitle"/>
    <w:basedOn w:val="Normal"/>
    <w:link w:val="SubttuloCar"/>
    <w:uiPriority w:val="11"/>
    <w:qFormat/>
    <w:rsid w:val="00E74372"/>
    <w:rPr>
      <w:rFonts w:ascii="Calibri" w:eastAsia="Times New Roman" w:hAnsi="Calibri" w:cs="Times New Roman"/>
      <w:i/>
      <w:iCs/>
      <w:color w:val="1F497D"/>
      <w:spacing w:val="5"/>
      <w:sz w:val="24"/>
      <w:szCs w:val="24"/>
      <w:lang w:val="es-ES" w:eastAsia="en-US"/>
    </w:rPr>
  </w:style>
  <w:style w:type="character" w:customStyle="1" w:styleId="SubttuloCar">
    <w:name w:val="Subtítulo Car"/>
    <w:basedOn w:val="Fuentedeprrafopredeter"/>
    <w:link w:val="Subttulo"/>
    <w:uiPriority w:val="11"/>
    <w:rsid w:val="00E74372"/>
    <w:rPr>
      <w:rFonts w:ascii="Calibri" w:eastAsia="Times New Roman" w:hAnsi="Calibri" w:cs="Times New Roman"/>
      <w:i/>
      <w:iCs/>
      <w:color w:val="1F497D"/>
      <w:spacing w:val="5"/>
      <w:sz w:val="24"/>
      <w:szCs w:val="24"/>
      <w:lang w:val="es-ES" w:eastAsia="en-US"/>
    </w:rPr>
  </w:style>
  <w:style w:type="paragraph" w:customStyle="1" w:styleId="Default">
    <w:name w:val="Default"/>
    <w:rsid w:val="00E74372"/>
    <w:pPr>
      <w:autoSpaceDE w:val="0"/>
      <w:autoSpaceDN w:val="0"/>
      <w:adjustRightInd w:val="0"/>
      <w:spacing w:after="0" w:line="240" w:lineRule="auto"/>
    </w:pPr>
    <w:rPr>
      <w:rFonts w:ascii="Arial" w:eastAsia="Calibri" w:hAnsi="Arial" w:cs="Arial"/>
      <w:color w:val="000000"/>
      <w:sz w:val="24"/>
      <w:szCs w:val="24"/>
      <w:lang w:eastAsia="en-US"/>
    </w:rPr>
  </w:style>
  <w:style w:type="paragraph" w:customStyle="1" w:styleId="Pa0">
    <w:name w:val="Pa0"/>
    <w:basedOn w:val="Default"/>
    <w:next w:val="Default"/>
    <w:uiPriority w:val="99"/>
    <w:rsid w:val="00E74372"/>
    <w:pPr>
      <w:spacing w:line="241" w:lineRule="atLeast"/>
    </w:pPr>
    <w:rPr>
      <w:color w:val="auto"/>
    </w:rPr>
  </w:style>
  <w:style w:type="character" w:customStyle="1" w:styleId="titulos1">
    <w:name w:val="titulos1"/>
    <w:rsid w:val="00E74372"/>
    <w:rPr>
      <w:rFonts w:ascii="Verdana" w:hAnsi="Verdana" w:hint="default"/>
      <w:b/>
      <w:bCs/>
      <w:color w:val="006699"/>
      <w:sz w:val="18"/>
      <w:szCs w:val="18"/>
    </w:rPr>
  </w:style>
  <w:style w:type="character" w:styleId="nfasis">
    <w:name w:val="Emphasis"/>
    <w:uiPriority w:val="20"/>
    <w:qFormat/>
    <w:rsid w:val="00E74372"/>
    <w:rPr>
      <w:i/>
      <w:iCs/>
    </w:rPr>
  </w:style>
  <w:style w:type="character" w:customStyle="1" w:styleId="A13">
    <w:name w:val="A13"/>
    <w:rsid w:val="00E74372"/>
    <w:rPr>
      <w:color w:val="000000"/>
      <w:sz w:val="15"/>
      <w:szCs w:val="15"/>
    </w:rPr>
  </w:style>
  <w:style w:type="character" w:customStyle="1" w:styleId="A6">
    <w:name w:val="A6"/>
    <w:rsid w:val="00E74372"/>
    <w:rPr>
      <w:color w:val="000000"/>
      <w:sz w:val="19"/>
      <w:szCs w:val="19"/>
    </w:rPr>
  </w:style>
  <w:style w:type="paragraph" w:customStyle="1" w:styleId="Pa9">
    <w:name w:val="Pa9"/>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Pa7">
    <w:name w:val="Pa7"/>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Pa6">
    <w:name w:val="Pa6"/>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Pa8">
    <w:name w:val="Pa8"/>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Pa26">
    <w:name w:val="Pa26"/>
    <w:basedOn w:val="Normal"/>
    <w:next w:val="Normal"/>
    <w:rsid w:val="00E74372"/>
    <w:pPr>
      <w:suppressAutoHyphens/>
      <w:autoSpaceDE w:val="0"/>
      <w:spacing w:after="0" w:line="191" w:lineRule="atLeast"/>
    </w:pPr>
    <w:rPr>
      <w:rFonts w:ascii="Times New Roman" w:eastAsia="Calibri" w:hAnsi="Times New Roman" w:cs="Times New Roman"/>
      <w:sz w:val="24"/>
      <w:szCs w:val="24"/>
      <w:lang w:eastAsia="zh-CN"/>
    </w:rPr>
  </w:style>
  <w:style w:type="paragraph" w:customStyle="1" w:styleId="Normal1">
    <w:name w:val="Normal1"/>
    <w:rsid w:val="00E74372"/>
    <w:pPr>
      <w:suppressAutoHyphens/>
      <w:autoSpaceDE w:val="0"/>
      <w:spacing w:after="0" w:line="240" w:lineRule="auto"/>
    </w:pPr>
    <w:rPr>
      <w:rFonts w:ascii="Times New Roman" w:eastAsia="Calibri" w:hAnsi="Times New Roman" w:cs="Times New Roman"/>
      <w:color w:val="000000"/>
      <w:sz w:val="24"/>
      <w:szCs w:val="24"/>
      <w:lang w:eastAsia="zh-CN"/>
    </w:rPr>
  </w:style>
  <w:style w:type="table" w:customStyle="1" w:styleId="Sombreadomedio1-nfasis11">
    <w:name w:val="Sombreado medio 1 - Énfasis 11"/>
    <w:basedOn w:val="Tablanormal"/>
    <w:uiPriority w:val="63"/>
    <w:rsid w:val="00E74372"/>
    <w:pPr>
      <w:spacing w:after="0" w:line="240" w:lineRule="auto"/>
    </w:pPr>
    <w:rPr>
      <w:rFonts w:eastAsiaTheme="minorHAnsi"/>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ParrafoNormal">
    <w:name w:val="Parrafo Normal"/>
    <w:basedOn w:val="Normal"/>
    <w:link w:val="ParrafoNormalCar"/>
    <w:rsid w:val="00E74372"/>
    <w:pPr>
      <w:tabs>
        <w:tab w:val="left" w:pos="2955"/>
      </w:tabs>
      <w:spacing w:before="300" w:after="300" w:line="360" w:lineRule="auto"/>
      <w:jc w:val="center"/>
    </w:pPr>
    <w:rPr>
      <w:rFonts w:ascii="Tw Cen MT" w:eastAsia="Times New Roman" w:hAnsi="Tw Cen MT" w:cs="Times New Roman"/>
      <w:sz w:val="26"/>
      <w:szCs w:val="26"/>
      <w:lang w:val="es-ES" w:eastAsia="es-ES"/>
    </w:rPr>
  </w:style>
  <w:style w:type="character" w:customStyle="1" w:styleId="ParrafoNormalCar">
    <w:name w:val="Parrafo Normal Car"/>
    <w:link w:val="ParrafoNormal"/>
    <w:rsid w:val="00E74372"/>
    <w:rPr>
      <w:rFonts w:ascii="Tw Cen MT" w:eastAsia="Times New Roman" w:hAnsi="Tw Cen MT" w:cs="Times New Roman"/>
      <w:sz w:val="26"/>
      <w:szCs w:val="26"/>
      <w:lang w:val="es-ES" w:eastAsia="es-ES"/>
    </w:rPr>
  </w:style>
  <w:style w:type="paragraph" w:customStyle="1" w:styleId="HORMIGAS">
    <w:name w:val="HORMIGAS"/>
    <w:basedOn w:val="Normal"/>
    <w:link w:val="HORMIGASCar"/>
    <w:qFormat/>
    <w:rsid w:val="00E74372"/>
    <w:pPr>
      <w:spacing w:after="0" w:line="240" w:lineRule="auto"/>
      <w:jc w:val="both"/>
    </w:pPr>
    <w:rPr>
      <w:rFonts w:ascii="Times New Roman" w:eastAsia="Times New Roman" w:hAnsi="Times New Roman" w:cs="Times New Roman"/>
      <w:spacing w:val="-2"/>
      <w:effect w:val="antsRed"/>
      <w:lang w:val="es-ES" w:eastAsia="es-ES"/>
    </w:rPr>
  </w:style>
  <w:style w:type="character" w:customStyle="1" w:styleId="HORMIGASCar">
    <w:name w:val="HORMIGAS Car"/>
    <w:link w:val="HORMIGAS"/>
    <w:rsid w:val="00E74372"/>
    <w:rPr>
      <w:rFonts w:ascii="Times New Roman" w:eastAsia="Times New Roman" w:hAnsi="Times New Roman" w:cs="Times New Roman"/>
      <w:spacing w:val="-2"/>
      <w:effect w:val="antsRed"/>
      <w:lang w:val="es-ES" w:eastAsia="es-ES"/>
    </w:rPr>
  </w:style>
  <w:style w:type="paragraph" w:customStyle="1" w:styleId="Sangra2detindependiente1">
    <w:name w:val="Sangría 2 de t. independiente1"/>
    <w:basedOn w:val="Normal"/>
    <w:rsid w:val="00E74372"/>
    <w:pPr>
      <w:tabs>
        <w:tab w:val="left" w:pos="-1440"/>
        <w:tab w:val="left" w:pos="-709"/>
        <w:tab w:val="left" w:pos="720"/>
      </w:tabs>
      <w:spacing w:after="0" w:line="360" w:lineRule="auto"/>
      <w:ind w:left="1418"/>
      <w:jc w:val="both"/>
    </w:pPr>
    <w:rPr>
      <w:rFonts w:ascii="Arial" w:eastAsia="Times New Roman" w:hAnsi="Arial" w:cs="Times New Roman"/>
      <w:spacing w:val="-3"/>
      <w:sz w:val="24"/>
      <w:szCs w:val="20"/>
      <w:lang w:val="es-ES" w:eastAsia="es-ES"/>
    </w:rPr>
  </w:style>
  <w:style w:type="paragraph" w:styleId="TDC4">
    <w:name w:val="toc 4"/>
    <w:basedOn w:val="Normal"/>
    <w:next w:val="Normal"/>
    <w:autoRedefine/>
    <w:uiPriority w:val="39"/>
    <w:unhideWhenUsed/>
    <w:rsid w:val="00E74372"/>
    <w:pPr>
      <w:spacing w:after="100"/>
      <w:jc w:val="both"/>
    </w:pPr>
    <w:rPr>
      <w:rFonts w:ascii="Century Gothic" w:eastAsiaTheme="minorHAnsi" w:hAnsi="Century Gothic"/>
      <w:b/>
      <w:sz w:val="24"/>
      <w:lang w:eastAsia="en-US"/>
    </w:rPr>
  </w:style>
  <w:style w:type="paragraph" w:styleId="TDC5">
    <w:name w:val="toc 5"/>
    <w:basedOn w:val="Normal"/>
    <w:next w:val="Normal"/>
    <w:autoRedefine/>
    <w:uiPriority w:val="39"/>
    <w:unhideWhenUsed/>
    <w:rsid w:val="00E74372"/>
    <w:pPr>
      <w:spacing w:after="100"/>
      <w:jc w:val="both"/>
    </w:pPr>
    <w:rPr>
      <w:rFonts w:ascii="Century Gothic" w:eastAsiaTheme="minorHAnsi" w:hAnsi="Century Gothic"/>
      <w:b/>
      <w:sz w:val="24"/>
      <w:lang w:eastAsia="en-US"/>
    </w:rPr>
  </w:style>
  <w:style w:type="paragraph" w:customStyle="1" w:styleId="xl45">
    <w:name w:val="xl45"/>
    <w:basedOn w:val="Normal"/>
    <w:rsid w:val="00E74372"/>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Unicode MS" w:eastAsia="Arial Unicode MS" w:hAnsi="Arial Unicode MS" w:cs="Arial Unicode MS"/>
      <w:sz w:val="24"/>
      <w:szCs w:val="24"/>
      <w:lang w:val="es-ES" w:eastAsia="es-ES"/>
    </w:rPr>
  </w:style>
  <w:style w:type="paragraph" w:customStyle="1" w:styleId="epgrafe0">
    <w:name w:val="epígrafe"/>
    <w:basedOn w:val="Normal"/>
    <w:rsid w:val="00E74372"/>
    <w:pPr>
      <w:spacing w:after="0" w:line="240" w:lineRule="auto"/>
    </w:pPr>
    <w:rPr>
      <w:rFonts w:ascii="Courier New" w:eastAsia="Times New Roman" w:hAnsi="Courier New" w:cs="Times New Roman"/>
      <w:sz w:val="24"/>
      <w:szCs w:val="20"/>
      <w:lang w:val="es-ES_tradnl" w:eastAsia="es-ES"/>
    </w:rPr>
  </w:style>
  <w:style w:type="paragraph" w:customStyle="1" w:styleId="Normal2">
    <w:name w:val="Normal2"/>
    <w:basedOn w:val="Normal"/>
    <w:next w:val="Normal"/>
    <w:rsid w:val="00E74372"/>
    <w:pPr>
      <w:widowControl w:val="0"/>
      <w:spacing w:before="120" w:after="120" w:line="360" w:lineRule="auto"/>
      <w:jc w:val="both"/>
    </w:pPr>
    <w:rPr>
      <w:rFonts w:ascii="Times New Roman" w:eastAsia="Times New Roman" w:hAnsi="Times New Roman" w:cs="Times New Roman"/>
      <w:sz w:val="24"/>
      <w:szCs w:val="20"/>
      <w:lang w:val="es-ES" w:eastAsia="es-ES"/>
    </w:rPr>
  </w:style>
  <w:style w:type="paragraph" w:customStyle="1" w:styleId="Textoindependiente31">
    <w:name w:val="Texto independiente 31"/>
    <w:basedOn w:val="Normal"/>
    <w:rsid w:val="00E74372"/>
    <w:pPr>
      <w:spacing w:after="0" w:line="240" w:lineRule="auto"/>
      <w:jc w:val="both"/>
    </w:pPr>
    <w:rPr>
      <w:rFonts w:ascii="Arial" w:eastAsia="Times New Roman" w:hAnsi="Arial" w:cs="Times New Roman"/>
      <w:b/>
      <w:sz w:val="24"/>
      <w:szCs w:val="20"/>
      <w:lang w:val="es-ES" w:eastAsia="es-ES"/>
    </w:rPr>
  </w:style>
  <w:style w:type="paragraph" w:customStyle="1" w:styleId="Textoindependiente32">
    <w:name w:val="Texto independiente 32"/>
    <w:basedOn w:val="Normal"/>
    <w:rsid w:val="00E74372"/>
    <w:pPr>
      <w:spacing w:after="0" w:line="240" w:lineRule="auto"/>
      <w:jc w:val="both"/>
    </w:pPr>
    <w:rPr>
      <w:rFonts w:ascii="Arial" w:eastAsia="Times New Roman" w:hAnsi="Arial" w:cs="Times New Roman"/>
      <w:b/>
      <w:sz w:val="24"/>
      <w:szCs w:val="20"/>
      <w:lang w:val="es-ES" w:eastAsia="es-ES"/>
    </w:rPr>
  </w:style>
  <w:style w:type="paragraph" w:customStyle="1" w:styleId="Normal3">
    <w:name w:val="Normal3"/>
    <w:basedOn w:val="Normal"/>
    <w:next w:val="Normal"/>
    <w:rsid w:val="00E74372"/>
    <w:pPr>
      <w:widowControl w:val="0"/>
      <w:spacing w:before="120" w:after="120" w:line="360" w:lineRule="auto"/>
      <w:jc w:val="both"/>
    </w:pPr>
    <w:rPr>
      <w:rFonts w:ascii="Times New Roman" w:eastAsia="Times New Roman" w:hAnsi="Times New Roman" w:cs="Times New Roman"/>
      <w:sz w:val="24"/>
      <w:szCs w:val="20"/>
      <w:lang w:val="es-ES" w:eastAsia="es-ES"/>
    </w:rPr>
  </w:style>
  <w:style w:type="paragraph" w:customStyle="1" w:styleId="Normal4">
    <w:name w:val="Normal4"/>
    <w:basedOn w:val="Normal"/>
    <w:next w:val="Normal"/>
    <w:rsid w:val="00E74372"/>
    <w:pPr>
      <w:widowControl w:val="0"/>
      <w:spacing w:before="120" w:after="120" w:line="360" w:lineRule="auto"/>
      <w:jc w:val="both"/>
    </w:pPr>
    <w:rPr>
      <w:rFonts w:ascii="Times New Roman" w:eastAsia="Times New Roman" w:hAnsi="Times New Roman" w:cs="Times New Roman"/>
      <w:sz w:val="24"/>
      <w:szCs w:val="20"/>
      <w:lang w:val="es-ES" w:eastAsia="es-ES"/>
    </w:rPr>
  </w:style>
  <w:style w:type="paragraph" w:customStyle="1" w:styleId="Textoindependiente33">
    <w:name w:val="Texto independiente 33"/>
    <w:basedOn w:val="Normal"/>
    <w:rsid w:val="00E74372"/>
    <w:pPr>
      <w:spacing w:after="0" w:line="240" w:lineRule="auto"/>
      <w:jc w:val="both"/>
    </w:pPr>
    <w:rPr>
      <w:rFonts w:ascii="Arial" w:eastAsia="Times New Roman" w:hAnsi="Arial" w:cs="Times New Roman"/>
      <w:b/>
      <w:sz w:val="24"/>
      <w:szCs w:val="20"/>
      <w:lang w:val="es-ES" w:eastAsia="es-ES"/>
    </w:rPr>
  </w:style>
  <w:style w:type="paragraph" w:customStyle="1" w:styleId="Predeterminado">
    <w:name w:val="Predeterminado"/>
    <w:rsid w:val="00E74372"/>
    <w:pPr>
      <w:widowControl w:val="0"/>
      <w:autoSpaceDE w:val="0"/>
      <w:autoSpaceDN w:val="0"/>
      <w:adjustRightInd w:val="0"/>
      <w:spacing w:after="0" w:line="240" w:lineRule="auto"/>
    </w:pPr>
    <w:rPr>
      <w:rFonts w:ascii="Times New Roman" w:eastAsia="Times New Roman" w:hAnsi="Times New Roman" w:cs="Times New Roman"/>
      <w:sz w:val="24"/>
      <w:szCs w:val="24"/>
      <w:lang w:val="es-ES" w:eastAsia="es-ES"/>
    </w:rPr>
  </w:style>
  <w:style w:type="paragraph" w:styleId="Textodebloque">
    <w:name w:val="Block Text"/>
    <w:basedOn w:val="Normal"/>
    <w:rsid w:val="00E74372"/>
    <w:pPr>
      <w:tabs>
        <w:tab w:val="left" w:pos="709"/>
        <w:tab w:val="left" w:pos="851"/>
        <w:tab w:val="left" w:pos="4599"/>
        <w:tab w:val="left" w:pos="9351"/>
        <w:tab w:val="left" w:pos="9927"/>
        <w:tab w:val="left" w:pos="11943"/>
      </w:tabs>
      <w:spacing w:after="0" w:line="240" w:lineRule="auto"/>
      <w:ind w:left="567" w:right="50" w:hanging="567"/>
    </w:pPr>
    <w:rPr>
      <w:rFonts w:ascii="Arial" w:eastAsia="Times New Roman" w:hAnsi="Arial" w:cs="Arial"/>
      <w:bCs/>
      <w:sz w:val="24"/>
      <w:szCs w:val="24"/>
      <w:lang w:val="es-ES" w:eastAsia="es-ES"/>
    </w:rPr>
  </w:style>
  <w:style w:type="table" w:customStyle="1" w:styleId="Sombreadomedio1-nfasis12">
    <w:name w:val="Sombreado medio 1 - Énfasis 12"/>
    <w:basedOn w:val="Tablanormal"/>
    <w:uiPriority w:val="63"/>
    <w:rsid w:val="00E74372"/>
    <w:pPr>
      <w:spacing w:after="0" w:line="240" w:lineRule="auto"/>
    </w:pPr>
    <w:rPr>
      <w:rFonts w:eastAsiaTheme="minorHAnsi"/>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TDC6">
    <w:name w:val="toc 6"/>
    <w:basedOn w:val="Normal"/>
    <w:next w:val="Normal"/>
    <w:autoRedefine/>
    <w:uiPriority w:val="39"/>
    <w:unhideWhenUsed/>
    <w:rsid w:val="00E74372"/>
    <w:pPr>
      <w:spacing w:after="100"/>
      <w:ind w:left="1100"/>
    </w:pPr>
  </w:style>
  <w:style w:type="paragraph" w:styleId="TDC7">
    <w:name w:val="toc 7"/>
    <w:basedOn w:val="Normal"/>
    <w:next w:val="Normal"/>
    <w:autoRedefine/>
    <w:uiPriority w:val="39"/>
    <w:unhideWhenUsed/>
    <w:rsid w:val="00E74372"/>
    <w:pPr>
      <w:spacing w:after="100"/>
      <w:ind w:left="1320"/>
    </w:pPr>
  </w:style>
  <w:style w:type="paragraph" w:styleId="TDC8">
    <w:name w:val="toc 8"/>
    <w:basedOn w:val="Normal"/>
    <w:next w:val="Normal"/>
    <w:autoRedefine/>
    <w:uiPriority w:val="39"/>
    <w:unhideWhenUsed/>
    <w:rsid w:val="00E74372"/>
    <w:pPr>
      <w:spacing w:after="100"/>
      <w:ind w:left="1540"/>
    </w:pPr>
  </w:style>
  <w:style w:type="paragraph" w:styleId="TDC9">
    <w:name w:val="toc 9"/>
    <w:basedOn w:val="Normal"/>
    <w:next w:val="Normal"/>
    <w:autoRedefine/>
    <w:uiPriority w:val="39"/>
    <w:unhideWhenUsed/>
    <w:rsid w:val="00E74372"/>
    <w:pPr>
      <w:spacing w:after="100"/>
      <w:ind w:left="1760"/>
    </w:pPr>
  </w:style>
  <w:style w:type="character" w:styleId="Hipervnculovisitado">
    <w:name w:val="FollowedHyperlink"/>
    <w:basedOn w:val="Fuentedeprrafopredeter"/>
    <w:uiPriority w:val="99"/>
    <w:semiHidden/>
    <w:unhideWhenUsed/>
    <w:rsid w:val="002D738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678733">
      <w:bodyDiv w:val="1"/>
      <w:marLeft w:val="0"/>
      <w:marRight w:val="0"/>
      <w:marTop w:val="0"/>
      <w:marBottom w:val="0"/>
      <w:divBdr>
        <w:top w:val="none" w:sz="0" w:space="0" w:color="auto"/>
        <w:left w:val="none" w:sz="0" w:space="0" w:color="auto"/>
        <w:bottom w:val="none" w:sz="0" w:space="0" w:color="auto"/>
        <w:right w:val="none" w:sz="0" w:space="0" w:color="auto"/>
      </w:divBdr>
    </w:div>
    <w:div w:id="143664344">
      <w:bodyDiv w:val="1"/>
      <w:marLeft w:val="0"/>
      <w:marRight w:val="0"/>
      <w:marTop w:val="0"/>
      <w:marBottom w:val="0"/>
      <w:divBdr>
        <w:top w:val="none" w:sz="0" w:space="0" w:color="auto"/>
        <w:left w:val="none" w:sz="0" w:space="0" w:color="auto"/>
        <w:bottom w:val="none" w:sz="0" w:space="0" w:color="auto"/>
        <w:right w:val="none" w:sz="0" w:space="0" w:color="auto"/>
      </w:divBdr>
    </w:div>
    <w:div w:id="778372862">
      <w:bodyDiv w:val="1"/>
      <w:marLeft w:val="0"/>
      <w:marRight w:val="0"/>
      <w:marTop w:val="0"/>
      <w:marBottom w:val="0"/>
      <w:divBdr>
        <w:top w:val="none" w:sz="0" w:space="0" w:color="auto"/>
        <w:left w:val="none" w:sz="0" w:space="0" w:color="auto"/>
        <w:bottom w:val="none" w:sz="0" w:space="0" w:color="auto"/>
        <w:right w:val="none" w:sz="0" w:space="0" w:color="auto"/>
      </w:divBdr>
    </w:div>
    <w:div w:id="801850394">
      <w:bodyDiv w:val="1"/>
      <w:marLeft w:val="0"/>
      <w:marRight w:val="0"/>
      <w:marTop w:val="0"/>
      <w:marBottom w:val="0"/>
      <w:divBdr>
        <w:top w:val="none" w:sz="0" w:space="0" w:color="auto"/>
        <w:left w:val="none" w:sz="0" w:space="0" w:color="auto"/>
        <w:bottom w:val="none" w:sz="0" w:space="0" w:color="auto"/>
        <w:right w:val="none" w:sz="0" w:space="0" w:color="auto"/>
      </w:divBdr>
    </w:div>
    <w:div w:id="856383241">
      <w:bodyDiv w:val="1"/>
      <w:marLeft w:val="0"/>
      <w:marRight w:val="0"/>
      <w:marTop w:val="0"/>
      <w:marBottom w:val="0"/>
      <w:divBdr>
        <w:top w:val="none" w:sz="0" w:space="0" w:color="auto"/>
        <w:left w:val="none" w:sz="0" w:space="0" w:color="auto"/>
        <w:bottom w:val="none" w:sz="0" w:space="0" w:color="auto"/>
        <w:right w:val="none" w:sz="0" w:space="0" w:color="auto"/>
      </w:divBdr>
    </w:div>
    <w:div w:id="881212423">
      <w:bodyDiv w:val="1"/>
      <w:marLeft w:val="0"/>
      <w:marRight w:val="0"/>
      <w:marTop w:val="0"/>
      <w:marBottom w:val="0"/>
      <w:divBdr>
        <w:top w:val="none" w:sz="0" w:space="0" w:color="auto"/>
        <w:left w:val="none" w:sz="0" w:space="0" w:color="auto"/>
        <w:bottom w:val="none" w:sz="0" w:space="0" w:color="auto"/>
        <w:right w:val="none" w:sz="0" w:space="0" w:color="auto"/>
      </w:divBdr>
    </w:div>
    <w:div w:id="1171986815">
      <w:bodyDiv w:val="1"/>
      <w:marLeft w:val="0"/>
      <w:marRight w:val="0"/>
      <w:marTop w:val="0"/>
      <w:marBottom w:val="0"/>
      <w:divBdr>
        <w:top w:val="none" w:sz="0" w:space="0" w:color="auto"/>
        <w:left w:val="none" w:sz="0" w:space="0" w:color="auto"/>
        <w:bottom w:val="none" w:sz="0" w:space="0" w:color="auto"/>
        <w:right w:val="none" w:sz="0" w:space="0" w:color="auto"/>
      </w:divBdr>
    </w:div>
    <w:div w:id="1211111363">
      <w:bodyDiv w:val="1"/>
      <w:marLeft w:val="0"/>
      <w:marRight w:val="0"/>
      <w:marTop w:val="0"/>
      <w:marBottom w:val="0"/>
      <w:divBdr>
        <w:top w:val="none" w:sz="0" w:space="0" w:color="auto"/>
        <w:left w:val="none" w:sz="0" w:space="0" w:color="auto"/>
        <w:bottom w:val="none" w:sz="0" w:space="0" w:color="auto"/>
        <w:right w:val="none" w:sz="0" w:space="0" w:color="auto"/>
      </w:divBdr>
    </w:div>
    <w:div w:id="1226182614">
      <w:bodyDiv w:val="1"/>
      <w:marLeft w:val="0"/>
      <w:marRight w:val="0"/>
      <w:marTop w:val="0"/>
      <w:marBottom w:val="0"/>
      <w:divBdr>
        <w:top w:val="none" w:sz="0" w:space="0" w:color="auto"/>
        <w:left w:val="none" w:sz="0" w:space="0" w:color="auto"/>
        <w:bottom w:val="none" w:sz="0" w:space="0" w:color="auto"/>
        <w:right w:val="none" w:sz="0" w:space="0" w:color="auto"/>
      </w:divBdr>
    </w:div>
    <w:div w:id="1367409579">
      <w:bodyDiv w:val="1"/>
      <w:marLeft w:val="0"/>
      <w:marRight w:val="0"/>
      <w:marTop w:val="0"/>
      <w:marBottom w:val="0"/>
      <w:divBdr>
        <w:top w:val="none" w:sz="0" w:space="0" w:color="auto"/>
        <w:left w:val="none" w:sz="0" w:space="0" w:color="auto"/>
        <w:bottom w:val="none" w:sz="0" w:space="0" w:color="auto"/>
        <w:right w:val="none" w:sz="0" w:space="0" w:color="auto"/>
      </w:divBdr>
    </w:div>
    <w:div w:id="1482190125">
      <w:bodyDiv w:val="1"/>
      <w:marLeft w:val="0"/>
      <w:marRight w:val="0"/>
      <w:marTop w:val="0"/>
      <w:marBottom w:val="0"/>
      <w:divBdr>
        <w:top w:val="none" w:sz="0" w:space="0" w:color="auto"/>
        <w:left w:val="none" w:sz="0" w:space="0" w:color="auto"/>
        <w:bottom w:val="none" w:sz="0" w:space="0" w:color="auto"/>
        <w:right w:val="none" w:sz="0" w:space="0" w:color="auto"/>
      </w:divBdr>
    </w:div>
    <w:div w:id="1663388641">
      <w:bodyDiv w:val="1"/>
      <w:marLeft w:val="0"/>
      <w:marRight w:val="0"/>
      <w:marTop w:val="0"/>
      <w:marBottom w:val="0"/>
      <w:divBdr>
        <w:top w:val="none" w:sz="0" w:space="0" w:color="auto"/>
        <w:left w:val="none" w:sz="0" w:space="0" w:color="auto"/>
        <w:bottom w:val="none" w:sz="0" w:space="0" w:color="auto"/>
        <w:right w:val="none" w:sz="0" w:space="0" w:color="auto"/>
      </w:divBdr>
    </w:div>
    <w:div w:id="1679426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1.xml"/><Relationship Id="rId21" Type="http://schemas.openxmlformats.org/officeDocument/2006/relationships/chart" Target="charts/chart1.xml"/><Relationship Id="rId42" Type="http://schemas.openxmlformats.org/officeDocument/2006/relationships/image" Target="media/image7.jpeg"/><Relationship Id="rId47" Type="http://schemas.openxmlformats.org/officeDocument/2006/relationships/image" Target="media/image12.png"/><Relationship Id="rId63" Type="http://schemas.openxmlformats.org/officeDocument/2006/relationships/image" Target="media/image21.png"/><Relationship Id="rId68" Type="http://schemas.openxmlformats.org/officeDocument/2006/relationships/hyperlink" Target="file:///C:\Users\Wz\Desktop\MAPAS%20DE%20RIESGOS\GERENCIA%20COMERCIAL\MAPA%20DE%20RIESGOS%20CLIENTES%20POTENCIALES%202015.xlsx" TargetMode="External"/><Relationship Id="rId84" Type="http://schemas.openxmlformats.org/officeDocument/2006/relationships/hyperlink" Target="file:///C:\Users\Wz\Desktop\MAPAS%20DE%20RIESGOS\GERENCIA%20DE%20OPERACIONES\MAPAS%20DE%20RIESGOS%20REDES%20DE%20DISTRIBUCI&#211;N%202015.xlsx" TargetMode="External"/><Relationship Id="rId89" Type="http://schemas.openxmlformats.org/officeDocument/2006/relationships/hyperlink" Target="file:///C:\Users\Wz\Desktop\MAPAS%20DE%20RIESGOS\GERENCIA%20FINANCIERA%20Y%20DE%20SISTEMAS\MAPA%20DE%20RIESGOS%20ALMACEN%20GENERAL%202015.xlsx" TargetMode="External"/><Relationship Id="rId112"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hyperlink" Target="file:///C:\Users\Wz\Desktop\PROYECTO%20DE%20GRADO\PROYECTO%20FINAL.docx" TargetMode="External"/><Relationship Id="rId29" Type="http://schemas.openxmlformats.org/officeDocument/2006/relationships/image" Target="media/image4.png"/><Relationship Id="rId107" Type="http://schemas.openxmlformats.org/officeDocument/2006/relationships/image" Target="media/image24.png"/><Relationship Id="rId11" Type="http://schemas.openxmlformats.org/officeDocument/2006/relationships/hyperlink" Target="file:///C:\Users\Wz\Desktop\PROYECTO%20DE%20GRADO\PROYECTO%20FINAL.docx" TargetMode="External"/><Relationship Id="rId24" Type="http://schemas.openxmlformats.org/officeDocument/2006/relationships/diagramData" Target="diagrams/data1.xml"/><Relationship Id="rId32" Type="http://schemas.openxmlformats.org/officeDocument/2006/relationships/diagramLayout" Target="diagrams/layout2.xml"/><Relationship Id="rId37" Type="http://schemas.openxmlformats.org/officeDocument/2006/relationships/diagramLayout" Target="diagrams/layout3.xml"/><Relationship Id="rId40" Type="http://schemas.microsoft.com/office/2007/relationships/diagramDrawing" Target="diagrams/drawing3.xml"/><Relationship Id="rId45" Type="http://schemas.openxmlformats.org/officeDocument/2006/relationships/image" Target="media/image10.jpeg"/><Relationship Id="rId53" Type="http://schemas.openxmlformats.org/officeDocument/2006/relationships/image" Target="media/image18.jpeg"/><Relationship Id="rId58" Type="http://schemas.openxmlformats.org/officeDocument/2006/relationships/hyperlink" Target="http://m.portafolio.co/negocios/ola-invernal-activa-planes-contingencia-energeticos?tamano=grande" TargetMode="External"/><Relationship Id="rId66" Type="http://schemas.openxmlformats.org/officeDocument/2006/relationships/hyperlink" Target="file:///C:\Users\Wz\Desktop\MAPAS%20DE%20RIESGOS\GERENCIA%20COMERCIAL\MAPA%20DE%20RIESGOS%20ATD%202015.xlsx" TargetMode="External"/><Relationship Id="rId74" Type="http://schemas.openxmlformats.org/officeDocument/2006/relationships/hyperlink" Target="file:///C:\Users\Wz\Desktop\MAPAS%20DE%20RIESGOS\GERENCIA%20DE%20OPERACIONES\MAPA%20DE%20RIESGOS%20AUT%20Y%20COM%2015.xlsx" TargetMode="External"/><Relationship Id="rId79" Type="http://schemas.openxmlformats.org/officeDocument/2006/relationships/hyperlink" Target="file:///C:\Users\Wz\Desktop\MAPAS%20DE%20RIESGOS\GERENCIA%20DE%20OPERACIONES\MAPA%20DE%20RIESGOS%20GESTI&#211;N%20DE%20LA%20DEMANDA%202015.xlsx" TargetMode="External"/><Relationship Id="rId87" Type="http://schemas.openxmlformats.org/officeDocument/2006/relationships/hyperlink" Target="file:///C:\Users\Wz\Desktop\MAPAS%20DE%20RIESGOS\GERENCIA%20DE%20PLANEACI&#211;N\MAPA%20DE%20RIESGOS%20NUEVOS%20ABASTECIMIENTOS%202015.xlsx" TargetMode="External"/><Relationship Id="rId102" Type="http://schemas.openxmlformats.org/officeDocument/2006/relationships/hyperlink" Target="file:///C:\Users\Wz\Desktop\MAPAS%20DE%20RIESGOS\SECRETAR&#205;A%20GENERAL\MAPA%20DE%20RIESGOS%20COMPRAS%202015.xlsx" TargetMode="External"/><Relationship Id="rId110" Type="http://schemas.openxmlformats.org/officeDocument/2006/relationships/image" Target="media/image25.png"/><Relationship Id="rId5" Type="http://schemas.openxmlformats.org/officeDocument/2006/relationships/settings" Target="settings.xml"/><Relationship Id="rId61" Type="http://schemas.openxmlformats.org/officeDocument/2006/relationships/image" Target="media/image19.png"/><Relationship Id="rId82" Type="http://schemas.openxmlformats.org/officeDocument/2006/relationships/hyperlink" Target="file:///C:\Users\Wz\Desktop\MAPAS%20DE%20RIESGOS\GERENCIA%20DE%20OPERACIONES\MAPA%20DE%20RIESGOS%20TRATAMIENTO%202015.xlsx" TargetMode="External"/><Relationship Id="rId90" Type="http://schemas.openxmlformats.org/officeDocument/2006/relationships/hyperlink" Target="file:///C:\Users\Wz\Desktop\MAPAS%20DE%20RIESGOS\GERENCIA%20FINANCIERA%20Y%20DE%20SISTEMAS\MAPA%20DE%20RIESGOS%20BIENES%202015.xlsx" TargetMode="External"/><Relationship Id="rId95" Type="http://schemas.openxmlformats.org/officeDocument/2006/relationships/hyperlink" Target="file:///C:\Users\Wz\Desktop\MAPAS%20DE%20RIESGOS\GERENCIA%20FINANCIERA%20Y%20DE%20SISTEMAS\MAPA%20DE%20RIESGOS%20TESORER&#205;A%202015.xlsx" TargetMode="External"/><Relationship Id="rId19" Type="http://schemas.openxmlformats.org/officeDocument/2006/relationships/image" Target="media/image2.png"/><Relationship Id="rId14" Type="http://schemas.openxmlformats.org/officeDocument/2006/relationships/hyperlink" Target="file:///C:\Users\Wz\Desktop\PROYECTO%20DE%20GRADO\PROYECTO%20FINAL.docx" TargetMode="External"/><Relationship Id="rId22" Type="http://schemas.openxmlformats.org/officeDocument/2006/relationships/chart" Target="charts/chart2.xml"/><Relationship Id="rId27" Type="http://schemas.openxmlformats.org/officeDocument/2006/relationships/diagramColors" Target="diagrams/colors1.xml"/><Relationship Id="rId30" Type="http://schemas.openxmlformats.org/officeDocument/2006/relationships/image" Target="media/image5.jpeg"/><Relationship Id="rId35" Type="http://schemas.microsoft.com/office/2007/relationships/diagramDrawing" Target="diagrams/drawing2.xml"/><Relationship Id="rId43" Type="http://schemas.openxmlformats.org/officeDocument/2006/relationships/image" Target="media/image8.jpeg"/><Relationship Id="rId48" Type="http://schemas.openxmlformats.org/officeDocument/2006/relationships/image" Target="media/image13.jpeg"/><Relationship Id="rId56" Type="http://schemas.openxmlformats.org/officeDocument/2006/relationships/hyperlink" Target="http://portal.uexternado.edu.co" TargetMode="External"/><Relationship Id="rId64" Type="http://schemas.openxmlformats.org/officeDocument/2006/relationships/image" Target="media/image22.png"/><Relationship Id="rId69" Type="http://schemas.openxmlformats.org/officeDocument/2006/relationships/hyperlink" Target="file:///C:\Users\Wz\Desktop\MAPAS%20DE%20RIESGOS\GERENCIA%20COMERCIAL\MAPA%20DE%20RIESGOS%20FACTURACI&#211;N%202015.xlsx" TargetMode="External"/><Relationship Id="rId77" Type="http://schemas.openxmlformats.org/officeDocument/2006/relationships/hyperlink" Target="file:///C:\Users\Wz\Desktop\MAPAS%20DE%20RIESGOS\GERENCIA%20DE%20OPERACIONES\MAPA%20DE%20RIESGOS%20CONTROL%20CALIDAD%20DEL%20AGUA.xlsx" TargetMode="External"/><Relationship Id="rId100" Type="http://schemas.openxmlformats.org/officeDocument/2006/relationships/hyperlink" Target="file:///C:\Users\Wz\Desktop\MAPAS%20DE%20RIESGOS\GERENCIA%20GENERAL\MAPA%20DE%20RIESGOS%20SALUD%20OCUPACIONAL%202015.xlsx" TargetMode="External"/><Relationship Id="rId105" Type="http://schemas.openxmlformats.org/officeDocument/2006/relationships/hyperlink" Target="file:///C:\Users\Wz\Desktop\MAPAS%20DE%20RIESGOS\SECRETAR&#205;A%20GENERAL\MAPA%20DE%20RIESGOS%20GESTI&#211;N%20JURIDICA%202015.xlsx"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6.png"/><Relationship Id="rId72" Type="http://schemas.openxmlformats.org/officeDocument/2006/relationships/hyperlink" Target="file:///C:\Users\Wz\Desktop\MAPAS%20DE%20RIESGOS\GERENCIA%20COMERCIAL\MAPA%20DE%20RIESGOS%20PQR%202015.xlsx" TargetMode="External"/><Relationship Id="rId80" Type="http://schemas.openxmlformats.org/officeDocument/2006/relationships/hyperlink" Target="file:///C:\Users\Wz\Desktop\MAPAS%20DE%20RIESGOS\GERENCIA%20DE%20OPERACIONES\MAPA%20DE%20RIESGOS%20MTO%20ELECTR&#211;NICO%2015.xlsx" TargetMode="External"/><Relationship Id="rId85" Type="http://schemas.openxmlformats.org/officeDocument/2006/relationships/hyperlink" Target="file:///C:\Users\Wz\Desktop\MAPAS%20DE%20RIESGOS\GERENCIA%20DE%20PLANEACI&#211;N\MAPA%20DE%20RIESGOS%20ESTUDIOS%20Y%20DISE&#209;OS%202015.xlsx" TargetMode="External"/><Relationship Id="rId93" Type="http://schemas.openxmlformats.org/officeDocument/2006/relationships/hyperlink" Target="file:///C:\Users\Wz\Desktop\MAPAS%20DE%20RIESGOS\GERENCIA%20FINANCIERA%20Y%20DE%20SISTEMAS\MAPA%20DE%20RIESGOS%20SERVICIOS%20ADM%202015.xlsx" TargetMode="External"/><Relationship Id="rId98" Type="http://schemas.openxmlformats.org/officeDocument/2006/relationships/hyperlink" Target="file:///C:\Users\Wz\Desktop\MAPAS%20DE%20RIESGOS\GERENCIA%20GENERAL\MAPA%20DE%20RIESGOS%20GESTI&#211;N%20HUMANA%202015.xlsx" TargetMode="External"/><Relationship Id="rId3" Type="http://schemas.openxmlformats.org/officeDocument/2006/relationships/styles" Target="styles.xml"/><Relationship Id="rId12" Type="http://schemas.openxmlformats.org/officeDocument/2006/relationships/hyperlink" Target="file:///C:\Users\Wz\Desktop\PROYECTO%20DE%20GRADO\PROYECTO%20FINAL.docx" TargetMode="External"/><Relationship Id="rId17" Type="http://schemas.openxmlformats.org/officeDocument/2006/relationships/image" Target="media/image1.jpeg"/><Relationship Id="rId25" Type="http://schemas.openxmlformats.org/officeDocument/2006/relationships/diagramLayout" Target="diagrams/layout1.xml"/><Relationship Id="rId33" Type="http://schemas.openxmlformats.org/officeDocument/2006/relationships/diagramQuickStyle" Target="diagrams/quickStyle2.xml"/><Relationship Id="rId38" Type="http://schemas.openxmlformats.org/officeDocument/2006/relationships/diagramQuickStyle" Target="diagrams/quickStyle3.xml"/><Relationship Id="rId46" Type="http://schemas.openxmlformats.org/officeDocument/2006/relationships/image" Target="media/image11.jpeg"/><Relationship Id="rId59" Type="http://schemas.openxmlformats.org/officeDocument/2006/relationships/hyperlink" Target="http://www.dane.gov.co/files/investigaciones/poblacion/proyepobla06_20/ProyeccionMunicipios2005_2020.xls" TargetMode="External"/><Relationship Id="rId67" Type="http://schemas.openxmlformats.org/officeDocument/2006/relationships/hyperlink" Target="file:///C:\Users\Wz\Desktop\MAPAS%20DE%20RIESGOS\GERENCIA%20COMERCIAL\MAPA%20DE%20RIESGOS%20CALL%20CENTER%202015.xlsx" TargetMode="External"/><Relationship Id="rId103" Type="http://schemas.openxmlformats.org/officeDocument/2006/relationships/hyperlink" Target="file:///C:\Users\Wz\Desktop\MAPAS%20DE%20RIESGOS\SECRETAR&#205;A%20GENERAL\MAPA%20DE%20RIESGOS%20CONTRATACI&#211;N%202015.xlsx" TargetMode="External"/><Relationship Id="rId108" Type="http://schemas.openxmlformats.org/officeDocument/2006/relationships/hyperlink" Target="http://es.wikipedia.org/wiki/Computadora" TargetMode="External"/><Relationship Id="rId20" Type="http://schemas.openxmlformats.org/officeDocument/2006/relationships/image" Target="media/image3.jpeg"/><Relationship Id="rId41" Type="http://schemas.openxmlformats.org/officeDocument/2006/relationships/image" Target="media/image6.jpeg"/><Relationship Id="rId54" Type="http://schemas.openxmlformats.org/officeDocument/2006/relationships/hyperlink" Target="http://www.amb.com.co/frmInformacion.aspx?inf=20" TargetMode="External"/><Relationship Id="rId62" Type="http://schemas.openxmlformats.org/officeDocument/2006/relationships/image" Target="media/image20.png"/><Relationship Id="rId70" Type="http://schemas.openxmlformats.org/officeDocument/2006/relationships/hyperlink" Target="file:///C:\Users\Wz\Desktop\MAPAS%20DE%20RIESGOS\GERENCIA%20COMERCIAL\MAPA%20DE%20RIESGOS%20LCM%202015.xlsx" TargetMode="External"/><Relationship Id="rId75" Type="http://schemas.openxmlformats.org/officeDocument/2006/relationships/hyperlink" Target="file:///C:\Users\Wz\Desktop\MAPAS%20DE%20RIESGOS\GERENCIA%20DE%20OPERACIONES\MAPA%20DE%20RIESGOS%20BOMBEO%20BOSCO%2015.xlsx" TargetMode="External"/><Relationship Id="rId83" Type="http://schemas.openxmlformats.org/officeDocument/2006/relationships/hyperlink" Target="file:///C:\Users\Wz\Desktop\MAPAS%20DE%20RIESGOS\GERENCIA%20DE%20OPERACIONES\MAPAS%20DE%20RIESGOS%20INFRAESTRUCTURA%202015.xlsx" TargetMode="External"/><Relationship Id="rId88" Type="http://schemas.openxmlformats.org/officeDocument/2006/relationships/hyperlink" Target="file:///C:\Users\Wz\Desktop\MAPAS%20DE%20RIESGOS\GERENCIA%20DE%20PLANEACI&#211;N\MAPA%20DE%20RIESGOS%20RECURSOS%20H&#205;DRICOS%202015.xlsx" TargetMode="External"/><Relationship Id="rId91" Type="http://schemas.openxmlformats.org/officeDocument/2006/relationships/hyperlink" Target="file:///C:\Users\Wz\Desktop\MAPAS%20DE%20RIESGOS\GERENCIA%20FINANCIERA%20Y%20DE%20SISTEMAS\MAPA%20DE%20RIESGOS%20CONTABILIDAD%202015.xlsx" TargetMode="External"/><Relationship Id="rId96" Type="http://schemas.openxmlformats.org/officeDocument/2006/relationships/hyperlink" Target="file:///C:\Users\Wz\Desktop\MAPAS%20DE%20RIESGOS\GERENCIA%20GENERAL\MAPA%20DE%20RIESGOS%20CONTROL%20DE%20GESTI&#211;N%202015.xlsx" TargetMode="External"/><Relationship Id="rId11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C:\Users\Wz\Desktop\PROYECTO%20DE%20GRADO\PROYECTO%20FINAL.docx" TargetMode="External"/><Relationship Id="rId23" Type="http://schemas.openxmlformats.org/officeDocument/2006/relationships/chart" Target="charts/chart3.xml"/><Relationship Id="rId28" Type="http://schemas.microsoft.com/office/2007/relationships/diagramDrawing" Target="diagrams/drawing1.xml"/><Relationship Id="rId36" Type="http://schemas.openxmlformats.org/officeDocument/2006/relationships/diagramData" Target="diagrams/data3.xml"/><Relationship Id="rId49" Type="http://schemas.openxmlformats.org/officeDocument/2006/relationships/image" Target="media/image14.jpeg"/><Relationship Id="rId57" Type="http://schemas.openxmlformats.org/officeDocument/2006/relationships/hyperlink" Target="http://www.inboundlogistics.com" TargetMode="External"/><Relationship Id="rId106" Type="http://schemas.openxmlformats.org/officeDocument/2006/relationships/image" Target="media/image23.png"/><Relationship Id="rId114"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diagramData" Target="diagrams/data2.xml"/><Relationship Id="rId44" Type="http://schemas.openxmlformats.org/officeDocument/2006/relationships/image" Target="media/image9.jpeg"/><Relationship Id="rId52" Type="http://schemas.openxmlformats.org/officeDocument/2006/relationships/image" Target="media/image17.png"/><Relationship Id="rId60" Type="http://schemas.openxmlformats.org/officeDocument/2006/relationships/footer" Target="footer2.xml"/><Relationship Id="rId65" Type="http://schemas.openxmlformats.org/officeDocument/2006/relationships/hyperlink" Target="file:///C:\Users\Wz\Desktop\MAPAS%20DE%20RIESGOS\GERENCIA%20COMERCIAL\MAPA%20DE%20RIESGO%20RECAUDO%20%20Y%20COBRANZA%202015.xlsx" TargetMode="External"/><Relationship Id="rId73" Type="http://schemas.openxmlformats.org/officeDocument/2006/relationships/hyperlink" Target="file:///C:\Users\Wz\Desktop\MAPAS%20DE%20RIESGOS\GERENCIA%20COMERCIAL\MAPA%20DE%20RIESGOS%20UNIDADANTIFRAUDE%202015.xlsx" TargetMode="External"/><Relationship Id="rId78" Type="http://schemas.openxmlformats.org/officeDocument/2006/relationships/hyperlink" Target="file:///C:\Users\Wz\Desktop\MAPAS%20DE%20RIESGOS\GERENCIA%20DE%20OPERACIONES\MAPA%20DE%20RIESGOS%20DISPONIBILIDADES%202015.xlsx" TargetMode="External"/><Relationship Id="rId81" Type="http://schemas.openxmlformats.org/officeDocument/2006/relationships/hyperlink" Target="file:///C:\Users\Wz\Desktop\MAPAS%20DE%20RIESGOS\GERENCIA%20DE%20OPERACIONES\MAPA%20DE%20RIESGOS%20MTO%20MEC&#193;N%202015.xlsx" TargetMode="External"/><Relationship Id="rId86" Type="http://schemas.openxmlformats.org/officeDocument/2006/relationships/hyperlink" Target="file:///C:\Users\Wz\Desktop\MAPAS%20DE%20RIESGOS\GERENCIA%20DE%20PLANEACI&#211;N\MAPA%20DE%20RIESGOS%20GESTI&#211;N%20AMBIENTAL2015.xlsx" TargetMode="External"/><Relationship Id="rId94" Type="http://schemas.openxmlformats.org/officeDocument/2006/relationships/hyperlink" Target="file:///C:\Users\Wz\Desktop\MAPAS%20DE%20RIESGOS\GERENCIA%20FINANCIERA%20Y%20DE%20SISTEMAS\MAPA%20DE%20RIESGOS%20SISTEMAS%202015.xlsx" TargetMode="External"/><Relationship Id="rId99" Type="http://schemas.openxmlformats.org/officeDocument/2006/relationships/hyperlink" Target="file:///C:\Users\Wz\Desktop\MAPAS%20DE%20RIESGOS\GERENCIA%20GENERAL\MAPA%20DE%20RIESGOS%20PRENSA%20Y%20COMUNICACI&#211;N%202015.xlsx" TargetMode="External"/><Relationship Id="rId101" Type="http://schemas.openxmlformats.org/officeDocument/2006/relationships/hyperlink" Target="file:///C:\Users\Wz\Desktop\MAPAS%20DE%20RIESGOS\GERENCIA%20GENERAL\MAPA%20DE%20RIESGOS%20SEGUIMIENTO%20Y%20MEDICI&#211;N%202015.xlsx" TargetMode="Externa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file:///C:\Users\Wz\Desktop\PROYECTO%20DE%20GRADO\PROYECTO%20FINAL.docx" TargetMode="External"/><Relationship Id="rId18" Type="http://schemas.openxmlformats.org/officeDocument/2006/relationships/hyperlink" Target="tel:%2B%20%28577%29%206320220%20Ext.%20337" TargetMode="External"/><Relationship Id="rId39" Type="http://schemas.openxmlformats.org/officeDocument/2006/relationships/diagramColors" Target="diagrams/colors3.xml"/><Relationship Id="rId109" Type="http://schemas.openxmlformats.org/officeDocument/2006/relationships/hyperlink" Target="http://es.wikipedia.org/wiki/Ordenador_central" TargetMode="External"/><Relationship Id="rId34" Type="http://schemas.openxmlformats.org/officeDocument/2006/relationships/diagramColors" Target="diagrams/colors2.xml"/><Relationship Id="rId50" Type="http://schemas.openxmlformats.org/officeDocument/2006/relationships/image" Target="media/image15.png"/><Relationship Id="rId55" Type="http://schemas.openxmlformats.org/officeDocument/2006/relationships/hyperlink" Target="http://www.amb.com.co/frmInformacion.aspx?inf=16" TargetMode="External"/><Relationship Id="rId76" Type="http://schemas.openxmlformats.org/officeDocument/2006/relationships/hyperlink" Target="file:///C:\Users\Wz\Desktop\MAPAS%20DE%20RIESGOS\GERENCIA%20DE%20OPERACIONES\MAPA%20DE%20RIESGOS%20CAPTACI&#211;N%202015.xlsx" TargetMode="External"/><Relationship Id="rId97" Type="http://schemas.openxmlformats.org/officeDocument/2006/relationships/hyperlink" Target="file:///C:\Users\Wz\Desktop\MAPAS%20DE%20RIESGOS\GERENCIA%20GENERAL\MAPA%20DE%20RIESGOS%20EMBALSE%202015.xlsx" TargetMode="External"/><Relationship Id="rId104" Type="http://schemas.openxmlformats.org/officeDocument/2006/relationships/hyperlink" Target="file:///C:\Users\Wz\Desktop\MAPAS%20DE%20RIESGOS\SECRETAR&#205;A%20GENERAL\MAPA%20DE%20RIESGOS%20GESTI&#211;N%20DOCUMENTAL%202015.xlsx" TargetMode="External"/><Relationship Id="rId7" Type="http://schemas.openxmlformats.org/officeDocument/2006/relationships/footnotes" Target="footnotes.xml"/><Relationship Id="rId71" Type="http://schemas.openxmlformats.org/officeDocument/2006/relationships/hyperlink" Target="file:///C:\Users\Wz\Desktop\MAPAS%20DE%20RIESGOS\GERENCIA%20COMERCIAL\MAPA%20DE%20RIESGOS%20MEDIDORES%202015.xlsx" TargetMode="External"/><Relationship Id="rId92" Type="http://schemas.openxmlformats.org/officeDocument/2006/relationships/hyperlink" Target="file:///C:\Users\Wz\Desktop\MAPAS%20DE%20RIESGOS\GERENCIA%20FINANCIERA%20Y%20DE%20SISTEMAS\MAPA%20DE%20RIESGOS%20PRESUPUESTOS%2015.xlsx"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amb.com.co/frmInformacion.aspx?inf=36" TargetMode="External"/><Relationship Id="rId2" Type="http://schemas.openxmlformats.org/officeDocument/2006/relationships/hyperlink" Target="http://www.amb.com.co/frmInformacion.aspx?inf=20" TargetMode="External"/><Relationship Id="rId1" Type="http://schemas.openxmlformats.org/officeDocument/2006/relationships/hyperlink" Target="http://www.amb.com.co/frmInformacion.aspx?inf=16" TargetMode="External"/><Relationship Id="rId5" Type="http://schemas.openxmlformats.org/officeDocument/2006/relationships/hyperlink" Target="http://es.wikipedia.org/wiki/Software" TargetMode="External"/><Relationship Id="rId4" Type="http://schemas.openxmlformats.org/officeDocument/2006/relationships/hyperlink" Target="http://www.dane.gov.co/files/investigaciones/poblacion/proyepobla06_20/ProyeccionMunicipios2005_2020.xls"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Wz\Desktop\Agua%20captada%203%20fuente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Wz\Desktop\Agua%20captada%203%20fuente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Wz\Desktop\Agua%20captada%203%20fuente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CO">
                <a:latin typeface="Arial Narrow" panose="020B0606020202030204" pitchFamily="34" charset="0"/>
              </a:rPr>
              <a:t>Caudal Rio Tona</a:t>
            </a:r>
          </a:p>
        </c:rich>
      </c:tx>
      <c:overlay val="0"/>
    </c:title>
    <c:autoTitleDeleted val="0"/>
    <c:plotArea>
      <c:layout>
        <c:manualLayout>
          <c:layoutTarget val="inner"/>
          <c:xMode val="edge"/>
          <c:yMode val="edge"/>
          <c:x val="0.11589695529295875"/>
          <c:y val="0.1886924030329542"/>
          <c:w val="0.83721935129120229"/>
          <c:h val="0.69532771945173522"/>
        </c:manualLayout>
      </c:layout>
      <c:lineChart>
        <c:grouping val="stacked"/>
        <c:varyColors val="0"/>
        <c:ser>
          <c:idx val="0"/>
          <c:order val="0"/>
          <c:tx>
            <c:v>Caudal Rio Tona</c:v>
          </c:tx>
          <c:marker>
            <c:symbol val="circle"/>
            <c:size val="3"/>
            <c:spPr>
              <a:solidFill>
                <a:srgbClr val="FFFF00"/>
              </a:solidFill>
            </c:spPr>
          </c:marker>
          <c:cat>
            <c:numRef>
              <c:f>'3 fuentes'!$A$5:$A$1465</c:f>
              <c:numCache>
                <c:formatCode>dd/mm/yyyy;@</c:formatCode>
                <c:ptCount val="1461"/>
                <c:pt idx="0">
                  <c:v>40544</c:v>
                </c:pt>
                <c:pt idx="1">
                  <c:v>40545</c:v>
                </c:pt>
                <c:pt idx="2">
                  <c:v>40546</c:v>
                </c:pt>
                <c:pt idx="3">
                  <c:v>40547</c:v>
                </c:pt>
                <c:pt idx="4">
                  <c:v>40548</c:v>
                </c:pt>
                <c:pt idx="5">
                  <c:v>40549</c:v>
                </c:pt>
                <c:pt idx="6">
                  <c:v>40550</c:v>
                </c:pt>
                <c:pt idx="7">
                  <c:v>40551</c:v>
                </c:pt>
                <c:pt idx="8">
                  <c:v>40552</c:v>
                </c:pt>
                <c:pt idx="9">
                  <c:v>40553</c:v>
                </c:pt>
                <c:pt idx="10">
                  <c:v>40554</c:v>
                </c:pt>
                <c:pt idx="11">
                  <c:v>40555</c:v>
                </c:pt>
                <c:pt idx="12">
                  <c:v>40556</c:v>
                </c:pt>
                <c:pt idx="13">
                  <c:v>40557</c:v>
                </c:pt>
                <c:pt idx="14">
                  <c:v>40558</c:v>
                </c:pt>
                <c:pt idx="15">
                  <c:v>40559</c:v>
                </c:pt>
                <c:pt idx="16">
                  <c:v>40560</c:v>
                </c:pt>
                <c:pt idx="17">
                  <c:v>40561</c:v>
                </c:pt>
                <c:pt idx="18">
                  <c:v>40562</c:v>
                </c:pt>
                <c:pt idx="19">
                  <c:v>40563</c:v>
                </c:pt>
                <c:pt idx="20">
                  <c:v>40564</c:v>
                </c:pt>
                <c:pt idx="21">
                  <c:v>40565</c:v>
                </c:pt>
                <c:pt idx="22">
                  <c:v>40566</c:v>
                </c:pt>
                <c:pt idx="23">
                  <c:v>40567</c:v>
                </c:pt>
                <c:pt idx="24">
                  <c:v>40568</c:v>
                </c:pt>
                <c:pt idx="25">
                  <c:v>40569</c:v>
                </c:pt>
                <c:pt idx="26">
                  <c:v>40570</c:v>
                </c:pt>
                <c:pt idx="27">
                  <c:v>40571</c:v>
                </c:pt>
                <c:pt idx="28">
                  <c:v>40572</c:v>
                </c:pt>
                <c:pt idx="29">
                  <c:v>40573</c:v>
                </c:pt>
                <c:pt idx="30">
                  <c:v>40574</c:v>
                </c:pt>
                <c:pt idx="31">
                  <c:v>40575</c:v>
                </c:pt>
                <c:pt idx="32">
                  <c:v>40576</c:v>
                </c:pt>
                <c:pt idx="33">
                  <c:v>40577</c:v>
                </c:pt>
                <c:pt idx="34">
                  <c:v>40578</c:v>
                </c:pt>
                <c:pt idx="35">
                  <c:v>40579</c:v>
                </c:pt>
                <c:pt idx="36">
                  <c:v>40580</c:v>
                </c:pt>
                <c:pt idx="37">
                  <c:v>40581</c:v>
                </c:pt>
                <c:pt idx="38">
                  <c:v>40582</c:v>
                </c:pt>
                <c:pt idx="39">
                  <c:v>40583</c:v>
                </c:pt>
                <c:pt idx="40">
                  <c:v>40584</c:v>
                </c:pt>
                <c:pt idx="41">
                  <c:v>40585</c:v>
                </c:pt>
                <c:pt idx="42">
                  <c:v>40586</c:v>
                </c:pt>
                <c:pt idx="43">
                  <c:v>40587</c:v>
                </c:pt>
                <c:pt idx="44">
                  <c:v>40588</c:v>
                </c:pt>
                <c:pt idx="45">
                  <c:v>40589</c:v>
                </c:pt>
                <c:pt idx="46">
                  <c:v>40590</c:v>
                </c:pt>
                <c:pt idx="47">
                  <c:v>40591</c:v>
                </c:pt>
                <c:pt idx="48">
                  <c:v>40592</c:v>
                </c:pt>
                <c:pt idx="49">
                  <c:v>40593</c:v>
                </c:pt>
                <c:pt idx="50">
                  <c:v>40594</c:v>
                </c:pt>
                <c:pt idx="51">
                  <c:v>40595</c:v>
                </c:pt>
                <c:pt idx="52">
                  <c:v>40596</c:v>
                </c:pt>
                <c:pt idx="53">
                  <c:v>40597</c:v>
                </c:pt>
                <c:pt idx="54">
                  <c:v>40598</c:v>
                </c:pt>
                <c:pt idx="55">
                  <c:v>40599</c:v>
                </c:pt>
                <c:pt idx="56">
                  <c:v>40600</c:v>
                </c:pt>
                <c:pt idx="57">
                  <c:v>40601</c:v>
                </c:pt>
                <c:pt idx="58">
                  <c:v>40602</c:v>
                </c:pt>
                <c:pt idx="59">
                  <c:v>40603</c:v>
                </c:pt>
                <c:pt idx="60">
                  <c:v>40604</c:v>
                </c:pt>
                <c:pt idx="61">
                  <c:v>40605</c:v>
                </c:pt>
                <c:pt idx="62">
                  <c:v>40606</c:v>
                </c:pt>
                <c:pt idx="63">
                  <c:v>40607</c:v>
                </c:pt>
                <c:pt idx="64">
                  <c:v>40608</c:v>
                </c:pt>
                <c:pt idx="65">
                  <c:v>40609</c:v>
                </c:pt>
                <c:pt idx="66">
                  <c:v>40610</c:v>
                </c:pt>
                <c:pt idx="67">
                  <c:v>40611</c:v>
                </c:pt>
                <c:pt idx="68">
                  <c:v>40612</c:v>
                </c:pt>
                <c:pt idx="69">
                  <c:v>40613</c:v>
                </c:pt>
                <c:pt idx="70">
                  <c:v>40614</c:v>
                </c:pt>
                <c:pt idx="71">
                  <c:v>40615</c:v>
                </c:pt>
                <c:pt idx="72">
                  <c:v>40616</c:v>
                </c:pt>
                <c:pt idx="73">
                  <c:v>40617</c:v>
                </c:pt>
                <c:pt idx="74">
                  <c:v>40618</c:v>
                </c:pt>
                <c:pt idx="75">
                  <c:v>40619</c:v>
                </c:pt>
                <c:pt idx="76">
                  <c:v>40620</c:v>
                </c:pt>
                <c:pt idx="77">
                  <c:v>40621</c:v>
                </c:pt>
                <c:pt idx="78">
                  <c:v>40622</c:v>
                </c:pt>
                <c:pt idx="79">
                  <c:v>40623</c:v>
                </c:pt>
                <c:pt idx="80">
                  <c:v>40624</c:v>
                </c:pt>
                <c:pt idx="81">
                  <c:v>40625</c:v>
                </c:pt>
                <c:pt idx="82">
                  <c:v>40626</c:v>
                </c:pt>
                <c:pt idx="83">
                  <c:v>40627</c:v>
                </c:pt>
                <c:pt idx="84">
                  <c:v>40628</c:v>
                </c:pt>
                <c:pt idx="85">
                  <c:v>40629</c:v>
                </c:pt>
                <c:pt idx="86">
                  <c:v>40630</c:v>
                </c:pt>
                <c:pt idx="87">
                  <c:v>40631</c:v>
                </c:pt>
                <c:pt idx="88">
                  <c:v>40632</c:v>
                </c:pt>
                <c:pt idx="89">
                  <c:v>40633</c:v>
                </c:pt>
                <c:pt idx="90">
                  <c:v>40634</c:v>
                </c:pt>
                <c:pt idx="91">
                  <c:v>40635</c:v>
                </c:pt>
                <c:pt idx="92">
                  <c:v>40636</c:v>
                </c:pt>
                <c:pt idx="93">
                  <c:v>40637</c:v>
                </c:pt>
                <c:pt idx="94">
                  <c:v>40638</c:v>
                </c:pt>
                <c:pt idx="95">
                  <c:v>40639</c:v>
                </c:pt>
                <c:pt idx="96">
                  <c:v>40640</c:v>
                </c:pt>
                <c:pt idx="97">
                  <c:v>40641</c:v>
                </c:pt>
                <c:pt idx="98">
                  <c:v>40642</c:v>
                </c:pt>
                <c:pt idx="99">
                  <c:v>40643</c:v>
                </c:pt>
                <c:pt idx="100">
                  <c:v>40644</c:v>
                </c:pt>
                <c:pt idx="101">
                  <c:v>40645</c:v>
                </c:pt>
                <c:pt idx="102">
                  <c:v>40646</c:v>
                </c:pt>
                <c:pt idx="103">
                  <c:v>40647</c:v>
                </c:pt>
                <c:pt idx="104">
                  <c:v>40648</c:v>
                </c:pt>
                <c:pt idx="105">
                  <c:v>40649</c:v>
                </c:pt>
                <c:pt idx="106">
                  <c:v>40650</c:v>
                </c:pt>
                <c:pt idx="107">
                  <c:v>40651</c:v>
                </c:pt>
                <c:pt idx="108">
                  <c:v>40652</c:v>
                </c:pt>
                <c:pt idx="109">
                  <c:v>40653</c:v>
                </c:pt>
                <c:pt idx="110">
                  <c:v>40654</c:v>
                </c:pt>
                <c:pt idx="111">
                  <c:v>40655</c:v>
                </c:pt>
                <c:pt idx="112">
                  <c:v>40656</c:v>
                </c:pt>
                <c:pt idx="113">
                  <c:v>40657</c:v>
                </c:pt>
                <c:pt idx="114">
                  <c:v>40658</c:v>
                </c:pt>
                <c:pt idx="115">
                  <c:v>40659</c:v>
                </c:pt>
                <c:pt idx="116">
                  <c:v>40660</c:v>
                </c:pt>
                <c:pt idx="117">
                  <c:v>40661</c:v>
                </c:pt>
                <c:pt idx="118">
                  <c:v>40662</c:v>
                </c:pt>
                <c:pt idx="119">
                  <c:v>40663</c:v>
                </c:pt>
                <c:pt idx="120">
                  <c:v>40664</c:v>
                </c:pt>
                <c:pt idx="121">
                  <c:v>40665</c:v>
                </c:pt>
                <c:pt idx="122">
                  <c:v>40666</c:v>
                </c:pt>
                <c:pt idx="123">
                  <c:v>40667</c:v>
                </c:pt>
                <c:pt idx="124">
                  <c:v>40668</c:v>
                </c:pt>
                <c:pt idx="125">
                  <c:v>40669</c:v>
                </c:pt>
                <c:pt idx="126">
                  <c:v>40670</c:v>
                </c:pt>
                <c:pt idx="127">
                  <c:v>40671</c:v>
                </c:pt>
                <c:pt idx="128">
                  <c:v>40672</c:v>
                </c:pt>
                <c:pt idx="129">
                  <c:v>40673</c:v>
                </c:pt>
                <c:pt idx="130">
                  <c:v>40674</c:v>
                </c:pt>
                <c:pt idx="131">
                  <c:v>40675</c:v>
                </c:pt>
                <c:pt idx="132">
                  <c:v>40676</c:v>
                </c:pt>
                <c:pt idx="133">
                  <c:v>40677</c:v>
                </c:pt>
                <c:pt idx="134">
                  <c:v>40678</c:v>
                </c:pt>
                <c:pt idx="135">
                  <c:v>40679</c:v>
                </c:pt>
                <c:pt idx="136">
                  <c:v>40680</c:v>
                </c:pt>
                <c:pt idx="137">
                  <c:v>40681</c:v>
                </c:pt>
                <c:pt idx="138">
                  <c:v>40682</c:v>
                </c:pt>
                <c:pt idx="139">
                  <c:v>40683</c:v>
                </c:pt>
                <c:pt idx="140">
                  <c:v>40684</c:v>
                </c:pt>
                <c:pt idx="141">
                  <c:v>40685</c:v>
                </c:pt>
                <c:pt idx="142">
                  <c:v>40686</c:v>
                </c:pt>
                <c:pt idx="143">
                  <c:v>40687</c:v>
                </c:pt>
                <c:pt idx="144">
                  <c:v>40688</c:v>
                </c:pt>
                <c:pt idx="145">
                  <c:v>40689</c:v>
                </c:pt>
                <c:pt idx="146">
                  <c:v>40690</c:v>
                </c:pt>
                <c:pt idx="147">
                  <c:v>40691</c:v>
                </c:pt>
                <c:pt idx="148">
                  <c:v>40692</c:v>
                </c:pt>
                <c:pt idx="149">
                  <c:v>40693</c:v>
                </c:pt>
                <c:pt idx="150">
                  <c:v>40694</c:v>
                </c:pt>
                <c:pt idx="151">
                  <c:v>40695</c:v>
                </c:pt>
                <c:pt idx="152">
                  <c:v>40696</c:v>
                </c:pt>
                <c:pt idx="153">
                  <c:v>40697</c:v>
                </c:pt>
                <c:pt idx="154">
                  <c:v>40698</c:v>
                </c:pt>
                <c:pt idx="155">
                  <c:v>40699</c:v>
                </c:pt>
                <c:pt idx="156">
                  <c:v>40700</c:v>
                </c:pt>
                <c:pt idx="157">
                  <c:v>40701</c:v>
                </c:pt>
                <c:pt idx="158">
                  <c:v>40702</c:v>
                </c:pt>
                <c:pt idx="159">
                  <c:v>40703</c:v>
                </c:pt>
                <c:pt idx="160">
                  <c:v>40704</c:v>
                </c:pt>
                <c:pt idx="161">
                  <c:v>40705</c:v>
                </c:pt>
                <c:pt idx="162">
                  <c:v>40706</c:v>
                </c:pt>
                <c:pt idx="163">
                  <c:v>40707</c:v>
                </c:pt>
                <c:pt idx="164">
                  <c:v>40708</c:v>
                </c:pt>
                <c:pt idx="165">
                  <c:v>40709</c:v>
                </c:pt>
                <c:pt idx="166">
                  <c:v>40710</c:v>
                </c:pt>
                <c:pt idx="167">
                  <c:v>40711</c:v>
                </c:pt>
                <c:pt idx="168">
                  <c:v>40712</c:v>
                </c:pt>
                <c:pt idx="169">
                  <c:v>40713</c:v>
                </c:pt>
                <c:pt idx="170">
                  <c:v>40714</c:v>
                </c:pt>
                <c:pt idx="171">
                  <c:v>40715</c:v>
                </c:pt>
                <c:pt idx="172">
                  <c:v>40716</c:v>
                </c:pt>
                <c:pt idx="173">
                  <c:v>40717</c:v>
                </c:pt>
                <c:pt idx="174">
                  <c:v>40718</c:v>
                </c:pt>
                <c:pt idx="175">
                  <c:v>40719</c:v>
                </c:pt>
                <c:pt idx="176">
                  <c:v>40720</c:v>
                </c:pt>
                <c:pt idx="177">
                  <c:v>40721</c:v>
                </c:pt>
                <c:pt idx="178">
                  <c:v>40722</c:v>
                </c:pt>
                <c:pt idx="179">
                  <c:v>40723</c:v>
                </c:pt>
                <c:pt idx="180">
                  <c:v>40724</c:v>
                </c:pt>
                <c:pt idx="181">
                  <c:v>40725</c:v>
                </c:pt>
                <c:pt idx="182">
                  <c:v>40726</c:v>
                </c:pt>
                <c:pt idx="183">
                  <c:v>40727</c:v>
                </c:pt>
                <c:pt idx="184">
                  <c:v>40728</c:v>
                </c:pt>
                <c:pt idx="185">
                  <c:v>40729</c:v>
                </c:pt>
                <c:pt idx="186">
                  <c:v>40730</c:v>
                </c:pt>
                <c:pt idx="187">
                  <c:v>40731</c:v>
                </c:pt>
                <c:pt idx="188">
                  <c:v>40732</c:v>
                </c:pt>
                <c:pt idx="189">
                  <c:v>40733</c:v>
                </c:pt>
                <c:pt idx="190">
                  <c:v>40734</c:v>
                </c:pt>
                <c:pt idx="191">
                  <c:v>40735</c:v>
                </c:pt>
                <c:pt idx="192">
                  <c:v>40736</c:v>
                </c:pt>
                <c:pt idx="193">
                  <c:v>40737</c:v>
                </c:pt>
                <c:pt idx="194">
                  <c:v>40738</c:v>
                </c:pt>
                <c:pt idx="195">
                  <c:v>40739</c:v>
                </c:pt>
                <c:pt idx="196">
                  <c:v>40740</c:v>
                </c:pt>
                <c:pt idx="197">
                  <c:v>40741</c:v>
                </c:pt>
                <c:pt idx="198">
                  <c:v>40742</c:v>
                </c:pt>
                <c:pt idx="199">
                  <c:v>40743</c:v>
                </c:pt>
                <c:pt idx="200">
                  <c:v>40744</c:v>
                </c:pt>
                <c:pt idx="201">
                  <c:v>40745</c:v>
                </c:pt>
                <c:pt idx="202">
                  <c:v>40746</c:v>
                </c:pt>
                <c:pt idx="203">
                  <c:v>40747</c:v>
                </c:pt>
                <c:pt idx="204">
                  <c:v>40748</c:v>
                </c:pt>
                <c:pt idx="205">
                  <c:v>40749</c:v>
                </c:pt>
                <c:pt idx="206">
                  <c:v>40750</c:v>
                </c:pt>
                <c:pt idx="207">
                  <c:v>40751</c:v>
                </c:pt>
                <c:pt idx="208">
                  <c:v>40752</c:v>
                </c:pt>
                <c:pt idx="209">
                  <c:v>40753</c:v>
                </c:pt>
                <c:pt idx="210">
                  <c:v>40754</c:v>
                </c:pt>
                <c:pt idx="211">
                  <c:v>40755</c:v>
                </c:pt>
                <c:pt idx="212">
                  <c:v>40756</c:v>
                </c:pt>
                <c:pt idx="213">
                  <c:v>40757</c:v>
                </c:pt>
                <c:pt idx="214">
                  <c:v>40758</c:v>
                </c:pt>
                <c:pt idx="215">
                  <c:v>40759</c:v>
                </c:pt>
                <c:pt idx="216">
                  <c:v>40760</c:v>
                </c:pt>
                <c:pt idx="217">
                  <c:v>40761</c:v>
                </c:pt>
                <c:pt idx="218">
                  <c:v>40762</c:v>
                </c:pt>
                <c:pt idx="219">
                  <c:v>40763</c:v>
                </c:pt>
                <c:pt idx="220">
                  <c:v>40764</c:v>
                </c:pt>
                <c:pt idx="221">
                  <c:v>40765</c:v>
                </c:pt>
                <c:pt idx="222">
                  <c:v>40766</c:v>
                </c:pt>
                <c:pt idx="223">
                  <c:v>40767</c:v>
                </c:pt>
                <c:pt idx="224">
                  <c:v>40768</c:v>
                </c:pt>
                <c:pt idx="225">
                  <c:v>40769</c:v>
                </c:pt>
                <c:pt idx="226">
                  <c:v>40770</c:v>
                </c:pt>
                <c:pt idx="227">
                  <c:v>40771</c:v>
                </c:pt>
                <c:pt idx="228">
                  <c:v>40772</c:v>
                </c:pt>
                <c:pt idx="229">
                  <c:v>40773</c:v>
                </c:pt>
                <c:pt idx="230">
                  <c:v>40774</c:v>
                </c:pt>
                <c:pt idx="231">
                  <c:v>40775</c:v>
                </c:pt>
                <c:pt idx="232">
                  <c:v>40776</c:v>
                </c:pt>
                <c:pt idx="233">
                  <c:v>40777</c:v>
                </c:pt>
                <c:pt idx="234">
                  <c:v>40778</c:v>
                </c:pt>
                <c:pt idx="235">
                  <c:v>40779</c:v>
                </c:pt>
                <c:pt idx="236">
                  <c:v>40780</c:v>
                </c:pt>
                <c:pt idx="237">
                  <c:v>40781</c:v>
                </c:pt>
                <c:pt idx="238">
                  <c:v>40782</c:v>
                </c:pt>
                <c:pt idx="239">
                  <c:v>40783</c:v>
                </c:pt>
                <c:pt idx="240">
                  <c:v>40784</c:v>
                </c:pt>
                <c:pt idx="241">
                  <c:v>40785</c:v>
                </c:pt>
                <c:pt idx="242">
                  <c:v>40786</c:v>
                </c:pt>
                <c:pt idx="243">
                  <c:v>40787</c:v>
                </c:pt>
                <c:pt idx="244">
                  <c:v>40788</c:v>
                </c:pt>
                <c:pt idx="245">
                  <c:v>40789</c:v>
                </c:pt>
                <c:pt idx="246">
                  <c:v>40790</c:v>
                </c:pt>
                <c:pt idx="247">
                  <c:v>40791</c:v>
                </c:pt>
                <c:pt idx="248">
                  <c:v>40792</c:v>
                </c:pt>
                <c:pt idx="249">
                  <c:v>40793</c:v>
                </c:pt>
                <c:pt idx="250">
                  <c:v>40794</c:v>
                </c:pt>
                <c:pt idx="251">
                  <c:v>40795</c:v>
                </c:pt>
                <c:pt idx="252">
                  <c:v>40796</c:v>
                </c:pt>
                <c:pt idx="253">
                  <c:v>40797</c:v>
                </c:pt>
                <c:pt idx="254">
                  <c:v>40798</c:v>
                </c:pt>
                <c:pt idx="255">
                  <c:v>40799</c:v>
                </c:pt>
                <c:pt idx="256">
                  <c:v>40800</c:v>
                </c:pt>
                <c:pt idx="257">
                  <c:v>40801</c:v>
                </c:pt>
                <c:pt idx="258">
                  <c:v>40802</c:v>
                </c:pt>
                <c:pt idx="259">
                  <c:v>40803</c:v>
                </c:pt>
                <c:pt idx="260">
                  <c:v>40804</c:v>
                </c:pt>
                <c:pt idx="261">
                  <c:v>40805</c:v>
                </c:pt>
                <c:pt idx="262">
                  <c:v>40806</c:v>
                </c:pt>
                <c:pt idx="263">
                  <c:v>40807</c:v>
                </c:pt>
                <c:pt idx="264">
                  <c:v>40808</c:v>
                </c:pt>
                <c:pt idx="265">
                  <c:v>40809</c:v>
                </c:pt>
                <c:pt idx="266">
                  <c:v>40810</c:v>
                </c:pt>
                <c:pt idx="267">
                  <c:v>40811</c:v>
                </c:pt>
                <c:pt idx="268">
                  <c:v>40812</c:v>
                </c:pt>
                <c:pt idx="269">
                  <c:v>40813</c:v>
                </c:pt>
                <c:pt idx="270">
                  <c:v>40814</c:v>
                </c:pt>
                <c:pt idx="271">
                  <c:v>40815</c:v>
                </c:pt>
                <c:pt idx="272">
                  <c:v>40816</c:v>
                </c:pt>
                <c:pt idx="273">
                  <c:v>40817</c:v>
                </c:pt>
                <c:pt idx="274">
                  <c:v>40818</c:v>
                </c:pt>
                <c:pt idx="275">
                  <c:v>40819</c:v>
                </c:pt>
                <c:pt idx="276">
                  <c:v>40820</c:v>
                </c:pt>
                <c:pt idx="277">
                  <c:v>40821</c:v>
                </c:pt>
                <c:pt idx="278">
                  <c:v>40822</c:v>
                </c:pt>
                <c:pt idx="279">
                  <c:v>40823</c:v>
                </c:pt>
                <c:pt idx="280">
                  <c:v>40824</c:v>
                </c:pt>
                <c:pt idx="281">
                  <c:v>40825</c:v>
                </c:pt>
                <c:pt idx="282">
                  <c:v>40826</c:v>
                </c:pt>
                <c:pt idx="283">
                  <c:v>40827</c:v>
                </c:pt>
                <c:pt idx="284">
                  <c:v>40828</c:v>
                </c:pt>
                <c:pt idx="285">
                  <c:v>40829</c:v>
                </c:pt>
                <c:pt idx="286">
                  <c:v>40830</c:v>
                </c:pt>
                <c:pt idx="287">
                  <c:v>40831</c:v>
                </c:pt>
                <c:pt idx="288">
                  <c:v>40832</c:v>
                </c:pt>
                <c:pt idx="289">
                  <c:v>40833</c:v>
                </c:pt>
                <c:pt idx="290">
                  <c:v>40834</c:v>
                </c:pt>
                <c:pt idx="291">
                  <c:v>40835</c:v>
                </c:pt>
                <c:pt idx="292">
                  <c:v>40836</c:v>
                </c:pt>
                <c:pt idx="293">
                  <c:v>40837</c:v>
                </c:pt>
                <c:pt idx="294">
                  <c:v>40838</c:v>
                </c:pt>
                <c:pt idx="295">
                  <c:v>40839</c:v>
                </c:pt>
                <c:pt idx="296">
                  <c:v>40840</c:v>
                </c:pt>
                <c:pt idx="297">
                  <c:v>40841</c:v>
                </c:pt>
                <c:pt idx="298">
                  <c:v>40842</c:v>
                </c:pt>
                <c:pt idx="299">
                  <c:v>40843</c:v>
                </c:pt>
                <c:pt idx="300">
                  <c:v>40844</c:v>
                </c:pt>
                <c:pt idx="301">
                  <c:v>40845</c:v>
                </c:pt>
                <c:pt idx="302">
                  <c:v>40846</c:v>
                </c:pt>
                <c:pt idx="303">
                  <c:v>40847</c:v>
                </c:pt>
                <c:pt idx="304">
                  <c:v>40848</c:v>
                </c:pt>
                <c:pt idx="305">
                  <c:v>40849</c:v>
                </c:pt>
                <c:pt idx="306">
                  <c:v>40850</c:v>
                </c:pt>
                <c:pt idx="307">
                  <c:v>40851</c:v>
                </c:pt>
                <c:pt idx="308">
                  <c:v>40852</c:v>
                </c:pt>
                <c:pt idx="309">
                  <c:v>40853</c:v>
                </c:pt>
                <c:pt idx="310">
                  <c:v>40854</c:v>
                </c:pt>
                <c:pt idx="311">
                  <c:v>40855</c:v>
                </c:pt>
                <c:pt idx="312">
                  <c:v>40856</c:v>
                </c:pt>
                <c:pt idx="313">
                  <c:v>40857</c:v>
                </c:pt>
                <c:pt idx="314">
                  <c:v>40858</c:v>
                </c:pt>
                <c:pt idx="315">
                  <c:v>40859</c:v>
                </c:pt>
                <c:pt idx="316">
                  <c:v>40860</c:v>
                </c:pt>
                <c:pt idx="317">
                  <c:v>40861</c:v>
                </c:pt>
                <c:pt idx="318">
                  <c:v>40862</c:v>
                </c:pt>
                <c:pt idx="319">
                  <c:v>40863</c:v>
                </c:pt>
                <c:pt idx="320">
                  <c:v>40864</c:v>
                </c:pt>
                <c:pt idx="321">
                  <c:v>40865</c:v>
                </c:pt>
                <c:pt idx="322">
                  <c:v>40866</c:v>
                </c:pt>
                <c:pt idx="323">
                  <c:v>40867</c:v>
                </c:pt>
                <c:pt idx="324">
                  <c:v>40868</c:v>
                </c:pt>
                <c:pt idx="325">
                  <c:v>40869</c:v>
                </c:pt>
                <c:pt idx="326">
                  <c:v>40870</c:v>
                </c:pt>
                <c:pt idx="327">
                  <c:v>40871</c:v>
                </c:pt>
                <c:pt idx="328">
                  <c:v>40872</c:v>
                </c:pt>
                <c:pt idx="329">
                  <c:v>40873</c:v>
                </c:pt>
                <c:pt idx="330">
                  <c:v>40874</c:v>
                </c:pt>
                <c:pt idx="331">
                  <c:v>40875</c:v>
                </c:pt>
                <c:pt idx="332">
                  <c:v>40876</c:v>
                </c:pt>
                <c:pt idx="333">
                  <c:v>40877</c:v>
                </c:pt>
                <c:pt idx="334">
                  <c:v>40878</c:v>
                </c:pt>
                <c:pt idx="335">
                  <c:v>40879</c:v>
                </c:pt>
                <c:pt idx="336">
                  <c:v>40880</c:v>
                </c:pt>
                <c:pt idx="337">
                  <c:v>40881</c:v>
                </c:pt>
                <c:pt idx="338">
                  <c:v>40882</c:v>
                </c:pt>
                <c:pt idx="339">
                  <c:v>40883</c:v>
                </c:pt>
                <c:pt idx="340">
                  <c:v>40884</c:v>
                </c:pt>
                <c:pt idx="341">
                  <c:v>40885</c:v>
                </c:pt>
                <c:pt idx="342">
                  <c:v>40886</c:v>
                </c:pt>
                <c:pt idx="343">
                  <c:v>40887</c:v>
                </c:pt>
                <c:pt idx="344">
                  <c:v>40888</c:v>
                </c:pt>
                <c:pt idx="345">
                  <c:v>40889</c:v>
                </c:pt>
                <c:pt idx="346">
                  <c:v>40890</c:v>
                </c:pt>
                <c:pt idx="347">
                  <c:v>40891</c:v>
                </c:pt>
                <c:pt idx="348">
                  <c:v>40892</c:v>
                </c:pt>
                <c:pt idx="349">
                  <c:v>40893</c:v>
                </c:pt>
                <c:pt idx="350">
                  <c:v>40894</c:v>
                </c:pt>
                <c:pt idx="351">
                  <c:v>40895</c:v>
                </c:pt>
                <c:pt idx="352">
                  <c:v>40896</c:v>
                </c:pt>
                <c:pt idx="353">
                  <c:v>40897</c:v>
                </c:pt>
                <c:pt idx="354">
                  <c:v>40898</c:v>
                </c:pt>
                <c:pt idx="355">
                  <c:v>40899</c:v>
                </c:pt>
                <c:pt idx="356">
                  <c:v>40900</c:v>
                </c:pt>
                <c:pt idx="357">
                  <c:v>40901</c:v>
                </c:pt>
                <c:pt idx="358">
                  <c:v>40902</c:v>
                </c:pt>
                <c:pt idx="359">
                  <c:v>40903</c:v>
                </c:pt>
                <c:pt idx="360">
                  <c:v>40904</c:v>
                </c:pt>
                <c:pt idx="361">
                  <c:v>40905</c:v>
                </c:pt>
                <c:pt idx="362">
                  <c:v>40906</c:v>
                </c:pt>
                <c:pt idx="363">
                  <c:v>40907</c:v>
                </c:pt>
                <c:pt idx="364">
                  <c:v>40908</c:v>
                </c:pt>
                <c:pt idx="365">
                  <c:v>40909</c:v>
                </c:pt>
                <c:pt idx="366">
                  <c:v>40910</c:v>
                </c:pt>
                <c:pt idx="367">
                  <c:v>40911</c:v>
                </c:pt>
                <c:pt idx="368">
                  <c:v>40912</c:v>
                </c:pt>
                <c:pt idx="369">
                  <c:v>40913</c:v>
                </c:pt>
                <c:pt idx="370">
                  <c:v>40914</c:v>
                </c:pt>
                <c:pt idx="371">
                  <c:v>40915</c:v>
                </c:pt>
                <c:pt idx="372">
                  <c:v>40916</c:v>
                </c:pt>
                <c:pt idx="373">
                  <c:v>40917</c:v>
                </c:pt>
                <c:pt idx="374">
                  <c:v>40918</c:v>
                </c:pt>
                <c:pt idx="375">
                  <c:v>40919</c:v>
                </c:pt>
                <c:pt idx="376">
                  <c:v>40920</c:v>
                </c:pt>
                <c:pt idx="377">
                  <c:v>40921</c:v>
                </c:pt>
                <c:pt idx="378">
                  <c:v>40922</c:v>
                </c:pt>
                <c:pt idx="379">
                  <c:v>40923</c:v>
                </c:pt>
                <c:pt idx="380">
                  <c:v>40924</c:v>
                </c:pt>
                <c:pt idx="381">
                  <c:v>40925</c:v>
                </c:pt>
                <c:pt idx="382">
                  <c:v>40926</c:v>
                </c:pt>
                <c:pt idx="383">
                  <c:v>40927</c:v>
                </c:pt>
                <c:pt idx="384">
                  <c:v>40928</c:v>
                </c:pt>
                <c:pt idx="385">
                  <c:v>40929</c:v>
                </c:pt>
                <c:pt idx="386">
                  <c:v>40930</c:v>
                </c:pt>
                <c:pt idx="387">
                  <c:v>40931</c:v>
                </c:pt>
                <c:pt idx="388">
                  <c:v>40932</c:v>
                </c:pt>
                <c:pt idx="389">
                  <c:v>40933</c:v>
                </c:pt>
                <c:pt idx="390">
                  <c:v>40934</c:v>
                </c:pt>
                <c:pt idx="391">
                  <c:v>40935</c:v>
                </c:pt>
                <c:pt idx="392">
                  <c:v>40936</c:v>
                </c:pt>
                <c:pt idx="393">
                  <c:v>40937</c:v>
                </c:pt>
                <c:pt idx="394">
                  <c:v>40938</c:v>
                </c:pt>
                <c:pt idx="395">
                  <c:v>40939</c:v>
                </c:pt>
                <c:pt idx="396">
                  <c:v>40940</c:v>
                </c:pt>
                <c:pt idx="397">
                  <c:v>40941</c:v>
                </c:pt>
                <c:pt idx="398">
                  <c:v>40942</c:v>
                </c:pt>
                <c:pt idx="399">
                  <c:v>40943</c:v>
                </c:pt>
                <c:pt idx="400">
                  <c:v>40944</c:v>
                </c:pt>
                <c:pt idx="401">
                  <c:v>40945</c:v>
                </c:pt>
                <c:pt idx="402">
                  <c:v>40946</c:v>
                </c:pt>
                <c:pt idx="403">
                  <c:v>40947</c:v>
                </c:pt>
                <c:pt idx="404">
                  <c:v>40948</c:v>
                </c:pt>
                <c:pt idx="405">
                  <c:v>40949</c:v>
                </c:pt>
                <c:pt idx="406">
                  <c:v>40950</c:v>
                </c:pt>
                <c:pt idx="407">
                  <c:v>40951</c:v>
                </c:pt>
                <c:pt idx="408">
                  <c:v>40952</c:v>
                </c:pt>
                <c:pt idx="409">
                  <c:v>40953</c:v>
                </c:pt>
                <c:pt idx="410">
                  <c:v>40954</c:v>
                </c:pt>
                <c:pt idx="411">
                  <c:v>40955</c:v>
                </c:pt>
                <c:pt idx="412">
                  <c:v>40956</c:v>
                </c:pt>
                <c:pt idx="413">
                  <c:v>40957</c:v>
                </c:pt>
                <c:pt idx="414">
                  <c:v>40958</c:v>
                </c:pt>
                <c:pt idx="415">
                  <c:v>40959</c:v>
                </c:pt>
                <c:pt idx="416">
                  <c:v>40960</c:v>
                </c:pt>
                <c:pt idx="417">
                  <c:v>40961</c:v>
                </c:pt>
                <c:pt idx="418">
                  <c:v>40962</c:v>
                </c:pt>
                <c:pt idx="419">
                  <c:v>40963</c:v>
                </c:pt>
                <c:pt idx="420">
                  <c:v>40964</c:v>
                </c:pt>
                <c:pt idx="421">
                  <c:v>40965</c:v>
                </c:pt>
                <c:pt idx="422">
                  <c:v>40966</c:v>
                </c:pt>
                <c:pt idx="423">
                  <c:v>40967</c:v>
                </c:pt>
                <c:pt idx="424">
                  <c:v>40968</c:v>
                </c:pt>
                <c:pt idx="425">
                  <c:v>40969</c:v>
                </c:pt>
                <c:pt idx="426">
                  <c:v>40970</c:v>
                </c:pt>
                <c:pt idx="427">
                  <c:v>40971</c:v>
                </c:pt>
                <c:pt idx="428">
                  <c:v>40972</c:v>
                </c:pt>
                <c:pt idx="429">
                  <c:v>40973</c:v>
                </c:pt>
                <c:pt idx="430">
                  <c:v>40974</c:v>
                </c:pt>
                <c:pt idx="431">
                  <c:v>40975</c:v>
                </c:pt>
                <c:pt idx="432">
                  <c:v>40976</c:v>
                </c:pt>
                <c:pt idx="433">
                  <c:v>40977</c:v>
                </c:pt>
                <c:pt idx="434">
                  <c:v>40978</c:v>
                </c:pt>
                <c:pt idx="435">
                  <c:v>40979</c:v>
                </c:pt>
                <c:pt idx="436">
                  <c:v>40980</c:v>
                </c:pt>
                <c:pt idx="437">
                  <c:v>40981</c:v>
                </c:pt>
                <c:pt idx="438">
                  <c:v>40982</c:v>
                </c:pt>
                <c:pt idx="439">
                  <c:v>40983</c:v>
                </c:pt>
                <c:pt idx="440">
                  <c:v>40984</c:v>
                </c:pt>
                <c:pt idx="441">
                  <c:v>40985</c:v>
                </c:pt>
                <c:pt idx="442">
                  <c:v>40986</c:v>
                </c:pt>
                <c:pt idx="443">
                  <c:v>40987</c:v>
                </c:pt>
                <c:pt idx="444">
                  <c:v>40988</c:v>
                </c:pt>
                <c:pt idx="445">
                  <c:v>40989</c:v>
                </c:pt>
                <c:pt idx="446">
                  <c:v>40990</c:v>
                </c:pt>
                <c:pt idx="447">
                  <c:v>40991</c:v>
                </c:pt>
                <c:pt idx="448">
                  <c:v>40992</c:v>
                </c:pt>
                <c:pt idx="449">
                  <c:v>40993</c:v>
                </c:pt>
                <c:pt idx="450">
                  <c:v>40994</c:v>
                </c:pt>
                <c:pt idx="451">
                  <c:v>40995</c:v>
                </c:pt>
                <c:pt idx="452">
                  <c:v>40996</c:v>
                </c:pt>
                <c:pt idx="453">
                  <c:v>40997</c:v>
                </c:pt>
                <c:pt idx="454">
                  <c:v>40998</c:v>
                </c:pt>
                <c:pt idx="455">
                  <c:v>40999</c:v>
                </c:pt>
                <c:pt idx="456">
                  <c:v>41000</c:v>
                </c:pt>
                <c:pt idx="457">
                  <c:v>41001</c:v>
                </c:pt>
                <c:pt idx="458">
                  <c:v>41002</c:v>
                </c:pt>
                <c:pt idx="459">
                  <c:v>41003</c:v>
                </c:pt>
                <c:pt idx="460">
                  <c:v>41004</c:v>
                </c:pt>
                <c:pt idx="461">
                  <c:v>41005</c:v>
                </c:pt>
                <c:pt idx="462">
                  <c:v>41006</c:v>
                </c:pt>
                <c:pt idx="463">
                  <c:v>41007</c:v>
                </c:pt>
                <c:pt idx="464">
                  <c:v>41008</c:v>
                </c:pt>
                <c:pt idx="465">
                  <c:v>41009</c:v>
                </c:pt>
                <c:pt idx="466">
                  <c:v>41010</c:v>
                </c:pt>
                <c:pt idx="467">
                  <c:v>41011</c:v>
                </c:pt>
                <c:pt idx="468">
                  <c:v>41012</c:v>
                </c:pt>
                <c:pt idx="469">
                  <c:v>41013</c:v>
                </c:pt>
                <c:pt idx="470">
                  <c:v>41014</c:v>
                </c:pt>
                <c:pt idx="471">
                  <c:v>41015</c:v>
                </c:pt>
                <c:pt idx="472">
                  <c:v>41016</c:v>
                </c:pt>
                <c:pt idx="473">
                  <c:v>41017</c:v>
                </c:pt>
                <c:pt idx="474">
                  <c:v>41018</c:v>
                </c:pt>
                <c:pt idx="475">
                  <c:v>41019</c:v>
                </c:pt>
                <c:pt idx="476">
                  <c:v>41020</c:v>
                </c:pt>
                <c:pt idx="477">
                  <c:v>41021</c:v>
                </c:pt>
                <c:pt idx="478">
                  <c:v>41022</c:v>
                </c:pt>
                <c:pt idx="479">
                  <c:v>41023</c:v>
                </c:pt>
                <c:pt idx="480">
                  <c:v>41024</c:v>
                </c:pt>
                <c:pt idx="481">
                  <c:v>41025</c:v>
                </c:pt>
                <c:pt idx="482">
                  <c:v>41026</c:v>
                </c:pt>
                <c:pt idx="483">
                  <c:v>41027</c:v>
                </c:pt>
                <c:pt idx="484">
                  <c:v>41028</c:v>
                </c:pt>
                <c:pt idx="485">
                  <c:v>41029</c:v>
                </c:pt>
                <c:pt idx="486">
                  <c:v>41030</c:v>
                </c:pt>
                <c:pt idx="487">
                  <c:v>41031</c:v>
                </c:pt>
                <c:pt idx="488">
                  <c:v>41032</c:v>
                </c:pt>
                <c:pt idx="489">
                  <c:v>41033</c:v>
                </c:pt>
                <c:pt idx="490">
                  <c:v>41034</c:v>
                </c:pt>
                <c:pt idx="491">
                  <c:v>41035</c:v>
                </c:pt>
                <c:pt idx="492">
                  <c:v>41036</c:v>
                </c:pt>
                <c:pt idx="493">
                  <c:v>41037</c:v>
                </c:pt>
                <c:pt idx="494">
                  <c:v>41038</c:v>
                </c:pt>
                <c:pt idx="495">
                  <c:v>41039</c:v>
                </c:pt>
                <c:pt idx="496">
                  <c:v>41040</c:v>
                </c:pt>
                <c:pt idx="497">
                  <c:v>41041</c:v>
                </c:pt>
                <c:pt idx="498">
                  <c:v>41042</c:v>
                </c:pt>
                <c:pt idx="499">
                  <c:v>41043</c:v>
                </c:pt>
                <c:pt idx="500">
                  <c:v>41044</c:v>
                </c:pt>
                <c:pt idx="501">
                  <c:v>41045</c:v>
                </c:pt>
                <c:pt idx="502">
                  <c:v>41046</c:v>
                </c:pt>
                <c:pt idx="503">
                  <c:v>41047</c:v>
                </c:pt>
                <c:pt idx="504">
                  <c:v>41048</c:v>
                </c:pt>
                <c:pt idx="505">
                  <c:v>41049</c:v>
                </c:pt>
                <c:pt idx="506">
                  <c:v>41050</c:v>
                </c:pt>
                <c:pt idx="507">
                  <c:v>41051</c:v>
                </c:pt>
                <c:pt idx="508">
                  <c:v>41052</c:v>
                </c:pt>
                <c:pt idx="509">
                  <c:v>41053</c:v>
                </c:pt>
                <c:pt idx="510">
                  <c:v>41054</c:v>
                </c:pt>
                <c:pt idx="511">
                  <c:v>41055</c:v>
                </c:pt>
                <c:pt idx="512">
                  <c:v>41056</c:v>
                </c:pt>
                <c:pt idx="513">
                  <c:v>41057</c:v>
                </c:pt>
                <c:pt idx="514">
                  <c:v>41058</c:v>
                </c:pt>
                <c:pt idx="515">
                  <c:v>41059</c:v>
                </c:pt>
                <c:pt idx="516">
                  <c:v>41060</c:v>
                </c:pt>
                <c:pt idx="517">
                  <c:v>41061</c:v>
                </c:pt>
                <c:pt idx="518">
                  <c:v>41062</c:v>
                </c:pt>
                <c:pt idx="519">
                  <c:v>41063</c:v>
                </c:pt>
                <c:pt idx="520">
                  <c:v>41064</c:v>
                </c:pt>
                <c:pt idx="521">
                  <c:v>41065</c:v>
                </c:pt>
                <c:pt idx="522">
                  <c:v>41066</c:v>
                </c:pt>
                <c:pt idx="523">
                  <c:v>41067</c:v>
                </c:pt>
                <c:pt idx="524">
                  <c:v>41068</c:v>
                </c:pt>
                <c:pt idx="525">
                  <c:v>41069</c:v>
                </c:pt>
                <c:pt idx="526">
                  <c:v>41070</c:v>
                </c:pt>
                <c:pt idx="527">
                  <c:v>41071</c:v>
                </c:pt>
                <c:pt idx="528">
                  <c:v>41072</c:v>
                </c:pt>
                <c:pt idx="529">
                  <c:v>41073</c:v>
                </c:pt>
                <c:pt idx="530">
                  <c:v>41074</c:v>
                </c:pt>
                <c:pt idx="531">
                  <c:v>41075</c:v>
                </c:pt>
                <c:pt idx="532">
                  <c:v>41076</c:v>
                </c:pt>
                <c:pt idx="533">
                  <c:v>41077</c:v>
                </c:pt>
                <c:pt idx="534">
                  <c:v>41078</c:v>
                </c:pt>
                <c:pt idx="535">
                  <c:v>41079</c:v>
                </c:pt>
                <c:pt idx="536">
                  <c:v>41080</c:v>
                </c:pt>
                <c:pt idx="537">
                  <c:v>41081</c:v>
                </c:pt>
                <c:pt idx="538">
                  <c:v>41082</c:v>
                </c:pt>
                <c:pt idx="539">
                  <c:v>41083</c:v>
                </c:pt>
                <c:pt idx="540">
                  <c:v>41084</c:v>
                </c:pt>
                <c:pt idx="541">
                  <c:v>41085</c:v>
                </c:pt>
                <c:pt idx="542">
                  <c:v>41086</c:v>
                </c:pt>
                <c:pt idx="543">
                  <c:v>41087</c:v>
                </c:pt>
                <c:pt idx="544">
                  <c:v>41088</c:v>
                </c:pt>
                <c:pt idx="545">
                  <c:v>41089</c:v>
                </c:pt>
                <c:pt idx="546">
                  <c:v>41090</c:v>
                </c:pt>
                <c:pt idx="547">
                  <c:v>41091</c:v>
                </c:pt>
                <c:pt idx="548">
                  <c:v>41092</c:v>
                </c:pt>
                <c:pt idx="549">
                  <c:v>41093</c:v>
                </c:pt>
                <c:pt idx="550">
                  <c:v>41094</c:v>
                </c:pt>
                <c:pt idx="551">
                  <c:v>41095</c:v>
                </c:pt>
                <c:pt idx="552">
                  <c:v>41096</c:v>
                </c:pt>
                <c:pt idx="553">
                  <c:v>41097</c:v>
                </c:pt>
                <c:pt idx="554">
                  <c:v>41098</c:v>
                </c:pt>
                <c:pt idx="555">
                  <c:v>41099</c:v>
                </c:pt>
                <c:pt idx="556">
                  <c:v>41100</c:v>
                </c:pt>
                <c:pt idx="557">
                  <c:v>41101</c:v>
                </c:pt>
                <c:pt idx="558">
                  <c:v>41102</c:v>
                </c:pt>
                <c:pt idx="559">
                  <c:v>41103</c:v>
                </c:pt>
                <c:pt idx="560">
                  <c:v>41104</c:v>
                </c:pt>
                <c:pt idx="561">
                  <c:v>41105</c:v>
                </c:pt>
                <c:pt idx="562">
                  <c:v>41106</c:v>
                </c:pt>
                <c:pt idx="563">
                  <c:v>41107</c:v>
                </c:pt>
                <c:pt idx="564">
                  <c:v>41108</c:v>
                </c:pt>
                <c:pt idx="565">
                  <c:v>41109</c:v>
                </c:pt>
                <c:pt idx="566">
                  <c:v>41110</c:v>
                </c:pt>
                <c:pt idx="567">
                  <c:v>41111</c:v>
                </c:pt>
                <c:pt idx="568">
                  <c:v>41112</c:v>
                </c:pt>
                <c:pt idx="569">
                  <c:v>41113</c:v>
                </c:pt>
                <c:pt idx="570">
                  <c:v>41114</c:v>
                </c:pt>
                <c:pt idx="571">
                  <c:v>41115</c:v>
                </c:pt>
                <c:pt idx="572">
                  <c:v>41116</c:v>
                </c:pt>
                <c:pt idx="573">
                  <c:v>41117</c:v>
                </c:pt>
                <c:pt idx="574">
                  <c:v>41118</c:v>
                </c:pt>
                <c:pt idx="575">
                  <c:v>41119</c:v>
                </c:pt>
                <c:pt idx="576">
                  <c:v>41120</c:v>
                </c:pt>
                <c:pt idx="577">
                  <c:v>41121</c:v>
                </c:pt>
                <c:pt idx="578">
                  <c:v>41122</c:v>
                </c:pt>
                <c:pt idx="579">
                  <c:v>41123</c:v>
                </c:pt>
                <c:pt idx="580">
                  <c:v>41124</c:v>
                </c:pt>
                <c:pt idx="581">
                  <c:v>41125</c:v>
                </c:pt>
                <c:pt idx="582">
                  <c:v>41126</c:v>
                </c:pt>
                <c:pt idx="583">
                  <c:v>41127</c:v>
                </c:pt>
                <c:pt idx="584">
                  <c:v>41128</c:v>
                </c:pt>
                <c:pt idx="585">
                  <c:v>41129</c:v>
                </c:pt>
                <c:pt idx="586">
                  <c:v>41130</c:v>
                </c:pt>
                <c:pt idx="587">
                  <c:v>41131</c:v>
                </c:pt>
                <c:pt idx="588">
                  <c:v>41132</c:v>
                </c:pt>
                <c:pt idx="589">
                  <c:v>41133</c:v>
                </c:pt>
                <c:pt idx="590">
                  <c:v>41134</c:v>
                </c:pt>
                <c:pt idx="591">
                  <c:v>41135</c:v>
                </c:pt>
                <c:pt idx="592">
                  <c:v>41136</c:v>
                </c:pt>
                <c:pt idx="593">
                  <c:v>41137</c:v>
                </c:pt>
                <c:pt idx="594">
                  <c:v>41138</c:v>
                </c:pt>
                <c:pt idx="595">
                  <c:v>41139</c:v>
                </c:pt>
                <c:pt idx="596">
                  <c:v>41140</c:v>
                </c:pt>
                <c:pt idx="597">
                  <c:v>41141</c:v>
                </c:pt>
                <c:pt idx="598">
                  <c:v>41142</c:v>
                </c:pt>
                <c:pt idx="599">
                  <c:v>41143</c:v>
                </c:pt>
                <c:pt idx="600">
                  <c:v>41144</c:v>
                </c:pt>
                <c:pt idx="601">
                  <c:v>41145</c:v>
                </c:pt>
                <c:pt idx="602">
                  <c:v>41146</c:v>
                </c:pt>
                <c:pt idx="603">
                  <c:v>41147</c:v>
                </c:pt>
                <c:pt idx="604">
                  <c:v>41148</c:v>
                </c:pt>
                <c:pt idx="605">
                  <c:v>41149</c:v>
                </c:pt>
                <c:pt idx="606">
                  <c:v>41150</c:v>
                </c:pt>
                <c:pt idx="607">
                  <c:v>41151</c:v>
                </c:pt>
                <c:pt idx="608">
                  <c:v>41152</c:v>
                </c:pt>
                <c:pt idx="609">
                  <c:v>41153</c:v>
                </c:pt>
                <c:pt idx="610">
                  <c:v>41154</c:v>
                </c:pt>
                <c:pt idx="611">
                  <c:v>41155</c:v>
                </c:pt>
                <c:pt idx="612">
                  <c:v>41156</c:v>
                </c:pt>
                <c:pt idx="613">
                  <c:v>41157</c:v>
                </c:pt>
                <c:pt idx="614">
                  <c:v>41158</c:v>
                </c:pt>
                <c:pt idx="615">
                  <c:v>41159</c:v>
                </c:pt>
                <c:pt idx="616">
                  <c:v>41160</c:v>
                </c:pt>
                <c:pt idx="617">
                  <c:v>41161</c:v>
                </c:pt>
                <c:pt idx="618">
                  <c:v>41162</c:v>
                </c:pt>
                <c:pt idx="619">
                  <c:v>41163</c:v>
                </c:pt>
                <c:pt idx="620">
                  <c:v>41164</c:v>
                </c:pt>
                <c:pt idx="621">
                  <c:v>41165</c:v>
                </c:pt>
                <c:pt idx="622">
                  <c:v>41166</c:v>
                </c:pt>
                <c:pt idx="623">
                  <c:v>41167</c:v>
                </c:pt>
                <c:pt idx="624">
                  <c:v>41168</c:v>
                </c:pt>
                <c:pt idx="625">
                  <c:v>41169</c:v>
                </c:pt>
                <c:pt idx="626">
                  <c:v>41170</c:v>
                </c:pt>
                <c:pt idx="627">
                  <c:v>41171</c:v>
                </c:pt>
                <c:pt idx="628">
                  <c:v>41172</c:v>
                </c:pt>
                <c:pt idx="629">
                  <c:v>41173</c:v>
                </c:pt>
                <c:pt idx="630">
                  <c:v>41174</c:v>
                </c:pt>
                <c:pt idx="631">
                  <c:v>41175</c:v>
                </c:pt>
                <c:pt idx="632">
                  <c:v>41176</c:v>
                </c:pt>
                <c:pt idx="633">
                  <c:v>41177</c:v>
                </c:pt>
                <c:pt idx="634">
                  <c:v>41178</c:v>
                </c:pt>
                <c:pt idx="635">
                  <c:v>41179</c:v>
                </c:pt>
                <c:pt idx="636">
                  <c:v>41180</c:v>
                </c:pt>
                <c:pt idx="637">
                  <c:v>41181</c:v>
                </c:pt>
                <c:pt idx="638">
                  <c:v>41182</c:v>
                </c:pt>
                <c:pt idx="639">
                  <c:v>41183</c:v>
                </c:pt>
                <c:pt idx="640">
                  <c:v>41184</c:v>
                </c:pt>
                <c:pt idx="641">
                  <c:v>41185</c:v>
                </c:pt>
                <c:pt idx="642">
                  <c:v>41186</c:v>
                </c:pt>
                <c:pt idx="643">
                  <c:v>41187</c:v>
                </c:pt>
                <c:pt idx="644">
                  <c:v>41188</c:v>
                </c:pt>
                <c:pt idx="645">
                  <c:v>41189</c:v>
                </c:pt>
                <c:pt idx="646">
                  <c:v>41190</c:v>
                </c:pt>
                <c:pt idx="647">
                  <c:v>41191</c:v>
                </c:pt>
                <c:pt idx="648">
                  <c:v>41192</c:v>
                </c:pt>
                <c:pt idx="649">
                  <c:v>41193</c:v>
                </c:pt>
                <c:pt idx="650">
                  <c:v>41194</c:v>
                </c:pt>
                <c:pt idx="651">
                  <c:v>41195</c:v>
                </c:pt>
                <c:pt idx="652">
                  <c:v>41196</c:v>
                </c:pt>
                <c:pt idx="653">
                  <c:v>41197</c:v>
                </c:pt>
                <c:pt idx="654">
                  <c:v>41198</c:v>
                </c:pt>
                <c:pt idx="655">
                  <c:v>41199</c:v>
                </c:pt>
                <c:pt idx="656">
                  <c:v>41200</c:v>
                </c:pt>
                <c:pt idx="657">
                  <c:v>41201</c:v>
                </c:pt>
                <c:pt idx="658">
                  <c:v>41202</c:v>
                </c:pt>
                <c:pt idx="659">
                  <c:v>41203</c:v>
                </c:pt>
                <c:pt idx="660">
                  <c:v>41204</c:v>
                </c:pt>
                <c:pt idx="661">
                  <c:v>41205</c:v>
                </c:pt>
                <c:pt idx="662">
                  <c:v>41206</c:v>
                </c:pt>
                <c:pt idx="663">
                  <c:v>41207</c:v>
                </c:pt>
                <c:pt idx="664">
                  <c:v>41208</c:v>
                </c:pt>
                <c:pt idx="665">
                  <c:v>41209</c:v>
                </c:pt>
                <c:pt idx="666">
                  <c:v>41210</c:v>
                </c:pt>
                <c:pt idx="667">
                  <c:v>41211</c:v>
                </c:pt>
                <c:pt idx="668">
                  <c:v>41212</c:v>
                </c:pt>
                <c:pt idx="669">
                  <c:v>41213</c:v>
                </c:pt>
                <c:pt idx="670">
                  <c:v>41214</c:v>
                </c:pt>
                <c:pt idx="671">
                  <c:v>41215</c:v>
                </c:pt>
                <c:pt idx="672">
                  <c:v>41216</c:v>
                </c:pt>
                <c:pt idx="673">
                  <c:v>41217</c:v>
                </c:pt>
                <c:pt idx="674">
                  <c:v>41218</c:v>
                </c:pt>
                <c:pt idx="675">
                  <c:v>41219</c:v>
                </c:pt>
                <c:pt idx="676">
                  <c:v>41220</c:v>
                </c:pt>
                <c:pt idx="677">
                  <c:v>41221</c:v>
                </c:pt>
                <c:pt idx="678">
                  <c:v>41222</c:v>
                </c:pt>
                <c:pt idx="679">
                  <c:v>41223</c:v>
                </c:pt>
                <c:pt idx="680">
                  <c:v>41224</c:v>
                </c:pt>
                <c:pt idx="681">
                  <c:v>41225</c:v>
                </c:pt>
                <c:pt idx="682">
                  <c:v>41226</c:v>
                </c:pt>
                <c:pt idx="683">
                  <c:v>41227</c:v>
                </c:pt>
                <c:pt idx="684">
                  <c:v>41228</c:v>
                </c:pt>
                <c:pt idx="685">
                  <c:v>41229</c:v>
                </c:pt>
                <c:pt idx="686">
                  <c:v>41230</c:v>
                </c:pt>
                <c:pt idx="687">
                  <c:v>41231</c:v>
                </c:pt>
                <c:pt idx="688">
                  <c:v>41232</c:v>
                </c:pt>
                <c:pt idx="689">
                  <c:v>41233</c:v>
                </c:pt>
                <c:pt idx="690">
                  <c:v>41234</c:v>
                </c:pt>
                <c:pt idx="691">
                  <c:v>41235</c:v>
                </c:pt>
                <c:pt idx="692">
                  <c:v>41236</c:v>
                </c:pt>
                <c:pt idx="693">
                  <c:v>41237</c:v>
                </c:pt>
                <c:pt idx="694">
                  <c:v>41238</c:v>
                </c:pt>
                <c:pt idx="695">
                  <c:v>41239</c:v>
                </c:pt>
                <c:pt idx="696">
                  <c:v>41240</c:v>
                </c:pt>
                <c:pt idx="697">
                  <c:v>41241</c:v>
                </c:pt>
                <c:pt idx="698">
                  <c:v>41242</c:v>
                </c:pt>
                <c:pt idx="699">
                  <c:v>41243</c:v>
                </c:pt>
                <c:pt idx="700">
                  <c:v>41244</c:v>
                </c:pt>
                <c:pt idx="701">
                  <c:v>41245</c:v>
                </c:pt>
                <c:pt idx="702">
                  <c:v>41246</c:v>
                </c:pt>
                <c:pt idx="703">
                  <c:v>41247</c:v>
                </c:pt>
                <c:pt idx="704">
                  <c:v>41248</c:v>
                </c:pt>
                <c:pt idx="705">
                  <c:v>41249</c:v>
                </c:pt>
                <c:pt idx="706">
                  <c:v>41250</c:v>
                </c:pt>
                <c:pt idx="707">
                  <c:v>41251</c:v>
                </c:pt>
                <c:pt idx="708">
                  <c:v>41252</c:v>
                </c:pt>
                <c:pt idx="709">
                  <c:v>41253</c:v>
                </c:pt>
                <c:pt idx="710">
                  <c:v>41254</c:v>
                </c:pt>
                <c:pt idx="711">
                  <c:v>41255</c:v>
                </c:pt>
                <c:pt idx="712">
                  <c:v>41256</c:v>
                </c:pt>
                <c:pt idx="713">
                  <c:v>41257</c:v>
                </c:pt>
                <c:pt idx="714">
                  <c:v>41258</c:v>
                </c:pt>
                <c:pt idx="715">
                  <c:v>41259</c:v>
                </c:pt>
                <c:pt idx="716">
                  <c:v>41260</c:v>
                </c:pt>
                <c:pt idx="717">
                  <c:v>41261</c:v>
                </c:pt>
                <c:pt idx="718">
                  <c:v>41262</c:v>
                </c:pt>
                <c:pt idx="719">
                  <c:v>41263</c:v>
                </c:pt>
                <c:pt idx="720">
                  <c:v>41264</c:v>
                </c:pt>
                <c:pt idx="721">
                  <c:v>41265</c:v>
                </c:pt>
                <c:pt idx="722">
                  <c:v>41266</c:v>
                </c:pt>
                <c:pt idx="723">
                  <c:v>41267</c:v>
                </c:pt>
                <c:pt idx="724">
                  <c:v>41268</c:v>
                </c:pt>
                <c:pt idx="725">
                  <c:v>41269</c:v>
                </c:pt>
                <c:pt idx="726">
                  <c:v>41270</c:v>
                </c:pt>
                <c:pt idx="727">
                  <c:v>41271</c:v>
                </c:pt>
                <c:pt idx="728">
                  <c:v>41272</c:v>
                </c:pt>
                <c:pt idx="729">
                  <c:v>41273</c:v>
                </c:pt>
                <c:pt idx="730">
                  <c:v>41274</c:v>
                </c:pt>
                <c:pt idx="731">
                  <c:v>41275</c:v>
                </c:pt>
                <c:pt idx="732">
                  <c:v>41276</c:v>
                </c:pt>
                <c:pt idx="733">
                  <c:v>41277</c:v>
                </c:pt>
                <c:pt idx="734">
                  <c:v>41278</c:v>
                </c:pt>
                <c:pt idx="735">
                  <c:v>41279</c:v>
                </c:pt>
                <c:pt idx="736">
                  <c:v>41280</c:v>
                </c:pt>
                <c:pt idx="737">
                  <c:v>41281</c:v>
                </c:pt>
                <c:pt idx="738">
                  <c:v>41282</c:v>
                </c:pt>
                <c:pt idx="739">
                  <c:v>41283</c:v>
                </c:pt>
                <c:pt idx="740">
                  <c:v>41284</c:v>
                </c:pt>
                <c:pt idx="741">
                  <c:v>41285</c:v>
                </c:pt>
                <c:pt idx="742">
                  <c:v>41286</c:v>
                </c:pt>
                <c:pt idx="743">
                  <c:v>41287</c:v>
                </c:pt>
                <c:pt idx="744">
                  <c:v>41288</c:v>
                </c:pt>
                <c:pt idx="745">
                  <c:v>41289</c:v>
                </c:pt>
                <c:pt idx="746">
                  <c:v>41290</c:v>
                </c:pt>
                <c:pt idx="747">
                  <c:v>41291</c:v>
                </c:pt>
                <c:pt idx="748">
                  <c:v>41292</c:v>
                </c:pt>
                <c:pt idx="749">
                  <c:v>41293</c:v>
                </c:pt>
                <c:pt idx="750">
                  <c:v>41294</c:v>
                </c:pt>
                <c:pt idx="751">
                  <c:v>41295</c:v>
                </c:pt>
                <c:pt idx="752">
                  <c:v>41296</c:v>
                </c:pt>
                <c:pt idx="753">
                  <c:v>41297</c:v>
                </c:pt>
                <c:pt idx="754">
                  <c:v>41298</c:v>
                </c:pt>
                <c:pt idx="755">
                  <c:v>41299</c:v>
                </c:pt>
                <c:pt idx="756">
                  <c:v>41300</c:v>
                </c:pt>
                <c:pt idx="757">
                  <c:v>41301</c:v>
                </c:pt>
                <c:pt idx="758">
                  <c:v>41302</c:v>
                </c:pt>
                <c:pt idx="759">
                  <c:v>41303</c:v>
                </c:pt>
                <c:pt idx="760">
                  <c:v>41304</c:v>
                </c:pt>
                <c:pt idx="761">
                  <c:v>41305</c:v>
                </c:pt>
                <c:pt idx="762">
                  <c:v>41306</c:v>
                </c:pt>
                <c:pt idx="763">
                  <c:v>41307</c:v>
                </c:pt>
                <c:pt idx="764">
                  <c:v>41308</c:v>
                </c:pt>
                <c:pt idx="765">
                  <c:v>41309</c:v>
                </c:pt>
                <c:pt idx="766">
                  <c:v>41310</c:v>
                </c:pt>
                <c:pt idx="767">
                  <c:v>41311</c:v>
                </c:pt>
                <c:pt idx="768">
                  <c:v>41312</c:v>
                </c:pt>
                <c:pt idx="769">
                  <c:v>41313</c:v>
                </c:pt>
                <c:pt idx="770">
                  <c:v>41314</c:v>
                </c:pt>
                <c:pt idx="771">
                  <c:v>41315</c:v>
                </c:pt>
                <c:pt idx="772">
                  <c:v>41316</c:v>
                </c:pt>
                <c:pt idx="773">
                  <c:v>41317</c:v>
                </c:pt>
                <c:pt idx="774">
                  <c:v>41318</c:v>
                </c:pt>
                <c:pt idx="775">
                  <c:v>41319</c:v>
                </c:pt>
                <c:pt idx="776">
                  <c:v>41320</c:v>
                </c:pt>
                <c:pt idx="777">
                  <c:v>41321</c:v>
                </c:pt>
                <c:pt idx="778">
                  <c:v>41322</c:v>
                </c:pt>
                <c:pt idx="779">
                  <c:v>41323</c:v>
                </c:pt>
                <c:pt idx="780">
                  <c:v>41324</c:v>
                </c:pt>
                <c:pt idx="781">
                  <c:v>41325</c:v>
                </c:pt>
                <c:pt idx="782">
                  <c:v>41326</c:v>
                </c:pt>
                <c:pt idx="783">
                  <c:v>41327</c:v>
                </c:pt>
                <c:pt idx="784">
                  <c:v>41328</c:v>
                </c:pt>
                <c:pt idx="785">
                  <c:v>41329</c:v>
                </c:pt>
                <c:pt idx="786">
                  <c:v>41330</c:v>
                </c:pt>
                <c:pt idx="787">
                  <c:v>41331</c:v>
                </c:pt>
                <c:pt idx="788">
                  <c:v>41332</c:v>
                </c:pt>
                <c:pt idx="789">
                  <c:v>41333</c:v>
                </c:pt>
                <c:pt idx="790">
                  <c:v>41334</c:v>
                </c:pt>
                <c:pt idx="791">
                  <c:v>41335</c:v>
                </c:pt>
                <c:pt idx="792">
                  <c:v>41336</c:v>
                </c:pt>
                <c:pt idx="793">
                  <c:v>41337</c:v>
                </c:pt>
                <c:pt idx="794">
                  <c:v>41338</c:v>
                </c:pt>
                <c:pt idx="795">
                  <c:v>41339</c:v>
                </c:pt>
                <c:pt idx="796">
                  <c:v>41340</c:v>
                </c:pt>
                <c:pt idx="797">
                  <c:v>41341</c:v>
                </c:pt>
                <c:pt idx="798">
                  <c:v>41342</c:v>
                </c:pt>
                <c:pt idx="799">
                  <c:v>41343</c:v>
                </c:pt>
                <c:pt idx="800">
                  <c:v>41344</c:v>
                </c:pt>
                <c:pt idx="801">
                  <c:v>41345</c:v>
                </c:pt>
                <c:pt idx="802">
                  <c:v>41346</c:v>
                </c:pt>
                <c:pt idx="803">
                  <c:v>41347</c:v>
                </c:pt>
                <c:pt idx="804">
                  <c:v>41348</c:v>
                </c:pt>
                <c:pt idx="805">
                  <c:v>41349</c:v>
                </c:pt>
                <c:pt idx="806">
                  <c:v>41350</c:v>
                </c:pt>
                <c:pt idx="807">
                  <c:v>41351</c:v>
                </c:pt>
                <c:pt idx="808">
                  <c:v>41352</c:v>
                </c:pt>
                <c:pt idx="809">
                  <c:v>41353</c:v>
                </c:pt>
                <c:pt idx="810">
                  <c:v>41354</c:v>
                </c:pt>
                <c:pt idx="811">
                  <c:v>41355</c:v>
                </c:pt>
                <c:pt idx="812">
                  <c:v>41356</c:v>
                </c:pt>
                <c:pt idx="813">
                  <c:v>41357</c:v>
                </c:pt>
                <c:pt idx="814">
                  <c:v>41358</c:v>
                </c:pt>
                <c:pt idx="815">
                  <c:v>41359</c:v>
                </c:pt>
                <c:pt idx="816">
                  <c:v>41360</c:v>
                </c:pt>
                <c:pt idx="817">
                  <c:v>41361</c:v>
                </c:pt>
                <c:pt idx="818">
                  <c:v>41362</c:v>
                </c:pt>
                <c:pt idx="819">
                  <c:v>41363</c:v>
                </c:pt>
                <c:pt idx="820">
                  <c:v>41364</c:v>
                </c:pt>
                <c:pt idx="821">
                  <c:v>41365</c:v>
                </c:pt>
                <c:pt idx="822">
                  <c:v>41366</c:v>
                </c:pt>
                <c:pt idx="823">
                  <c:v>41367</c:v>
                </c:pt>
                <c:pt idx="824">
                  <c:v>41368</c:v>
                </c:pt>
                <c:pt idx="825">
                  <c:v>41369</c:v>
                </c:pt>
                <c:pt idx="826">
                  <c:v>41370</c:v>
                </c:pt>
                <c:pt idx="827">
                  <c:v>41371</c:v>
                </c:pt>
                <c:pt idx="828">
                  <c:v>41372</c:v>
                </c:pt>
                <c:pt idx="829">
                  <c:v>41373</c:v>
                </c:pt>
                <c:pt idx="830">
                  <c:v>41374</c:v>
                </c:pt>
                <c:pt idx="831">
                  <c:v>41375</c:v>
                </c:pt>
                <c:pt idx="832">
                  <c:v>41376</c:v>
                </c:pt>
                <c:pt idx="833">
                  <c:v>41377</c:v>
                </c:pt>
                <c:pt idx="834">
                  <c:v>41378</c:v>
                </c:pt>
                <c:pt idx="835">
                  <c:v>41379</c:v>
                </c:pt>
                <c:pt idx="836">
                  <c:v>41380</c:v>
                </c:pt>
                <c:pt idx="837">
                  <c:v>41381</c:v>
                </c:pt>
                <c:pt idx="838">
                  <c:v>41382</c:v>
                </c:pt>
                <c:pt idx="839">
                  <c:v>41383</c:v>
                </c:pt>
                <c:pt idx="840">
                  <c:v>41384</c:v>
                </c:pt>
                <c:pt idx="841">
                  <c:v>41385</c:v>
                </c:pt>
                <c:pt idx="842">
                  <c:v>41386</c:v>
                </c:pt>
                <c:pt idx="843">
                  <c:v>41387</c:v>
                </c:pt>
                <c:pt idx="844">
                  <c:v>41388</c:v>
                </c:pt>
                <c:pt idx="845">
                  <c:v>41389</c:v>
                </c:pt>
                <c:pt idx="846">
                  <c:v>41390</c:v>
                </c:pt>
                <c:pt idx="847">
                  <c:v>41391</c:v>
                </c:pt>
                <c:pt idx="848">
                  <c:v>41392</c:v>
                </c:pt>
                <c:pt idx="849">
                  <c:v>41393</c:v>
                </c:pt>
                <c:pt idx="850">
                  <c:v>41394</c:v>
                </c:pt>
                <c:pt idx="851">
                  <c:v>41395</c:v>
                </c:pt>
                <c:pt idx="852">
                  <c:v>41396</c:v>
                </c:pt>
                <c:pt idx="853">
                  <c:v>41397</c:v>
                </c:pt>
                <c:pt idx="854">
                  <c:v>41398</c:v>
                </c:pt>
                <c:pt idx="855">
                  <c:v>41399</c:v>
                </c:pt>
                <c:pt idx="856">
                  <c:v>41400</c:v>
                </c:pt>
                <c:pt idx="857">
                  <c:v>41401</c:v>
                </c:pt>
                <c:pt idx="858">
                  <c:v>41402</c:v>
                </c:pt>
                <c:pt idx="859">
                  <c:v>41403</c:v>
                </c:pt>
                <c:pt idx="860">
                  <c:v>41404</c:v>
                </c:pt>
                <c:pt idx="861">
                  <c:v>41405</c:v>
                </c:pt>
                <c:pt idx="862">
                  <c:v>41406</c:v>
                </c:pt>
                <c:pt idx="863">
                  <c:v>41407</c:v>
                </c:pt>
                <c:pt idx="864">
                  <c:v>41408</c:v>
                </c:pt>
                <c:pt idx="865">
                  <c:v>41409</c:v>
                </c:pt>
                <c:pt idx="866">
                  <c:v>41410</c:v>
                </c:pt>
                <c:pt idx="867">
                  <c:v>41411</c:v>
                </c:pt>
                <c:pt idx="868">
                  <c:v>41412</c:v>
                </c:pt>
                <c:pt idx="869">
                  <c:v>41413</c:v>
                </c:pt>
                <c:pt idx="870">
                  <c:v>41414</c:v>
                </c:pt>
                <c:pt idx="871">
                  <c:v>41415</c:v>
                </c:pt>
                <c:pt idx="872">
                  <c:v>41416</c:v>
                </c:pt>
                <c:pt idx="873">
                  <c:v>41417</c:v>
                </c:pt>
                <c:pt idx="874">
                  <c:v>41418</c:v>
                </c:pt>
                <c:pt idx="875">
                  <c:v>41419</c:v>
                </c:pt>
                <c:pt idx="876">
                  <c:v>41420</c:v>
                </c:pt>
                <c:pt idx="877">
                  <c:v>41421</c:v>
                </c:pt>
                <c:pt idx="878">
                  <c:v>41422</c:v>
                </c:pt>
                <c:pt idx="879">
                  <c:v>41423</c:v>
                </c:pt>
                <c:pt idx="880">
                  <c:v>41424</c:v>
                </c:pt>
                <c:pt idx="881">
                  <c:v>41425</c:v>
                </c:pt>
                <c:pt idx="882">
                  <c:v>41426</c:v>
                </c:pt>
                <c:pt idx="883">
                  <c:v>41427</c:v>
                </c:pt>
                <c:pt idx="884">
                  <c:v>41428</c:v>
                </c:pt>
                <c:pt idx="885">
                  <c:v>41429</c:v>
                </c:pt>
                <c:pt idx="886">
                  <c:v>41430</c:v>
                </c:pt>
                <c:pt idx="887">
                  <c:v>41431</c:v>
                </c:pt>
                <c:pt idx="888">
                  <c:v>41432</c:v>
                </c:pt>
                <c:pt idx="889">
                  <c:v>41433</c:v>
                </c:pt>
                <c:pt idx="890">
                  <c:v>41434</c:v>
                </c:pt>
                <c:pt idx="891">
                  <c:v>41435</c:v>
                </c:pt>
                <c:pt idx="892">
                  <c:v>41436</c:v>
                </c:pt>
                <c:pt idx="893">
                  <c:v>41437</c:v>
                </c:pt>
                <c:pt idx="894">
                  <c:v>41438</c:v>
                </c:pt>
                <c:pt idx="895">
                  <c:v>41439</c:v>
                </c:pt>
                <c:pt idx="896">
                  <c:v>41440</c:v>
                </c:pt>
                <c:pt idx="897">
                  <c:v>41441</c:v>
                </c:pt>
                <c:pt idx="898">
                  <c:v>41442</c:v>
                </c:pt>
                <c:pt idx="899">
                  <c:v>41443</c:v>
                </c:pt>
                <c:pt idx="900">
                  <c:v>41444</c:v>
                </c:pt>
                <c:pt idx="901">
                  <c:v>41445</c:v>
                </c:pt>
                <c:pt idx="902">
                  <c:v>41446</c:v>
                </c:pt>
                <c:pt idx="903">
                  <c:v>41447</c:v>
                </c:pt>
                <c:pt idx="904">
                  <c:v>41448</c:v>
                </c:pt>
                <c:pt idx="905">
                  <c:v>41449</c:v>
                </c:pt>
                <c:pt idx="906">
                  <c:v>41450</c:v>
                </c:pt>
                <c:pt idx="907">
                  <c:v>41451</c:v>
                </c:pt>
                <c:pt idx="908">
                  <c:v>41452</c:v>
                </c:pt>
                <c:pt idx="909">
                  <c:v>41453</c:v>
                </c:pt>
                <c:pt idx="910">
                  <c:v>41454</c:v>
                </c:pt>
                <c:pt idx="911">
                  <c:v>41455</c:v>
                </c:pt>
                <c:pt idx="912">
                  <c:v>41456</c:v>
                </c:pt>
                <c:pt idx="913">
                  <c:v>41457</c:v>
                </c:pt>
                <c:pt idx="914">
                  <c:v>41458</c:v>
                </c:pt>
                <c:pt idx="915">
                  <c:v>41459</c:v>
                </c:pt>
                <c:pt idx="916">
                  <c:v>41460</c:v>
                </c:pt>
                <c:pt idx="917">
                  <c:v>41461</c:v>
                </c:pt>
                <c:pt idx="918">
                  <c:v>41462</c:v>
                </c:pt>
                <c:pt idx="919">
                  <c:v>41463</c:v>
                </c:pt>
                <c:pt idx="920">
                  <c:v>41464</c:v>
                </c:pt>
                <c:pt idx="921">
                  <c:v>41465</c:v>
                </c:pt>
                <c:pt idx="922">
                  <c:v>41466</c:v>
                </c:pt>
                <c:pt idx="923">
                  <c:v>41467</c:v>
                </c:pt>
                <c:pt idx="924">
                  <c:v>41468</c:v>
                </c:pt>
                <c:pt idx="925">
                  <c:v>41469</c:v>
                </c:pt>
                <c:pt idx="926">
                  <c:v>41470</c:v>
                </c:pt>
                <c:pt idx="927">
                  <c:v>41471</c:v>
                </c:pt>
                <c:pt idx="928">
                  <c:v>41472</c:v>
                </c:pt>
                <c:pt idx="929">
                  <c:v>41473</c:v>
                </c:pt>
                <c:pt idx="930">
                  <c:v>41474</c:v>
                </c:pt>
                <c:pt idx="931">
                  <c:v>41475</c:v>
                </c:pt>
                <c:pt idx="932">
                  <c:v>41476</c:v>
                </c:pt>
                <c:pt idx="933">
                  <c:v>41477</c:v>
                </c:pt>
                <c:pt idx="934">
                  <c:v>41478</c:v>
                </c:pt>
                <c:pt idx="935">
                  <c:v>41479</c:v>
                </c:pt>
                <c:pt idx="936">
                  <c:v>41480</c:v>
                </c:pt>
                <c:pt idx="937">
                  <c:v>41481</c:v>
                </c:pt>
                <c:pt idx="938">
                  <c:v>41482</c:v>
                </c:pt>
                <c:pt idx="939">
                  <c:v>41483</c:v>
                </c:pt>
                <c:pt idx="940">
                  <c:v>41484</c:v>
                </c:pt>
                <c:pt idx="941">
                  <c:v>41485</c:v>
                </c:pt>
                <c:pt idx="942">
                  <c:v>41486</c:v>
                </c:pt>
                <c:pt idx="943">
                  <c:v>41487</c:v>
                </c:pt>
                <c:pt idx="944">
                  <c:v>41488</c:v>
                </c:pt>
                <c:pt idx="945">
                  <c:v>41489</c:v>
                </c:pt>
                <c:pt idx="946">
                  <c:v>41490</c:v>
                </c:pt>
                <c:pt idx="947">
                  <c:v>41491</c:v>
                </c:pt>
                <c:pt idx="948">
                  <c:v>41492</c:v>
                </c:pt>
                <c:pt idx="949">
                  <c:v>41493</c:v>
                </c:pt>
                <c:pt idx="950">
                  <c:v>41494</c:v>
                </c:pt>
                <c:pt idx="951">
                  <c:v>41495</c:v>
                </c:pt>
                <c:pt idx="952">
                  <c:v>41496</c:v>
                </c:pt>
                <c:pt idx="953">
                  <c:v>41497</c:v>
                </c:pt>
                <c:pt idx="954">
                  <c:v>41498</c:v>
                </c:pt>
                <c:pt idx="955">
                  <c:v>41499</c:v>
                </c:pt>
                <c:pt idx="956">
                  <c:v>41500</c:v>
                </c:pt>
                <c:pt idx="957">
                  <c:v>41501</c:v>
                </c:pt>
                <c:pt idx="958">
                  <c:v>41502</c:v>
                </c:pt>
                <c:pt idx="959">
                  <c:v>41503</c:v>
                </c:pt>
                <c:pt idx="960">
                  <c:v>41504</c:v>
                </c:pt>
                <c:pt idx="961">
                  <c:v>41505</c:v>
                </c:pt>
                <c:pt idx="962">
                  <c:v>41506</c:v>
                </c:pt>
                <c:pt idx="963">
                  <c:v>41507</c:v>
                </c:pt>
                <c:pt idx="964">
                  <c:v>41508</c:v>
                </c:pt>
                <c:pt idx="965">
                  <c:v>41509</c:v>
                </c:pt>
                <c:pt idx="966">
                  <c:v>41510</c:v>
                </c:pt>
                <c:pt idx="967">
                  <c:v>41511</c:v>
                </c:pt>
                <c:pt idx="968">
                  <c:v>41512</c:v>
                </c:pt>
                <c:pt idx="969">
                  <c:v>41513</c:v>
                </c:pt>
                <c:pt idx="970">
                  <c:v>41514</c:v>
                </c:pt>
                <c:pt idx="971">
                  <c:v>41515</c:v>
                </c:pt>
                <c:pt idx="972">
                  <c:v>41516</c:v>
                </c:pt>
                <c:pt idx="973">
                  <c:v>41517</c:v>
                </c:pt>
                <c:pt idx="974">
                  <c:v>41518</c:v>
                </c:pt>
                <c:pt idx="975">
                  <c:v>41519</c:v>
                </c:pt>
                <c:pt idx="976">
                  <c:v>41520</c:v>
                </c:pt>
                <c:pt idx="977">
                  <c:v>41521</c:v>
                </c:pt>
                <c:pt idx="978">
                  <c:v>41522</c:v>
                </c:pt>
                <c:pt idx="979">
                  <c:v>41523</c:v>
                </c:pt>
                <c:pt idx="980">
                  <c:v>41524</c:v>
                </c:pt>
                <c:pt idx="981">
                  <c:v>41525</c:v>
                </c:pt>
                <c:pt idx="982">
                  <c:v>41526</c:v>
                </c:pt>
                <c:pt idx="983">
                  <c:v>41527</c:v>
                </c:pt>
                <c:pt idx="984">
                  <c:v>41528</c:v>
                </c:pt>
                <c:pt idx="985">
                  <c:v>41529</c:v>
                </c:pt>
                <c:pt idx="986">
                  <c:v>41530</c:v>
                </c:pt>
                <c:pt idx="987">
                  <c:v>41531</c:v>
                </c:pt>
                <c:pt idx="988">
                  <c:v>41532</c:v>
                </c:pt>
                <c:pt idx="989">
                  <c:v>41533</c:v>
                </c:pt>
                <c:pt idx="990">
                  <c:v>41534</c:v>
                </c:pt>
                <c:pt idx="991">
                  <c:v>41535</c:v>
                </c:pt>
                <c:pt idx="992">
                  <c:v>41536</c:v>
                </c:pt>
                <c:pt idx="993">
                  <c:v>41537</c:v>
                </c:pt>
                <c:pt idx="994">
                  <c:v>41538</c:v>
                </c:pt>
                <c:pt idx="995">
                  <c:v>41539</c:v>
                </c:pt>
                <c:pt idx="996">
                  <c:v>41540</c:v>
                </c:pt>
                <c:pt idx="997">
                  <c:v>41541</c:v>
                </c:pt>
                <c:pt idx="998">
                  <c:v>41542</c:v>
                </c:pt>
                <c:pt idx="999">
                  <c:v>41543</c:v>
                </c:pt>
                <c:pt idx="1000">
                  <c:v>41544</c:v>
                </c:pt>
                <c:pt idx="1001">
                  <c:v>41545</c:v>
                </c:pt>
                <c:pt idx="1002">
                  <c:v>41546</c:v>
                </c:pt>
                <c:pt idx="1003">
                  <c:v>41547</c:v>
                </c:pt>
                <c:pt idx="1004">
                  <c:v>41548</c:v>
                </c:pt>
                <c:pt idx="1005">
                  <c:v>41549</c:v>
                </c:pt>
                <c:pt idx="1006">
                  <c:v>41550</c:v>
                </c:pt>
                <c:pt idx="1007">
                  <c:v>41551</c:v>
                </c:pt>
                <c:pt idx="1008">
                  <c:v>41552</c:v>
                </c:pt>
                <c:pt idx="1009">
                  <c:v>41553</c:v>
                </c:pt>
                <c:pt idx="1010">
                  <c:v>41554</c:v>
                </c:pt>
                <c:pt idx="1011">
                  <c:v>41555</c:v>
                </c:pt>
                <c:pt idx="1012">
                  <c:v>41556</c:v>
                </c:pt>
                <c:pt idx="1013">
                  <c:v>41557</c:v>
                </c:pt>
                <c:pt idx="1014">
                  <c:v>41558</c:v>
                </c:pt>
                <c:pt idx="1015">
                  <c:v>41559</c:v>
                </c:pt>
                <c:pt idx="1016">
                  <c:v>41560</c:v>
                </c:pt>
                <c:pt idx="1017">
                  <c:v>41561</c:v>
                </c:pt>
                <c:pt idx="1018">
                  <c:v>41562</c:v>
                </c:pt>
                <c:pt idx="1019">
                  <c:v>41563</c:v>
                </c:pt>
                <c:pt idx="1020">
                  <c:v>41564</c:v>
                </c:pt>
                <c:pt idx="1021">
                  <c:v>41565</c:v>
                </c:pt>
                <c:pt idx="1022">
                  <c:v>41566</c:v>
                </c:pt>
                <c:pt idx="1023">
                  <c:v>41567</c:v>
                </c:pt>
                <c:pt idx="1024">
                  <c:v>41568</c:v>
                </c:pt>
                <c:pt idx="1025">
                  <c:v>41569</c:v>
                </c:pt>
                <c:pt idx="1026">
                  <c:v>41570</c:v>
                </c:pt>
                <c:pt idx="1027">
                  <c:v>41571</c:v>
                </c:pt>
                <c:pt idx="1028">
                  <c:v>41572</c:v>
                </c:pt>
                <c:pt idx="1029">
                  <c:v>41573</c:v>
                </c:pt>
                <c:pt idx="1030">
                  <c:v>41574</c:v>
                </c:pt>
                <c:pt idx="1031">
                  <c:v>41575</c:v>
                </c:pt>
                <c:pt idx="1032">
                  <c:v>41576</c:v>
                </c:pt>
                <c:pt idx="1033">
                  <c:v>41577</c:v>
                </c:pt>
                <c:pt idx="1034">
                  <c:v>41578</c:v>
                </c:pt>
                <c:pt idx="1035">
                  <c:v>41579</c:v>
                </c:pt>
                <c:pt idx="1036">
                  <c:v>41580</c:v>
                </c:pt>
                <c:pt idx="1037">
                  <c:v>41581</c:v>
                </c:pt>
                <c:pt idx="1038">
                  <c:v>41582</c:v>
                </c:pt>
                <c:pt idx="1039">
                  <c:v>41583</c:v>
                </c:pt>
                <c:pt idx="1040">
                  <c:v>41584</c:v>
                </c:pt>
                <c:pt idx="1041">
                  <c:v>41585</c:v>
                </c:pt>
                <c:pt idx="1042">
                  <c:v>41586</c:v>
                </c:pt>
                <c:pt idx="1043">
                  <c:v>41587</c:v>
                </c:pt>
                <c:pt idx="1044">
                  <c:v>41588</c:v>
                </c:pt>
                <c:pt idx="1045">
                  <c:v>41589</c:v>
                </c:pt>
                <c:pt idx="1046">
                  <c:v>41590</c:v>
                </c:pt>
                <c:pt idx="1047">
                  <c:v>41591</c:v>
                </c:pt>
                <c:pt idx="1048">
                  <c:v>41592</c:v>
                </c:pt>
                <c:pt idx="1049">
                  <c:v>41593</c:v>
                </c:pt>
                <c:pt idx="1050">
                  <c:v>41594</c:v>
                </c:pt>
                <c:pt idx="1051">
                  <c:v>41595</c:v>
                </c:pt>
                <c:pt idx="1052">
                  <c:v>41596</c:v>
                </c:pt>
                <c:pt idx="1053">
                  <c:v>41597</c:v>
                </c:pt>
                <c:pt idx="1054">
                  <c:v>41598</c:v>
                </c:pt>
                <c:pt idx="1055">
                  <c:v>41599</c:v>
                </c:pt>
                <c:pt idx="1056">
                  <c:v>41600</c:v>
                </c:pt>
                <c:pt idx="1057">
                  <c:v>41601</c:v>
                </c:pt>
                <c:pt idx="1058">
                  <c:v>41602</c:v>
                </c:pt>
                <c:pt idx="1059">
                  <c:v>41603</c:v>
                </c:pt>
                <c:pt idx="1060">
                  <c:v>41604</c:v>
                </c:pt>
                <c:pt idx="1061">
                  <c:v>41605</c:v>
                </c:pt>
                <c:pt idx="1062">
                  <c:v>41606</c:v>
                </c:pt>
                <c:pt idx="1063">
                  <c:v>41607</c:v>
                </c:pt>
                <c:pt idx="1064">
                  <c:v>41608</c:v>
                </c:pt>
                <c:pt idx="1065">
                  <c:v>41609</c:v>
                </c:pt>
                <c:pt idx="1066">
                  <c:v>41610</c:v>
                </c:pt>
                <c:pt idx="1067">
                  <c:v>41611</c:v>
                </c:pt>
                <c:pt idx="1068">
                  <c:v>41612</c:v>
                </c:pt>
                <c:pt idx="1069">
                  <c:v>41613</c:v>
                </c:pt>
                <c:pt idx="1070">
                  <c:v>41614</c:v>
                </c:pt>
                <c:pt idx="1071">
                  <c:v>41615</c:v>
                </c:pt>
                <c:pt idx="1072">
                  <c:v>41616</c:v>
                </c:pt>
                <c:pt idx="1073">
                  <c:v>41617</c:v>
                </c:pt>
                <c:pt idx="1074">
                  <c:v>41618</c:v>
                </c:pt>
                <c:pt idx="1075">
                  <c:v>41619</c:v>
                </c:pt>
                <c:pt idx="1076">
                  <c:v>41620</c:v>
                </c:pt>
                <c:pt idx="1077">
                  <c:v>41621</c:v>
                </c:pt>
                <c:pt idx="1078">
                  <c:v>41622</c:v>
                </c:pt>
                <c:pt idx="1079">
                  <c:v>41623</c:v>
                </c:pt>
                <c:pt idx="1080">
                  <c:v>41624</c:v>
                </c:pt>
                <c:pt idx="1081">
                  <c:v>41625</c:v>
                </c:pt>
                <c:pt idx="1082">
                  <c:v>41626</c:v>
                </c:pt>
                <c:pt idx="1083">
                  <c:v>41627</c:v>
                </c:pt>
                <c:pt idx="1084">
                  <c:v>41628</c:v>
                </c:pt>
                <c:pt idx="1085">
                  <c:v>41629</c:v>
                </c:pt>
                <c:pt idx="1086">
                  <c:v>41630</c:v>
                </c:pt>
                <c:pt idx="1087">
                  <c:v>41631</c:v>
                </c:pt>
                <c:pt idx="1088">
                  <c:v>41632</c:v>
                </c:pt>
                <c:pt idx="1089">
                  <c:v>41633</c:v>
                </c:pt>
                <c:pt idx="1090">
                  <c:v>41634</c:v>
                </c:pt>
                <c:pt idx="1091">
                  <c:v>41635</c:v>
                </c:pt>
                <c:pt idx="1092">
                  <c:v>41636</c:v>
                </c:pt>
                <c:pt idx="1093">
                  <c:v>41637</c:v>
                </c:pt>
                <c:pt idx="1094">
                  <c:v>41638</c:v>
                </c:pt>
                <c:pt idx="1095">
                  <c:v>41639</c:v>
                </c:pt>
                <c:pt idx="1096" formatCode="m/d/yyyy">
                  <c:v>41640</c:v>
                </c:pt>
                <c:pt idx="1097" formatCode="m/d/yyyy">
                  <c:v>41641</c:v>
                </c:pt>
                <c:pt idx="1098" formatCode="m/d/yyyy">
                  <c:v>41642</c:v>
                </c:pt>
                <c:pt idx="1099" formatCode="m/d/yyyy">
                  <c:v>41643</c:v>
                </c:pt>
                <c:pt idx="1100" formatCode="m/d/yyyy">
                  <c:v>41644</c:v>
                </c:pt>
                <c:pt idx="1101" formatCode="m/d/yyyy">
                  <c:v>41645</c:v>
                </c:pt>
                <c:pt idx="1102" formatCode="m/d/yyyy">
                  <c:v>41646</c:v>
                </c:pt>
                <c:pt idx="1103" formatCode="m/d/yyyy">
                  <c:v>41647</c:v>
                </c:pt>
                <c:pt idx="1104" formatCode="m/d/yyyy">
                  <c:v>41648</c:v>
                </c:pt>
                <c:pt idx="1105" formatCode="m/d/yyyy">
                  <c:v>41649</c:v>
                </c:pt>
                <c:pt idx="1106" formatCode="m/d/yyyy">
                  <c:v>41650</c:v>
                </c:pt>
                <c:pt idx="1107" formatCode="m/d/yyyy">
                  <c:v>41651</c:v>
                </c:pt>
                <c:pt idx="1108" formatCode="m/d/yyyy">
                  <c:v>41652</c:v>
                </c:pt>
                <c:pt idx="1109" formatCode="m/d/yyyy">
                  <c:v>41653</c:v>
                </c:pt>
                <c:pt idx="1110" formatCode="m/d/yyyy">
                  <c:v>41654</c:v>
                </c:pt>
                <c:pt idx="1111" formatCode="m/d/yyyy">
                  <c:v>41655</c:v>
                </c:pt>
                <c:pt idx="1112" formatCode="m/d/yyyy">
                  <c:v>41656</c:v>
                </c:pt>
                <c:pt idx="1113" formatCode="m/d/yyyy">
                  <c:v>41657</c:v>
                </c:pt>
                <c:pt idx="1114" formatCode="m/d/yyyy">
                  <c:v>41658</c:v>
                </c:pt>
                <c:pt idx="1115" formatCode="m/d/yyyy">
                  <c:v>41659</c:v>
                </c:pt>
                <c:pt idx="1116" formatCode="m/d/yyyy">
                  <c:v>41660</c:v>
                </c:pt>
                <c:pt idx="1117" formatCode="m/d/yyyy">
                  <c:v>41661</c:v>
                </c:pt>
                <c:pt idx="1118" formatCode="m/d/yyyy">
                  <c:v>41662</c:v>
                </c:pt>
                <c:pt idx="1119" formatCode="m/d/yyyy">
                  <c:v>41663</c:v>
                </c:pt>
                <c:pt idx="1120" formatCode="m/d/yyyy">
                  <c:v>41664</c:v>
                </c:pt>
                <c:pt idx="1121" formatCode="m/d/yyyy">
                  <c:v>41665</c:v>
                </c:pt>
                <c:pt idx="1122" formatCode="m/d/yyyy">
                  <c:v>41666</c:v>
                </c:pt>
                <c:pt idx="1123" formatCode="m/d/yyyy">
                  <c:v>41667</c:v>
                </c:pt>
                <c:pt idx="1124" formatCode="m/d/yyyy">
                  <c:v>41668</c:v>
                </c:pt>
                <c:pt idx="1125" formatCode="m/d/yyyy">
                  <c:v>41669</c:v>
                </c:pt>
                <c:pt idx="1126" formatCode="m/d/yyyy">
                  <c:v>41670</c:v>
                </c:pt>
                <c:pt idx="1127" formatCode="m/d/yyyy">
                  <c:v>41671</c:v>
                </c:pt>
                <c:pt idx="1128" formatCode="m/d/yyyy">
                  <c:v>41672</c:v>
                </c:pt>
                <c:pt idx="1129" formatCode="m/d/yyyy">
                  <c:v>41673</c:v>
                </c:pt>
                <c:pt idx="1130" formatCode="m/d/yyyy">
                  <c:v>41674</c:v>
                </c:pt>
                <c:pt idx="1131" formatCode="m/d/yyyy">
                  <c:v>41675</c:v>
                </c:pt>
                <c:pt idx="1132" formatCode="m/d/yyyy">
                  <c:v>41676</c:v>
                </c:pt>
                <c:pt idx="1133" formatCode="m/d/yyyy">
                  <c:v>41677</c:v>
                </c:pt>
                <c:pt idx="1134" formatCode="m/d/yyyy">
                  <c:v>41678</c:v>
                </c:pt>
                <c:pt idx="1135" formatCode="m/d/yyyy">
                  <c:v>41679</c:v>
                </c:pt>
                <c:pt idx="1136" formatCode="m/d/yyyy">
                  <c:v>41680</c:v>
                </c:pt>
                <c:pt idx="1137" formatCode="m/d/yyyy">
                  <c:v>41681</c:v>
                </c:pt>
                <c:pt idx="1138" formatCode="m/d/yyyy">
                  <c:v>41682</c:v>
                </c:pt>
                <c:pt idx="1139" formatCode="m/d/yyyy">
                  <c:v>41683</c:v>
                </c:pt>
                <c:pt idx="1140" formatCode="m/d/yyyy">
                  <c:v>41684</c:v>
                </c:pt>
                <c:pt idx="1141" formatCode="m/d/yyyy">
                  <c:v>41685</c:v>
                </c:pt>
                <c:pt idx="1142" formatCode="m/d/yyyy">
                  <c:v>41686</c:v>
                </c:pt>
                <c:pt idx="1143" formatCode="m/d/yyyy">
                  <c:v>41687</c:v>
                </c:pt>
                <c:pt idx="1144" formatCode="m/d/yyyy">
                  <c:v>41688</c:v>
                </c:pt>
                <c:pt idx="1145" formatCode="m/d/yyyy">
                  <c:v>41689</c:v>
                </c:pt>
                <c:pt idx="1146" formatCode="m/d/yyyy">
                  <c:v>41690</c:v>
                </c:pt>
                <c:pt idx="1147" formatCode="m/d/yyyy">
                  <c:v>41691</c:v>
                </c:pt>
                <c:pt idx="1148" formatCode="m/d/yyyy">
                  <c:v>41692</c:v>
                </c:pt>
                <c:pt idx="1149" formatCode="m/d/yyyy">
                  <c:v>41693</c:v>
                </c:pt>
                <c:pt idx="1150" formatCode="m/d/yyyy">
                  <c:v>41694</c:v>
                </c:pt>
                <c:pt idx="1151" formatCode="m/d/yyyy">
                  <c:v>41695</c:v>
                </c:pt>
                <c:pt idx="1152" formatCode="m/d/yyyy">
                  <c:v>41696</c:v>
                </c:pt>
                <c:pt idx="1153" formatCode="m/d/yyyy">
                  <c:v>41697</c:v>
                </c:pt>
                <c:pt idx="1154" formatCode="m/d/yyyy">
                  <c:v>41698</c:v>
                </c:pt>
                <c:pt idx="1155" formatCode="m/d/yyyy">
                  <c:v>41699</c:v>
                </c:pt>
                <c:pt idx="1156" formatCode="m/d/yyyy">
                  <c:v>41700</c:v>
                </c:pt>
                <c:pt idx="1157" formatCode="m/d/yyyy">
                  <c:v>41701</c:v>
                </c:pt>
                <c:pt idx="1158" formatCode="m/d/yyyy">
                  <c:v>41702</c:v>
                </c:pt>
                <c:pt idx="1159" formatCode="m/d/yyyy">
                  <c:v>41703</c:v>
                </c:pt>
                <c:pt idx="1160" formatCode="m/d/yyyy">
                  <c:v>41704</c:v>
                </c:pt>
                <c:pt idx="1161" formatCode="m/d/yyyy">
                  <c:v>41705</c:v>
                </c:pt>
                <c:pt idx="1162" formatCode="m/d/yyyy">
                  <c:v>41706</c:v>
                </c:pt>
                <c:pt idx="1163" formatCode="m/d/yyyy">
                  <c:v>41707</c:v>
                </c:pt>
                <c:pt idx="1164" formatCode="m/d/yyyy">
                  <c:v>41708</c:v>
                </c:pt>
                <c:pt idx="1165" formatCode="m/d/yyyy">
                  <c:v>41709</c:v>
                </c:pt>
                <c:pt idx="1166" formatCode="m/d/yyyy">
                  <c:v>41710</c:v>
                </c:pt>
                <c:pt idx="1167" formatCode="m/d/yyyy">
                  <c:v>41711</c:v>
                </c:pt>
                <c:pt idx="1168" formatCode="m/d/yyyy">
                  <c:v>41712</c:v>
                </c:pt>
                <c:pt idx="1169" formatCode="m/d/yyyy">
                  <c:v>41713</c:v>
                </c:pt>
                <c:pt idx="1170" formatCode="m/d/yyyy">
                  <c:v>41714</c:v>
                </c:pt>
                <c:pt idx="1171" formatCode="m/d/yyyy">
                  <c:v>41715</c:v>
                </c:pt>
                <c:pt idx="1172" formatCode="m/d/yyyy">
                  <c:v>41716</c:v>
                </c:pt>
                <c:pt idx="1173" formatCode="m/d/yyyy">
                  <c:v>41717</c:v>
                </c:pt>
                <c:pt idx="1174" formatCode="m/d/yyyy">
                  <c:v>41718</c:v>
                </c:pt>
                <c:pt idx="1175" formatCode="m/d/yyyy">
                  <c:v>41719</c:v>
                </c:pt>
                <c:pt idx="1176" formatCode="m/d/yyyy">
                  <c:v>41720</c:v>
                </c:pt>
                <c:pt idx="1177" formatCode="m/d/yyyy">
                  <c:v>41721</c:v>
                </c:pt>
                <c:pt idx="1178" formatCode="m/d/yyyy">
                  <c:v>41722</c:v>
                </c:pt>
                <c:pt idx="1179" formatCode="m/d/yyyy">
                  <c:v>41723</c:v>
                </c:pt>
                <c:pt idx="1180" formatCode="m/d/yyyy">
                  <c:v>41724</c:v>
                </c:pt>
                <c:pt idx="1181" formatCode="m/d/yyyy">
                  <c:v>41725</c:v>
                </c:pt>
                <c:pt idx="1182" formatCode="m/d/yyyy">
                  <c:v>41726</c:v>
                </c:pt>
                <c:pt idx="1183" formatCode="m/d/yyyy">
                  <c:v>41727</c:v>
                </c:pt>
                <c:pt idx="1184" formatCode="m/d/yyyy">
                  <c:v>41728</c:v>
                </c:pt>
                <c:pt idx="1185" formatCode="m/d/yyyy">
                  <c:v>41729</c:v>
                </c:pt>
                <c:pt idx="1186" formatCode="m/d/yyyy">
                  <c:v>41730</c:v>
                </c:pt>
                <c:pt idx="1187" formatCode="m/d/yyyy">
                  <c:v>41731</c:v>
                </c:pt>
                <c:pt idx="1188" formatCode="m/d/yyyy">
                  <c:v>41732</c:v>
                </c:pt>
                <c:pt idx="1189" formatCode="m/d/yyyy">
                  <c:v>41733</c:v>
                </c:pt>
                <c:pt idx="1190" formatCode="m/d/yyyy">
                  <c:v>41734</c:v>
                </c:pt>
                <c:pt idx="1191" formatCode="m/d/yyyy">
                  <c:v>41735</c:v>
                </c:pt>
                <c:pt idx="1192" formatCode="m/d/yyyy">
                  <c:v>41736</c:v>
                </c:pt>
                <c:pt idx="1193" formatCode="m/d/yyyy">
                  <c:v>41737</c:v>
                </c:pt>
                <c:pt idx="1194" formatCode="m/d/yyyy">
                  <c:v>41738</c:v>
                </c:pt>
                <c:pt idx="1195" formatCode="m/d/yyyy">
                  <c:v>41739</c:v>
                </c:pt>
                <c:pt idx="1196" formatCode="m/d/yyyy">
                  <c:v>41740</c:v>
                </c:pt>
                <c:pt idx="1197" formatCode="m/d/yyyy">
                  <c:v>41741</c:v>
                </c:pt>
                <c:pt idx="1198" formatCode="m/d/yyyy">
                  <c:v>41742</c:v>
                </c:pt>
                <c:pt idx="1199" formatCode="m/d/yyyy">
                  <c:v>41743</c:v>
                </c:pt>
                <c:pt idx="1200" formatCode="m/d/yyyy">
                  <c:v>41744</c:v>
                </c:pt>
                <c:pt idx="1201" formatCode="m/d/yyyy">
                  <c:v>41745</c:v>
                </c:pt>
                <c:pt idx="1202" formatCode="m/d/yyyy">
                  <c:v>41746</c:v>
                </c:pt>
                <c:pt idx="1203" formatCode="m/d/yyyy">
                  <c:v>41747</c:v>
                </c:pt>
                <c:pt idx="1204" formatCode="m/d/yyyy">
                  <c:v>41748</c:v>
                </c:pt>
                <c:pt idx="1205" formatCode="m/d/yyyy">
                  <c:v>41749</c:v>
                </c:pt>
                <c:pt idx="1206" formatCode="m/d/yyyy">
                  <c:v>41750</c:v>
                </c:pt>
                <c:pt idx="1207" formatCode="m/d/yyyy">
                  <c:v>41751</c:v>
                </c:pt>
                <c:pt idx="1208" formatCode="m/d/yyyy">
                  <c:v>41752</c:v>
                </c:pt>
                <c:pt idx="1209" formatCode="m/d/yyyy">
                  <c:v>41753</c:v>
                </c:pt>
                <c:pt idx="1210" formatCode="m/d/yyyy">
                  <c:v>41754</c:v>
                </c:pt>
                <c:pt idx="1211" formatCode="m/d/yyyy">
                  <c:v>41755</c:v>
                </c:pt>
                <c:pt idx="1212" formatCode="m/d/yyyy">
                  <c:v>41756</c:v>
                </c:pt>
                <c:pt idx="1213" formatCode="m/d/yyyy">
                  <c:v>41757</c:v>
                </c:pt>
                <c:pt idx="1214" formatCode="m/d/yyyy">
                  <c:v>41758</c:v>
                </c:pt>
                <c:pt idx="1215" formatCode="m/d/yyyy">
                  <c:v>41759</c:v>
                </c:pt>
                <c:pt idx="1216" formatCode="m/d/yyyy">
                  <c:v>41760</c:v>
                </c:pt>
                <c:pt idx="1217" formatCode="m/d/yyyy">
                  <c:v>41761</c:v>
                </c:pt>
                <c:pt idx="1218" formatCode="m/d/yyyy">
                  <c:v>41762</c:v>
                </c:pt>
                <c:pt idx="1219" formatCode="m/d/yyyy">
                  <c:v>41763</c:v>
                </c:pt>
                <c:pt idx="1220" formatCode="m/d/yyyy">
                  <c:v>41764</c:v>
                </c:pt>
                <c:pt idx="1221" formatCode="m/d/yyyy">
                  <c:v>41765</c:v>
                </c:pt>
                <c:pt idx="1222" formatCode="m/d/yyyy">
                  <c:v>41766</c:v>
                </c:pt>
                <c:pt idx="1223" formatCode="m/d/yyyy">
                  <c:v>41767</c:v>
                </c:pt>
                <c:pt idx="1224" formatCode="m/d/yyyy">
                  <c:v>41768</c:v>
                </c:pt>
                <c:pt idx="1225" formatCode="m/d/yyyy">
                  <c:v>41769</c:v>
                </c:pt>
                <c:pt idx="1226" formatCode="m/d/yyyy">
                  <c:v>41770</c:v>
                </c:pt>
                <c:pt idx="1227" formatCode="m/d/yyyy">
                  <c:v>41771</c:v>
                </c:pt>
                <c:pt idx="1228" formatCode="m/d/yyyy">
                  <c:v>41772</c:v>
                </c:pt>
                <c:pt idx="1229" formatCode="m/d/yyyy">
                  <c:v>41773</c:v>
                </c:pt>
                <c:pt idx="1230" formatCode="m/d/yyyy">
                  <c:v>41774</c:v>
                </c:pt>
                <c:pt idx="1231" formatCode="m/d/yyyy">
                  <c:v>41775</c:v>
                </c:pt>
                <c:pt idx="1232" formatCode="m/d/yyyy">
                  <c:v>41776</c:v>
                </c:pt>
                <c:pt idx="1233" formatCode="m/d/yyyy">
                  <c:v>41777</c:v>
                </c:pt>
                <c:pt idx="1234" formatCode="m/d/yyyy">
                  <c:v>41778</c:v>
                </c:pt>
                <c:pt idx="1235" formatCode="m/d/yyyy">
                  <c:v>41779</c:v>
                </c:pt>
                <c:pt idx="1236" formatCode="m/d/yyyy">
                  <c:v>41780</c:v>
                </c:pt>
                <c:pt idx="1237" formatCode="m/d/yyyy">
                  <c:v>41781</c:v>
                </c:pt>
                <c:pt idx="1238" formatCode="m/d/yyyy">
                  <c:v>41782</c:v>
                </c:pt>
                <c:pt idx="1239" formatCode="m/d/yyyy">
                  <c:v>41783</c:v>
                </c:pt>
                <c:pt idx="1240" formatCode="m/d/yyyy">
                  <c:v>41784</c:v>
                </c:pt>
                <c:pt idx="1241" formatCode="m/d/yyyy">
                  <c:v>41785</c:v>
                </c:pt>
                <c:pt idx="1242" formatCode="m/d/yyyy">
                  <c:v>41786</c:v>
                </c:pt>
                <c:pt idx="1243" formatCode="m/d/yyyy">
                  <c:v>41787</c:v>
                </c:pt>
                <c:pt idx="1244" formatCode="m/d/yyyy">
                  <c:v>41788</c:v>
                </c:pt>
                <c:pt idx="1245" formatCode="m/d/yyyy">
                  <c:v>41789</c:v>
                </c:pt>
                <c:pt idx="1246" formatCode="m/d/yyyy">
                  <c:v>41790</c:v>
                </c:pt>
                <c:pt idx="1247" formatCode="m/d/yyyy">
                  <c:v>41791</c:v>
                </c:pt>
                <c:pt idx="1248" formatCode="m/d/yyyy">
                  <c:v>41792</c:v>
                </c:pt>
                <c:pt idx="1249" formatCode="m/d/yyyy">
                  <c:v>41793</c:v>
                </c:pt>
                <c:pt idx="1250" formatCode="m/d/yyyy">
                  <c:v>41794</c:v>
                </c:pt>
                <c:pt idx="1251" formatCode="m/d/yyyy">
                  <c:v>41795</c:v>
                </c:pt>
                <c:pt idx="1252" formatCode="m/d/yyyy">
                  <c:v>41796</c:v>
                </c:pt>
                <c:pt idx="1253" formatCode="m/d/yyyy">
                  <c:v>41797</c:v>
                </c:pt>
                <c:pt idx="1254" formatCode="m/d/yyyy">
                  <c:v>41798</c:v>
                </c:pt>
                <c:pt idx="1255" formatCode="m/d/yyyy">
                  <c:v>41799</c:v>
                </c:pt>
                <c:pt idx="1256" formatCode="m/d/yyyy">
                  <c:v>41800</c:v>
                </c:pt>
                <c:pt idx="1257" formatCode="m/d/yyyy">
                  <c:v>41801</c:v>
                </c:pt>
                <c:pt idx="1258" formatCode="m/d/yyyy">
                  <c:v>41802</c:v>
                </c:pt>
                <c:pt idx="1259" formatCode="m/d/yyyy">
                  <c:v>41803</c:v>
                </c:pt>
                <c:pt idx="1260" formatCode="m/d/yyyy">
                  <c:v>41804</c:v>
                </c:pt>
                <c:pt idx="1261" formatCode="m/d/yyyy">
                  <c:v>41805</c:v>
                </c:pt>
                <c:pt idx="1262" formatCode="m/d/yyyy">
                  <c:v>41806</c:v>
                </c:pt>
                <c:pt idx="1263" formatCode="m/d/yyyy">
                  <c:v>41807</c:v>
                </c:pt>
                <c:pt idx="1264" formatCode="m/d/yyyy">
                  <c:v>41808</c:v>
                </c:pt>
                <c:pt idx="1265" formatCode="m/d/yyyy">
                  <c:v>41809</c:v>
                </c:pt>
                <c:pt idx="1266" formatCode="m/d/yyyy">
                  <c:v>41810</c:v>
                </c:pt>
                <c:pt idx="1267" formatCode="m/d/yyyy">
                  <c:v>41811</c:v>
                </c:pt>
                <c:pt idx="1268" formatCode="m/d/yyyy">
                  <c:v>41812</c:v>
                </c:pt>
                <c:pt idx="1269" formatCode="m/d/yyyy">
                  <c:v>41813</c:v>
                </c:pt>
                <c:pt idx="1270" formatCode="m/d/yyyy">
                  <c:v>41814</c:v>
                </c:pt>
                <c:pt idx="1271" formatCode="m/d/yyyy">
                  <c:v>41815</c:v>
                </c:pt>
                <c:pt idx="1272" formatCode="m/d/yyyy">
                  <c:v>41816</c:v>
                </c:pt>
                <c:pt idx="1273" formatCode="m/d/yyyy">
                  <c:v>41817</c:v>
                </c:pt>
                <c:pt idx="1274" formatCode="m/d/yyyy">
                  <c:v>41818</c:v>
                </c:pt>
                <c:pt idx="1275" formatCode="m/d/yyyy">
                  <c:v>41819</c:v>
                </c:pt>
                <c:pt idx="1276" formatCode="m/d/yyyy">
                  <c:v>41820</c:v>
                </c:pt>
                <c:pt idx="1277" formatCode="m/d/yyyy">
                  <c:v>41821</c:v>
                </c:pt>
                <c:pt idx="1278" formatCode="m/d/yyyy">
                  <c:v>41822</c:v>
                </c:pt>
                <c:pt idx="1279" formatCode="m/d/yyyy">
                  <c:v>41823</c:v>
                </c:pt>
                <c:pt idx="1280" formatCode="m/d/yyyy">
                  <c:v>41824</c:v>
                </c:pt>
                <c:pt idx="1281" formatCode="m/d/yyyy">
                  <c:v>41825</c:v>
                </c:pt>
                <c:pt idx="1282" formatCode="m/d/yyyy">
                  <c:v>41826</c:v>
                </c:pt>
                <c:pt idx="1283" formatCode="m/d/yyyy">
                  <c:v>41827</c:v>
                </c:pt>
                <c:pt idx="1284" formatCode="m/d/yyyy">
                  <c:v>41828</c:v>
                </c:pt>
                <c:pt idx="1285" formatCode="m/d/yyyy">
                  <c:v>41829</c:v>
                </c:pt>
                <c:pt idx="1286" formatCode="m/d/yyyy">
                  <c:v>41830</c:v>
                </c:pt>
                <c:pt idx="1287" formatCode="m/d/yyyy">
                  <c:v>41831</c:v>
                </c:pt>
                <c:pt idx="1288" formatCode="m/d/yyyy">
                  <c:v>41832</c:v>
                </c:pt>
                <c:pt idx="1289" formatCode="m/d/yyyy">
                  <c:v>41833</c:v>
                </c:pt>
                <c:pt idx="1290" formatCode="m/d/yyyy">
                  <c:v>41834</c:v>
                </c:pt>
                <c:pt idx="1291" formatCode="m/d/yyyy">
                  <c:v>41835</c:v>
                </c:pt>
                <c:pt idx="1292" formatCode="m/d/yyyy">
                  <c:v>41836</c:v>
                </c:pt>
                <c:pt idx="1293" formatCode="m/d/yyyy">
                  <c:v>41837</c:v>
                </c:pt>
                <c:pt idx="1294" formatCode="m/d/yyyy">
                  <c:v>41838</c:v>
                </c:pt>
                <c:pt idx="1295" formatCode="m/d/yyyy">
                  <c:v>41839</c:v>
                </c:pt>
                <c:pt idx="1296" formatCode="m/d/yyyy">
                  <c:v>41840</c:v>
                </c:pt>
                <c:pt idx="1297" formatCode="m/d/yyyy">
                  <c:v>41841</c:v>
                </c:pt>
                <c:pt idx="1298" formatCode="m/d/yyyy">
                  <c:v>41842</c:v>
                </c:pt>
                <c:pt idx="1299" formatCode="m/d/yyyy">
                  <c:v>41843</c:v>
                </c:pt>
                <c:pt idx="1300" formatCode="m/d/yyyy">
                  <c:v>41844</c:v>
                </c:pt>
                <c:pt idx="1301" formatCode="m/d/yyyy">
                  <c:v>41845</c:v>
                </c:pt>
                <c:pt idx="1302" formatCode="m/d/yyyy">
                  <c:v>41846</c:v>
                </c:pt>
                <c:pt idx="1303" formatCode="m/d/yyyy">
                  <c:v>41847</c:v>
                </c:pt>
                <c:pt idx="1304" formatCode="m/d/yyyy">
                  <c:v>41848</c:v>
                </c:pt>
                <c:pt idx="1305" formatCode="m/d/yyyy">
                  <c:v>41849</c:v>
                </c:pt>
                <c:pt idx="1306" formatCode="m/d/yyyy">
                  <c:v>41850</c:v>
                </c:pt>
                <c:pt idx="1307" formatCode="m/d/yyyy">
                  <c:v>41851</c:v>
                </c:pt>
                <c:pt idx="1308" formatCode="m/d/yyyy">
                  <c:v>41852</c:v>
                </c:pt>
                <c:pt idx="1309" formatCode="m/d/yyyy">
                  <c:v>41853</c:v>
                </c:pt>
                <c:pt idx="1310" formatCode="m/d/yyyy">
                  <c:v>41854</c:v>
                </c:pt>
                <c:pt idx="1311" formatCode="m/d/yyyy">
                  <c:v>41855</c:v>
                </c:pt>
                <c:pt idx="1312" formatCode="m/d/yyyy">
                  <c:v>41856</c:v>
                </c:pt>
                <c:pt idx="1313" formatCode="m/d/yyyy">
                  <c:v>41857</c:v>
                </c:pt>
                <c:pt idx="1314" formatCode="m/d/yyyy">
                  <c:v>41858</c:v>
                </c:pt>
                <c:pt idx="1315" formatCode="m/d/yyyy">
                  <c:v>41859</c:v>
                </c:pt>
                <c:pt idx="1316" formatCode="m/d/yyyy">
                  <c:v>41860</c:v>
                </c:pt>
                <c:pt idx="1317" formatCode="m/d/yyyy">
                  <c:v>41861</c:v>
                </c:pt>
                <c:pt idx="1318" formatCode="m/d/yyyy">
                  <c:v>41862</c:v>
                </c:pt>
                <c:pt idx="1319" formatCode="m/d/yyyy">
                  <c:v>41863</c:v>
                </c:pt>
                <c:pt idx="1320" formatCode="m/d/yyyy">
                  <c:v>41864</c:v>
                </c:pt>
                <c:pt idx="1321" formatCode="m/d/yyyy">
                  <c:v>41865</c:v>
                </c:pt>
                <c:pt idx="1322" formatCode="m/d/yyyy">
                  <c:v>41866</c:v>
                </c:pt>
                <c:pt idx="1323" formatCode="m/d/yyyy">
                  <c:v>41867</c:v>
                </c:pt>
                <c:pt idx="1324" formatCode="m/d/yyyy">
                  <c:v>41868</c:v>
                </c:pt>
                <c:pt idx="1325" formatCode="m/d/yyyy">
                  <c:v>41869</c:v>
                </c:pt>
                <c:pt idx="1326" formatCode="m/d/yyyy">
                  <c:v>41870</c:v>
                </c:pt>
                <c:pt idx="1327" formatCode="m/d/yyyy">
                  <c:v>41871</c:v>
                </c:pt>
                <c:pt idx="1328" formatCode="m/d/yyyy">
                  <c:v>41872</c:v>
                </c:pt>
                <c:pt idx="1329" formatCode="m/d/yyyy">
                  <c:v>41873</c:v>
                </c:pt>
                <c:pt idx="1330" formatCode="m/d/yyyy">
                  <c:v>41874</c:v>
                </c:pt>
                <c:pt idx="1331" formatCode="m/d/yyyy">
                  <c:v>41875</c:v>
                </c:pt>
                <c:pt idx="1332" formatCode="m/d/yyyy">
                  <c:v>41876</c:v>
                </c:pt>
                <c:pt idx="1333" formatCode="m/d/yyyy">
                  <c:v>41877</c:v>
                </c:pt>
                <c:pt idx="1334" formatCode="m/d/yyyy">
                  <c:v>41878</c:v>
                </c:pt>
                <c:pt idx="1335" formatCode="m/d/yyyy">
                  <c:v>41879</c:v>
                </c:pt>
                <c:pt idx="1336" formatCode="m/d/yyyy">
                  <c:v>41880</c:v>
                </c:pt>
                <c:pt idx="1337" formatCode="m/d/yyyy">
                  <c:v>41881</c:v>
                </c:pt>
                <c:pt idx="1338" formatCode="m/d/yyyy">
                  <c:v>41882</c:v>
                </c:pt>
                <c:pt idx="1339" formatCode="m/d/yyyy">
                  <c:v>41883</c:v>
                </c:pt>
                <c:pt idx="1340" formatCode="m/d/yyyy">
                  <c:v>41884</c:v>
                </c:pt>
                <c:pt idx="1341" formatCode="m/d/yyyy">
                  <c:v>41885</c:v>
                </c:pt>
                <c:pt idx="1342" formatCode="m/d/yyyy">
                  <c:v>41886</c:v>
                </c:pt>
                <c:pt idx="1343" formatCode="m/d/yyyy">
                  <c:v>41887</c:v>
                </c:pt>
                <c:pt idx="1344" formatCode="m/d/yyyy">
                  <c:v>41888</c:v>
                </c:pt>
                <c:pt idx="1345" formatCode="m/d/yyyy">
                  <c:v>41889</c:v>
                </c:pt>
                <c:pt idx="1346" formatCode="m/d/yyyy">
                  <c:v>41890</c:v>
                </c:pt>
                <c:pt idx="1347" formatCode="m/d/yyyy">
                  <c:v>41891</c:v>
                </c:pt>
                <c:pt idx="1348" formatCode="m/d/yyyy">
                  <c:v>41892</c:v>
                </c:pt>
                <c:pt idx="1349" formatCode="m/d/yyyy">
                  <c:v>41893</c:v>
                </c:pt>
                <c:pt idx="1350" formatCode="m/d/yyyy">
                  <c:v>41894</c:v>
                </c:pt>
                <c:pt idx="1351" formatCode="m/d/yyyy">
                  <c:v>41895</c:v>
                </c:pt>
                <c:pt idx="1352" formatCode="m/d/yyyy">
                  <c:v>41896</c:v>
                </c:pt>
                <c:pt idx="1353" formatCode="m/d/yyyy">
                  <c:v>41897</c:v>
                </c:pt>
                <c:pt idx="1354" formatCode="m/d/yyyy">
                  <c:v>41898</c:v>
                </c:pt>
                <c:pt idx="1355" formatCode="m/d/yyyy">
                  <c:v>41899</c:v>
                </c:pt>
                <c:pt idx="1356" formatCode="m/d/yyyy">
                  <c:v>41900</c:v>
                </c:pt>
                <c:pt idx="1357" formatCode="m/d/yyyy">
                  <c:v>41901</c:v>
                </c:pt>
                <c:pt idx="1358" formatCode="m/d/yyyy">
                  <c:v>41902</c:v>
                </c:pt>
                <c:pt idx="1359" formatCode="m/d/yyyy">
                  <c:v>41903</c:v>
                </c:pt>
                <c:pt idx="1360" formatCode="m/d/yyyy">
                  <c:v>41904</c:v>
                </c:pt>
                <c:pt idx="1361" formatCode="m/d/yyyy">
                  <c:v>41905</c:v>
                </c:pt>
                <c:pt idx="1362" formatCode="m/d/yyyy">
                  <c:v>41906</c:v>
                </c:pt>
                <c:pt idx="1363" formatCode="m/d/yyyy">
                  <c:v>41907</c:v>
                </c:pt>
                <c:pt idx="1364" formatCode="m/d/yyyy">
                  <c:v>41908</c:v>
                </c:pt>
                <c:pt idx="1365" formatCode="m/d/yyyy">
                  <c:v>41909</c:v>
                </c:pt>
                <c:pt idx="1366" formatCode="m/d/yyyy">
                  <c:v>41910</c:v>
                </c:pt>
                <c:pt idx="1367" formatCode="m/d/yyyy">
                  <c:v>41911</c:v>
                </c:pt>
                <c:pt idx="1368" formatCode="m/d/yyyy">
                  <c:v>41912</c:v>
                </c:pt>
                <c:pt idx="1369" formatCode="m/d/yyyy">
                  <c:v>41913</c:v>
                </c:pt>
                <c:pt idx="1370" formatCode="m/d/yyyy">
                  <c:v>41914</c:v>
                </c:pt>
                <c:pt idx="1371" formatCode="m/d/yyyy">
                  <c:v>41915</c:v>
                </c:pt>
                <c:pt idx="1372" formatCode="m/d/yyyy">
                  <c:v>41916</c:v>
                </c:pt>
                <c:pt idx="1373" formatCode="m/d/yyyy">
                  <c:v>41917</c:v>
                </c:pt>
                <c:pt idx="1374" formatCode="m/d/yyyy">
                  <c:v>41918</c:v>
                </c:pt>
                <c:pt idx="1375" formatCode="m/d/yyyy">
                  <c:v>41919</c:v>
                </c:pt>
                <c:pt idx="1376" formatCode="m/d/yyyy">
                  <c:v>41920</c:v>
                </c:pt>
                <c:pt idx="1377" formatCode="m/d/yyyy">
                  <c:v>41921</c:v>
                </c:pt>
                <c:pt idx="1378" formatCode="m/d/yyyy">
                  <c:v>41922</c:v>
                </c:pt>
                <c:pt idx="1379" formatCode="m/d/yyyy">
                  <c:v>41923</c:v>
                </c:pt>
                <c:pt idx="1380" formatCode="m/d/yyyy">
                  <c:v>41924</c:v>
                </c:pt>
                <c:pt idx="1381" formatCode="m/d/yyyy">
                  <c:v>41925</c:v>
                </c:pt>
                <c:pt idx="1382" formatCode="m/d/yyyy">
                  <c:v>41926</c:v>
                </c:pt>
                <c:pt idx="1383" formatCode="m/d/yyyy">
                  <c:v>41927</c:v>
                </c:pt>
                <c:pt idx="1384" formatCode="m/d/yyyy">
                  <c:v>41928</c:v>
                </c:pt>
                <c:pt idx="1385" formatCode="m/d/yyyy">
                  <c:v>41929</c:v>
                </c:pt>
                <c:pt idx="1386" formatCode="m/d/yyyy">
                  <c:v>41930</c:v>
                </c:pt>
                <c:pt idx="1387" formatCode="m/d/yyyy">
                  <c:v>41931</c:v>
                </c:pt>
                <c:pt idx="1388" formatCode="m/d/yyyy">
                  <c:v>41932</c:v>
                </c:pt>
                <c:pt idx="1389" formatCode="m/d/yyyy">
                  <c:v>41933</c:v>
                </c:pt>
                <c:pt idx="1390" formatCode="m/d/yyyy">
                  <c:v>41934</c:v>
                </c:pt>
                <c:pt idx="1391" formatCode="m/d/yyyy">
                  <c:v>41935</c:v>
                </c:pt>
                <c:pt idx="1392" formatCode="m/d/yyyy">
                  <c:v>41936</c:v>
                </c:pt>
                <c:pt idx="1393" formatCode="m/d/yyyy">
                  <c:v>41937</c:v>
                </c:pt>
                <c:pt idx="1394" formatCode="m/d/yyyy">
                  <c:v>41938</c:v>
                </c:pt>
                <c:pt idx="1395" formatCode="m/d/yyyy">
                  <c:v>41939</c:v>
                </c:pt>
                <c:pt idx="1396" formatCode="m/d/yyyy">
                  <c:v>41940</c:v>
                </c:pt>
                <c:pt idx="1397" formatCode="m/d/yyyy">
                  <c:v>41941</c:v>
                </c:pt>
                <c:pt idx="1398" formatCode="m/d/yyyy">
                  <c:v>41942</c:v>
                </c:pt>
                <c:pt idx="1399" formatCode="m/d/yyyy">
                  <c:v>41943</c:v>
                </c:pt>
                <c:pt idx="1400" formatCode="m/d/yyyy">
                  <c:v>41944</c:v>
                </c:pt>
                <c:pt idx="1401" formatCode="m/d/yyyy">
                  <c:v>41945</c:v>
                </c:pt>
                <c:pt idx="1402" formatCode="m/d/yyyy">
                  <c:v>41946</c:v>
                </c:pt>
                <c:pt idx="1403" formatCode="m/d/yyyy">
                  <c:v>41947</c:v>
                </c:pt>
                <c:pt idx="1404" formatCode="m/d/yyyy">
                  <c:v>41948</c:v>
                </c:pt>
                <c:pt idx="1405" formatCode="m/d/yyyy">
                  <c:v>41949</c:v>
                </c:pt>
                <c:pt idx="1406" formatCode="m/d/yyyy">
                  <c:v>41950</c:v>
                </c:pt>
                <c:pt idx="1407" formatCode="m/d/yyyy">
                  <c:v>41951</c:v>
                </c:pt>
                <c:pt idx="1408" formatCode="m/d/yyyy">
                  <c:v>41952</c:v>
                </c:pt>
                <c:pt idx="1409" formatCode="m/d/yyyy">
                  <c:v>41953</c:v>
                </c:pt>
                <c:pt idx="1410" formatCode="m/d/yyyy">
                  <c:v>41954</c:v>
                </c:pt>
                <c:pt idx="1411" formatCode="m/d/yyyy">
                  <c:v>41955</c:v>
                </c:pt>
                <c:pt idx="1412" formatCode="m/d/yyyy">
                  <c:v>41956</c:v>
                </c:pt>
                <c:pt idx="1413" formatCode="m/d/yyyy">
                  <c:v>41957</c:v>
                </c:pt>
                <c:pt idx="1414" formatCode="m/d/yyyy">
                  <c:v>41958</c:v>
                </c:pt>
                <c:pt idx="1415" formatCode="m/d/yyyy">
                  <c:v>41959</c:v>
                </c:pt>
                <c:pt idx="1416" formatCode="m/d/yyyy">
                  <c:v>41960</c:v>
                </c:pt>
                <c:pt idx="1417" formatCode="m/d/yyyy">
                  <c:v>41961</c:v>
                </c:pt>
                <c:pt idx="1418" formatCode="m/d/yyyy">
                  <c:v>41962</c:v>
                </c:pt>
                <c:pt idx="1419" formatCode="m/d/yyyy">
                  <c:v>41963</c:v>
                </c:pt>
                <c:pt idx="1420" formatCode="m/d/yyyy">
                  <c:v>41964</c:v>
                </c:pt>
                <c:pt idx="1421" formatCode="m/d/yyyy">
                  <c:v>41965</c:v>
                </c:pt>
                <c:pt idx="1422" formatCode="m/d/yyyy">
                  <c:v>41966</c:v>
                </c:pt>
                <c:pt idx="1423" formatCode="m/d/yyyy">
                  <c:v>41967</c:v>
                </c:pt>
                <c:pt idx="1424" formatCode="m/d/yyyy">
                  <c:v>41968</c:v>
                </c:pt>
                <c:pt idx="1425" formatCode="m/d/yyyy">
                  <c:v>41969</c:v>
                </c:pt>
                <c:pt idx="1426" formatCode="m/d/yyyy">
                  <c:v>41970</c:v>
                </c:pt>
                <c:pt idx="1427" formatCode="m/d/yyyy">
                  <c:v>41971</c:v>
                </c:pt>
                <c:pt idx="1428" formatCode="m/d/yyyy">
                  <c:v>41972</c:v>
                </c:pt>
                <c:pt idx="1429" formatCode="m/d/yyyy">
                  <c:v>41973</c:v>
                </c:pt>
                <c:pt idx="1430" formatCode="m/d/yyyy">
                  <c:v>41974</c:v>
                </c:pt>
                <c:pt idx="1431" formatCode="m/d/yyyy">
                  <c:v>41975</c:v>
                </c:pt>
                <c:pt idx="1432" formatCode="m/d/yyyy">
                  <c:v>41976</c:v>
                </c:pt>
                <c:pt idx="1433" formatCode="m/d/yyyy">
                  <c:v>41977</c:v>
                </c:pt>
                <c:pt idx="1434" formatCode="m/d/yyyy">
                  <c:v>41978</c:v>
                </c:pt>
                <c:pt idx="1435" formatCode="m/d/yyyy">
                  <c:v>41979</c:v>
                </c:pt>
                <c:pt idx="1436" formatCode="m/d/yyyy">
                  <c:v>41980</c:v>
                </c:pt>
                <c:pt idx="1437" formatCode="m/d/yyyy">
                  <c:v>41981</c:v>
                </c:pt>
                <c:pt idx="1438" formatCode="m/d/yyyy">
                  <c:v>41982</c:v>
                </c:pt>
                <c:pt idx="1439" formatCode="m/d/yyyy">
                  <c:v>41983</c:v>
                </c:pt>
                <c:pt idx="1440" formatCode="m/d/yyyy">
                  <c:v>41984</c:v>
                </c:pt>
                <c:pt idx="1441" formatCode="m/d/yyyy">
                  <c:v>41985</c:v>
                </c:pt>
                <c:pt idx="1442" formatCode="m/d/yyyy">
                  <c:v>41986</c:v>
                </c:pt>
                <c:pt idx="1443" formatCode="m/d/yyyy">
                  <c:v>41987</c:v>
                </c:pt>
                <c:pt idx="1444" formatCode="m/d/yyyy">
                  <c:v>41988</c:v>
                </c:pt>
                <c:pt idx="1445" formatCode="m/d/yyyy">
                  <c:v>41989</c:v>
                </c:pt>
                <c:pt idx="1446" formatCode="m/d/yyyy">
                  <c:v>41990</c:v>
                </c:pt>
                <c:pt idx="1447" formatCode="m/d/yyyy">
                  <c:v>41991</c:v>
                </c:pt>
                <c:pt idx="1448" formatCode="m/d/yyyy">
                  <c:v>41992</c:v>
                </c:pt>
                <c:pt idx="1449" formatCode="m/d/yyyy">
                  <c:v>41993</c:v>
                </c:pt>
                <c:pt idx="1450" formatCode="m/d/yyyy">
                  <c:v>41994</c:v>
                </c:pt>
                <c:pt idx="1451" formatCode="m/d/yyyy">
                  <c:v>41995</c:v>
                </c:pt>
                <c:pt idx="1452" formatCode="m/d/yyyy">
                  <c:v>41996</c:v>
                </c:pt>
                <c:pt idx="1453" formatCode="m/d/yyyy">
                  <c:v>41997</c:v>
                </c:pt>
                <c:pt idx="1454" formatCode="m/d/yyyy">
                  <c:v>41998</c:v>
                </c:pt>
                <c:pt idx="1455" formatCode="m/d/yyyy">
                  <c:v>41999</c:v>
                </c:pt>
                <c:pt idx="1456" formatCode="m/d/yyyy">
                  <c:v>42000</c:v>
                </c:pt>
                <c:pt idx="1457" formatCode="m/d/yyyy">
                  <c:v>42001</c:v>
                </c:pt>
                <c:pt idx="1458" formatCode="m/d/yyyy">
                  <c:v>42002</c:v>
                </c:pt>
                <c:pt idx="1459" formatCode="m/d/yyyy">
                  <c:v>42003</c:v>
                </c:pt>
                <c:pt idx="1460" formatCode="m/d/yyyy">
                  <c:v>42004</c:v>
                </c:pt>
              </c:numCache>
            </c:numRef>
          </c:cat>
          <c:val>
            <c:numRef>
              <c:f>'3 fuentes'!$C$5:$C$1465</c:f>
              <c:numCache>
                <c:formatCode>0</c:formatCode>
                <c:ptCount val="1461"/>
                <c:pt idx="0">
                  <c:v>5249.6929336578014</c:v>
                </c:pt>
                <c:pt idx="1">
                  <c:v>5249.6929336578014</c:v>
                </c:pt>
                <c:pt idx="2">
                  <c:v>5170.620295392373</c:v>
                </c:pt>
                <c:pt idx="3">
                  <c:v>5170.620295392373</c:v>
                </c:pt>
                <c:pt idx="4">
                  <c:v>5170.620295392373</c:v>
                </c:pt>
                <c:pt idx="5">
                  <c:v>4995.362799913345</c:v>
                </c:pt>
                <c:pt idx="6">
                  <c:v>4870.298032628898</c:v>
                </c:pt>
                <c:pt idx="7">
                  <c:v>5635.3826453850643</c:v>
                </c:pt>
                <c:pt idx="8">
                  <c:v>5216.2791001609467</c:v>
                </c:pt>
                <c:pt idx="9">
                  <c:v>4977.6307569247765</c:v>
                </c:pt>
                <c:pt idx="10">
                  <c:v>4826.979572604323</c:v>
                </c:pt>
                <c:pt idx="11">
                  <c:v>4256.8382907418963</c:v>
                </c:pt>
                <c:pt idx="12">
                  <c:v>4171.2022509332455</c:v>
                </c:pt>
                <c:pt idx="13">
                  <c:v>4171.2022509332455</c:v>
                </c:pt>
                <c:pt idx="14">
                  <c:v>4069.4564017877246</c:v>
                </c:pt>
                <c:pt idx="15">
                  <c:v>4103.0723782011619</c:v>
                </c:pt>
                <c:pt idx="16">
                  <c:v>3970.7222445527927</c:v>
                </c:pt>
                <c:pt idx="17">
                  <c:v>3970.7222445527927</c:v>
                </c:pt>
                <c:pt idx="18">
                  <c:v>3970.7222445527927</c:v>
                </c:pt>
                <c:pt idx="19">
                  <c:v>3874.9433409530907</c:v>
                </c:pt>
                <c:pt idx="20">
                  <c:v>3842.19364111491</c:v>
                </c:pt>
                <c:pt idx="21">
                  <c:v>3810.2984364221293</c:v>
                </c:pt>
                <c:pt idx="22">
                  <c:v>3810.2984364221293</c:v>
                </c:pt>
                <c:pt idx="23">
                  <c:v>3779.2459586533341</c:v>
                </c:pt>
                <c:pt idx="24">
                  <c:v>3656.1447954663977</c:v>
                </c:pt>
                <c:pt idx="25">
                  <c:v>3656.1447954663977</c:v>
                </c:pt>
                <c:pt idx="26">
                  <c:v>3656.1447954663977</c:v>
                </c:pt>
                <c:pt idx="27">
                  <c:v>3598.1477485864134</c:v>
                </c:pt>
                <c:pt idx="28">
                  <c:v>3598.1477485864134</c:v>
                </c:pt>
                <c:pt idx="29">
                  <c:v>3598.1477485864134</c:v>
                </c:pt>
                <c:pt idx="30">
                  <c:v>3598.1477485864134</c:v>
                </c:pt>
                <c:pt idx="31">
                  <c:v>3598.1477485864134</c:v>
                </c:pt>
                <c:pt idx="32">
                  <c:v>3598.1477485864134</c:v>
                </c:pt>
                <c:pt idx="33">
                  <c:v>3470.596236503558</c:v>
                </c:pt>
                <c:pt idx="34">
                  <c:v>3442.7972538660383</c:v>
                </c:pt>
                <c:pt idx="35">
                  <c:v>3325.74637418565</c:v>
                </c:pt>
                <c:pt idx="36">
                  <c:v>3268.6120524397215</c:v>
                </c:pt>
                <c:pt idx="37">
                  <c:v>3673.055650438163</c:v>
                </c:pt>
                <c:pt idx="38">
                  <c:v>4015.2111715908354</c:v>
                </c:pt>
                <c:pt idx="39">
                  <c:v>3730.1899721840919</c:v>
                </c:pt>
                <c:pt idx="40">
                  <c:v>3703.1750790264223</c:v>
                </c:pt>
                <c:pt idx="41">
                  <c:v>3627.1925871197277</c:v>
                </c:pt>
                <c:pt idx="42">
                  <c:v>3552.716675921838</c:v>
                </c:pt>
                <c:pt idx="43">
                  <c:v>3983.148961123884</c:v>
                </c:pt>
                <c:pt idx="44">
                  <c:v>3821.6451312949639</c:v>
                </c:pt>
                <c:pt idx="45">
                  <c:v>3604.4409217914904</c:v>
                </c:pt>
                <c:pt idx="46">
                  <c:v>3604.4409217914904</c:v>
                </c:pt>
                <c:pt idx="47">
                  <c:v>3912.1419478758921</c:v>
                </c:pt>
                <c:pt idx="48">
                  <c:v>4133.9686568116704</c:v>
                </c:pt>
                <c:pt idx="49">
                  <c:v>3921.2139853794306</c:v>
                </c:pt>
                <c:pt idx="50">
                  <c:v>3689.4359866583027</c:v>
                </c:pt>
                <c:pt idx="51">
                  <c:v>3602.1204758407512</c:v>
                </c:pt>
                <c:pt idx="52">
                  <c:v>3506.3415722410491</c:v>
                </c:pt>
                <c:pt idx="53">
                  <c:v>3506.3415722410491</c:v>
                </c:pt>
                <c:pt idx="54">
                  <c:v>3987.2863160499878</c:v>
                </c:pt>
                <c:pt idx="55">
                  <c:v>3987.2863160499878</c:v>
                </c:pt>
                <c:pt idx="56">
                  <c:v>3885.5404669044665</c:v>
                </c:pt>
                <c:pt idx="57">
                  <c:v>3786.8063096695346</c:v>
                </c:pt>
                <c:pt idx="58">
                  <c:v>3786.8063096695346</c:v>
                </c:pt>
                <c:pt idx="59">
                  <c:v>3161.217859537006</c:v>
                </c:pt>
                <c:pt idx="60">
                  <c:v>6466.2652247544638</c:v>
                </c:pt>
                <c:pt idx="61">
                  <c:v>6330.8768630884842</c:v>
                </c:pt>
                <c:pt idx="62">
                  <c:v>14378.833686476546</c:v>
                </c:pt>
                <c:pt idx="63">
                  <c:v>6885.3956924414051</c:v>
                </c:pt>
                <c:pt idx="64">
                  <c:v>10412.005550902863</c:v>
                </c:pt>
                <c:pt idx="65">
                  <c:v>7784.0272578890135</c:v>
                </c:pt>
                <c:pt idx="66">
                  <c:v>5090.2053592090906</c:v>
                </c:pt>
                <c:pt idx="67">
                  <c:v>20641.931602183809</c:v>
                </c:pt>
                <c:pt idx="68">
                  <c:v>17585.798052904764</c:v>
                </c:pt>
                <c:pt idx="69">
                  <c:v>25946.567549440719</c:v>
                </c:pt>
                <c:pt idx="70">
                  <c:v>19375.591644437893</c:v>
                </c:pt>
                <c:pt idx="71">
                  <c:v>13650.383323606864</c:v>
                </c:pt>
                <c:pt idx="72">
                  <c:v>9472.3096279767597</c:v>
                </c:pt>
                <c:pt idx="73">
                  <c:v>2779.4471462025581</c:v>
                </c:pt>
                <c:pt idx="74">
                  <c:v>2180.1226977890074</c:v>
                </c:pt>
                <c:pt idx="75">
                  <c:v>2499.6736081227923</c:v>
                </c:pt>
                <c:pt idx="76">
                  <c:v>2852.8911972600322</c:v>
                </c:pt>
                <c:pt idx="77">
                  <c:v>2304.0444174835097</c:v>
                </c:pt>
                <c:pt idx="78">
                  <c:v>2367.9371269048061</c:v>
                </c:pt>
                <c:pt idx="79">
                  <c:v>2707.4214530933496</c:v>
                </c:pt>
                <c:pt idx="80">
                  <c:v>3665.24589816558</c:v>
                </c:pt>
                <c:pt idx="81">
                  <c:v>2707.4214530933496</c:v>
                </c:pt>
                <c:pt idx="82">
                  <c:v>2367.9371269048061</c:v>
                </c:pt>
                <c:pt idx="83">
                  <c:v>3215.7198706194131</c:v>
                </c:pt>
                <c:pt idx="84">
                  <c:v>3037.7055435253396</c:v>
                </c:pt>
                <c:pt idx="85">
                  <c:v>5688.0107144457152</c:v>
                </c:pt>
                <c:pt idx="86">
                  <c:v>5441.4000402891625</c:v>
                </c:pt>
                <c:pt idx="87">
                  <c:v>18066.703605183189</c:v>
                </c:pt>
                <c:pt idx="88">
                  <c:v>2779.4471462025581</c:v>
                </c:pt>
                <c:pt idx="89">
                  <c:v>3212.1406036480817</c:v>
                </c:pt>
                <c:pt idx="90">
                  <c:v>3140.4710531446999</c:v>
                </c:pt>
                <c:pt idx="91">
                  <c:v>3161.2178595370065</c:v>
                </c:pt>
                <c:pt idx="92">
                  <c:v>3300.1886612079456</c:v>
                </c:pt>
                <c:pt idx="93">
                  <c:v>10412.005550902861</c:v>
                </c:pt>
                <c:pt idx="94">
                  <c:v>5441.4000402891625</c:v>
                </c:pt>
                <c:pt idx="95">
                  <c:v>5685.3539439907281</c:v>
                </c:pt>
                <c:pt idx="96">
                  <c:v>4542.7722121422676</c:v>
                </c:pt>
                <c:pt idx="97">
                  <c:v>7029.5022349207684</c:v>
                </c:pt>
                <c:pt idx="98">
                  <c:v>19068.269215959433</c:v>
                </c:pt>
                <c:pt idx="99">
                  <c:v>27118.752580241373</c:v>
                </c:pt>
                <c:pt idx="100">
                  <c:v>20001.293766282768</c:v>
                </c:pt>
                <c:pt idx="101">
                  <c:v>32206.16143651649</c:v>
                </c:pt>
                <c:pt idx="102">
                  <c:v>42223.03252155814</c:v>
                </c:pt>
                <c:pt idx="103">
                  <c:v>25946.567549440719</c:v>
                </c:pt>
                <c:pt idx="104">
                  <c:v>27921.833581863611</c:v>
                </c:pt>
                <c:pt idx="105">
                  <c:v>36962.239601119574</c:v>
                </c:pt>
                <c:pt idx="106">
                  <c:v>34050.160627792204</c:v>
                </c:pt>
                <c:pt idx="107">
                  <c:v>33118.597594308761</c:v>
                </c:pt>
                <c:pt idx="108">
                  <c:v>48022.573364391676</c:v>
                </c:pt>
                <c:pt idx="109">
                  <c:v>42223.03252155814</c:v>
                </c:pt>
                <c:pt idx="110">
                  <c:v>32206.161436516497</c:v>
                </c:pt>
                <c:pt idx="111">
                  <c:v>32206.16143651649</c:v>
                </c:pt>
                <c:pt idx="112">
                  <c:v>39004.109051020365</c:v>
                </c:pt>
                <c:pt idx="113">
                  <c:v>34050.160627792204</c:v>
                </c:pt>
                <c:pt idx="114">
                  <c:v>27921.833581863608</c:v>
                </c:pt>
                <c:pt idx="115">
                  <c:v>27921.833581863608</c:v>
                </c:pt>
                <c:pt idx="116">
                  <c:v>16190.969370874136</c:v>
                </c:pt>
                <c:pt idx="117">
                  <c:v>22310.401596336844</c:v>
                </c:pt>
                <c:pt idx="118">
                  <c:v>22310.401596336847</c:v>
                </c:pt>
                <c:pt idx="119">
                  <c:v>16190.969370874136</c:v>
                </c:pt>
                <c:pt idx="120">
                  <c:v>13650.383323606864</c:v>
                </c:pt>
                <c:pt idx="121">
                  <c:v>36962.239601119574</c:v>
                </c:pt>
                <c:pt idx="122">
                  <c:v>30007.047175265237</c:v>
                </c:pt>
                <c:pt idx="123">
                  <c:v>22310.401596336847</c:v>
                </c:pt>
                <c:pt idx="124">
                  <c:v>17585.798052904764</c:v>
                </c:pt>
                <c:pt idx="125">
                  <c:v>17585.798052904764</c:v>
                </c:pt>
                <c:pt idx="126">
                  <c:v>17585.798052904764</c:v>
                </c:pt>
                <c:pt idx="127">
                  <c:v>19068.269215959437</c:v>
                </c:pt>
                <c:pt idx="128">
                  <c:v>20641.931602183809</c:v>
                </c:pt>
                <c:pt idx="129">
                  <c:v>19068.269215959437</c:v>
                </c:pt>
                <c:pt idx="130">
                  <c:v>25946.567549440715</c:v>
                </c:pt>
                <c:pt idx="131">
                  <c:v>32206.16143651649</c:v>
                </c:pt>
                <c:pt idx="132">
                  <c:v>42223.03252155814</c:v>
                </c:pt>
                <c:pt idx="133">
                  <c:v>37972.947315529731</c:v>
                </c:pt>
                <c:pt idx="134">
                  <c:v>27921.833581863611</c:v>
                </c:pt>
                <c:pt idx="135">
                  <c:v>36962.239601119574</c:v>
                </c:pt>
                <c:pt idx="136">
                  <c:v>32206.16143651649</c:v>
                </c:pt>
                <c:pt idx="137">
                  <c:v>31312.591862265359</c:v>
                </c:pt>
                <c:pt idx="138">
                  <c:v>32206.16143651649</c:v>
                </c:pt>
                <c:pt idx="139">
                  <c:v>28716.211119043237</c:v>
                </c:pt>
                <c:pt idx="140">
                  <c:v>24077.363123579969</c:v>
                </c:pt>
                <c:pt idx="141">
                  <c:v>30007.047175265237</c:v>
                </c:pt>
                <c:pt idx="142">
                  <c:v>24275.697140598171</c:v>
                </c:pt>
                <c:pt idx="143">
                  <c:v>22729.974087185263</c:v>
                </c:pt>
                <c:pt idx="144">
                  <c:v>14271.290721688676</c:v>
                </c:pt>
                <c:pt idx="145">
                  <c:v>11419.47801946881</c:v>
                </c:pt>
                <c:pt idx="146">
                  <c:v>16190.969370874136</c:v>
                </c:pt>
                <c:pt idx="147">
                  <c:v>13650.383323606864</c:v>
                </c:pt>
                <c:pt idx="148">
                  <c:v>19068.971713788647</c:v>
                </c:pt>
                <c:pt idx="149">
                  <c:v>15394.689637142657</c:v>
                </c:pt>
                <c:pt idx="150">
                  <c:v>14880.302174813678</c:v>
                </c:pt>
                <c:pt idx="151">
                  <c:v>27921.833581863611</c:v>
                </c:pt>
                <c:pt idx="152">
                  <c:v>31757.034527748747</c:v>
                </c:pt>
                <c:pt idx="153">
                  <c:v>27921.833581863611</c:v>
                </c:pt>
                <c:pt idx="154">
                  <c:v>36962.239601119574</c:v>
                </c:pt>
                <c:pt idx="155">
                  <c:v>39527.444659859364</c:v>
                </c:pt>
                <c:pt idx="156">
                  <c:v>34523.196532777933</c:v>
                </c:pt>
                <c:pt idx="157">
                  <c:v>25946.567549440719</c:v>
                </c:pt>
                <c:pt idx="158">
                  <c:v>25946.567549440719</c:v>
                </c:pt>
                <c:pt idx="159">
                  <c:v>20001.293766282768</c:v>
                </c:pt>
                <c:pt idx="160">
                  <c:v>16190.969370874136</c:v>
                </c:pt>
                <c:pt idx="161">
                  <c:v>12276.363298146662</c:v>
                </c:pt>
                <c:pt idx="162">
                  <c:v>11008.156379161883</c:v>
                </c:pt>
                <c:pt idx="163">
                  <c:v>12276.363298146662</c:v>
                </c:pt>
                <c:pt idx="164">
                  <c:v>12057.797891532515</c:v>
                </c:pt>
                <c:pt idx="165">
                  <c:v>11419.47801946881</c:v>
                </c:pt>
                <c:pt idx="166">
                  <c:v>15922.213211082033</c:v>
                </c:pt>
                <c:pt idx="167">
                  <c:v>14132.876677758317</c:v>
                </c:pt>
                <c:pt idx="168">
                  <c:v>9292.2320714899124</c:v>
                </c:pt>
                <c:pt idx="169">
                  <c:v>11008.156379161883</c:v>
                </c:pt>
                <c:pt idx="170">
                  <c:v>13650.383323606864</c:v>
                </c:pt>
                <c:pt idx="171">
                  <c:v>10806.687010402315</c:v>
                </c:pt>
                <c:pt idx="172">
                  <c:v>9114.7182217232348</c:v>
                </c:pt>
                <c:pt idx="173">
                  <c:v>9654.975139803495</c:v>
                </c:pt>
                <c:pt idx="174">
                  <c:v>6330.8768630884833</c:v>
                </c:pt>
                <c:pt idx="175">
                  <c:v>8429.8187585546548</c:v>
                </c:pt>
                <c:pt idx="176">
                  <c:v>9472.3096279767597</c:v>
                </c:pt>
                <c:pt idx="177">
                  <c:v>8939.7439397781945</c:v>
                </c:pt>
                <c:pt idx="178">
                  <c:v>10806.687010402315</c:v>
                </c:pt>
                <c:pt idx="179">
                  <c:v>5685.3539439907281</c:v>
                </c:pt>
                <c:pt idx="180">
                  <c:v>5562.3803626873814</c:v>
                </c:pt>
                <c:pt idx="181">
                  <c:v>5937.3669659046818</c:v>
                </c:pt>
                <c:pt idx="182">
                  <c:v>5685.3539439907281</c:v>
                </c:pt>
                <c:pt idx="183">
                  <c:v>8429.8187585546548</c:v>
                </c:pt>
                <c:pt idx="184">
                  <c:v>8264.763554751893</c:v>
                </c:pt>
                <c:pt idx="185">
                  <c:v>5810.3422771587211</c:v>
                </c:pt>
                <c:pt idx="186">
                  <c:v>5937.3669659046818</c:v>
                </c:pt>
                <c:pt idx="187">
                  <c:v>5685.3539439907281</c:v>
                </c:pt>
                <c:pt idx="188">
                  <c:v>5562.3803626873814</c:v>
                </c:pt>
                <c:pt idx="189">
                  <c:v>5685.3539439907281</c:v>
                </c:pt>
                <c:pt idx="190">
                  <c:v>5562.3803626873814</c:v>
                </c:pt>
                <c:pt idx="191">
                  <c:v>5685.3539439907281</c:v>
                </c:pt>
                <c:pt idx="192">
                  <c:v>5562.3803626873814</c:v>
                </c:pt>
                <c:pt idx="193">
                  <c:v>5685.3539439907281</c:v>
                </c:pt>
                <c:pt idx="194">
                  <c:v>6603.7996202746681</c:v>
                </c:pt>
                <c:pt idx="195">
                  <c:v>7475.3274002942881</c:v>
                </c:pt>
                <c:pt idx="196">
                  <c:v>5937.3669659046818</c:v>
                </c:pt>
                <c:pt idx="197">
                  <c:v>5937.3669659046818</c:v>
                </c:pt>
                <c:pt idx="198">
                  <c:v>5810.3422771587211</c:v>
                </c:pt>
                <c:pt idx="199">
                  <c:v>7628.5136981318647</c:v>
                </c:pt>
                <c:pt idx="200">
                  <c:v>4040.4649741419016</c:v>
                </c:pt>
                <c:pt idx="201">
                  <c:v>3759.6898469348243</c:v>
                </c:pt>
                <c:pt idx="202">
                  <c:v>4040.4649741419016</c:v>
                </c:pt>
                <c:pt idx="203">
                  <c:v>3580.7636352094278</c:v>
                </c:pt>
                <c:pt idx="204">
                  <c:v>3851.6105118909177</c:v>
                </c:pt>
                <c:pt idx="205">
                  <c:v>3669.4140517776927</c:v>
                </c:pt>
                <c:pt idx="206">
                  <c:v>3580.7636352094278</c:v>
                </c:pt>
                <c:pt idx="207">
                  <c:v>3851.6105118909177</c:v>
                </c:pt>
                <c:pt idx="208">
                  <c:v>3493.7192177022466</c:v>
                </c:pt>
                <c:pt idx="209">
                  <c:v>3493.7192177022466</c:v>
                </c:pt>
                <c:pt idx="210">
                  <c:v>3493.7192177022466</c:v>
                </c:pt>
                <c:pt idx="211">
                  <c:v>3408.2615314627892</c:v>
                </c:pt>
                <c:pt idx="212">
                  <c:v>3408.2615314627892</c:v>
                </c:pt>
                <c:pt idx="213">
                  <c:v>3493.7192177022466</c:v>
                </c:pt>
                <c:pt idx="214">
                  <c:v>3580.7636352094278</c:v>
                </c:pt>
                <c:pt idx="215">
                  <c:v>3493.7192177022466</c:v>
                </c:pt>
                <c:pt idx="216">
                  <c:v>3580.7636352094278</c:v>
                </c:pt>
                <c:pt idx="217">
                  <c:v>3408.2615314627892</c:v>
                </c:pt>
                <c:pt idx="218">
                  <c:v>3580.7636352094278</c:v>
                </c:pt>
                <c:pt idx="219">
                  <c:v>3493.7192177022466</c:v>
                </c:pt>
                <c:pt idx="220">
                  <c:v>3493.7192177022466</c:v>
                </c:pt>
                <c:pt idx="221">
                  <c:v>3580.7636352094278</c:v>
                </c:pt>
                <c:pt idx="222">
                  <c:v>3408.2615314627892</c:v>
                </c:pt>
                <c:pt idx="223">
                  <c:v>3493.7192177022466</c:v>
                </c:pt>
                <c:pt idx="224">
                  <c:v>3580.7636352094278</c:v>
                </c:pt>
                <c:pt idx="225">
                  <c:v>3408.2615314627892</c:v>
                </c:pt>
                <c:pt idx="226">
                  <c:v>3493.7192177022466</c:v>
                </c:pt>
                <c:pt idx="227">
                  <c:v>3493.7192177022466</c:v>
                </c:pt>
                <c:pt idx="228">
                  <c:v>3493.7192177022466</c:v>
                </c:pt>
                <c:pt idx="229">
                  <c:v>3324.3714204845351</c:v>
                </c:pt>
                <c:pt idx="230">
                  <c:v>3004.1075245599145</c:v>
                </c:pt>
                <c:pt idx="231">
                  <c:v>3081.9166569659378</c:v>
                </c:pt>
                <c:pt idx="232">
                  <c:v>2779.4471462025581</c:v>
                </c:pt>
                <c:pt idx="233">
                  <c:v>3081.9166569659378</c:v>
                </c:pt>
                <c:pt idx="234">
                  <c:v>3242.0298406006291</c:v>
                </c:pt>
                <c:pt idx="235">
                  <c:v>3324.3714204845351</c:v>
                </c:pt>
                <c:pt idx="236">
                  <c:v>4542.7722121422676</c:v>
                </c:pt>
                <c:pt idx="237">
                  <c:v>10412.005550902861</c:v>
                </c:pt>
                <c:pt idx="238">
                  <c:v>20641.931602183809</c:v>
                </c:pt>
                <c:pt idx="239">
                  <c:v>10412.005550902861</c:v>
                </c:pt>
                <c:pt idx="240">
                  <c:v>7784.0272578890144</c:v>
                </c:pt>
                <c:pt idx="241">
                  <c:v>4040.4649741419016</c:v>
                </c:pt>
                <c:pt idx="242">
                  <c:v>3493.7192177022466</c:v>
                </c:pt>
                <c:pt idx="243">
                  <c:v>3493.7192177022466</c:v>
                </c:pt>
                <c:pt idx="244">
                  <c:v>3493.7192177022466</c:v>
                </c:pt>
                <c:pt idx="245">
                  <c:v>3493.7192177022466</c:v>
                </c:pt>
                <c:pt idx="246">
                  <c:v>3493.7192177022466</c:v>
                </c:pt>
                <c:pt idx="247">
                  <c:v>3408.2615314627892</c:v>
                </c:pt>
                <c:pt idx="248">
                  <c:v>3408.2615314627892</c:v>
                </c:pt>
                <c:pt idx="249">
                  <c:v>3493.7192177022466</c:v>
                </c:pt>
                <c:pt idx="250">
                  <c:v>5090.2053592090906</c:v>
                </c:pt>
                <c:pt idx="251">
                  <c:v>4976.9853595347731</c:v>
                </c:pt>
                <c:pt idx="252">
                  <c:v>3493.7192177022466</c:v>
                </c:pt>
                <c:pt idx="253">
                  <c:v>3493.7192177022466</c:v>
                </c:pt>
                <c:pt idx="254">
                  <c:v>4137.438311804628</c:v>
                </c:pt>
                <c:pt idx="255">
                  <c:v>4648.5669040133853</c:v>
                </c:pt>
                <c:pt idx="256">
                  <c:v>3945.1956494866595</c:v>
                </c:pt>
                <c:pt idx="257">
                  <c:v>3324.3714204845351</c:v>
                </c:pt>
                <c:pt idx="258">
                  <c:v>3493.7192177022466</c:v>
                </c:pt>
                <c:pt idx="259">
                  <c:v>3945.1956494866595</c:v>
                </c:pt>
                <c:pt idx="260">
                  <c:v>5685.3539439907281</c:v>
                </c:pt>
                <c:pt idx="261">
                  <c:v>3408.2615314627892</c:v>
                </c:pt>
                <c:pt idx="262">
                  <c:v>3324.3714204845351</c:v>
                </c:pt>
                <c:pt idx="263">
                  <c:v>3580.7636352094278</c:v>
                </c:pt>
                <c:pt idx="264">
                  <c:v>3408.2615314627892</c:v>
                </c:pt>
                <c:pt idx="265">
                  <c:v>3324.3714204845351</c:v>
                </c:pt>
                <c:pt idx="266">
                  <c:v>3408.2615314627892</c:v>
                </c:pt>
                <c:pt idx="267">
                  <c:v>3945.1956494866595</c:v>
                </c:pt>
                <c:pt idx="268">
                  <c:v>7029.5022349207684</c:v>
                </c:pt>
                <c:pt idx="269">
                  <c:v>9472.3096279767597</c:v>
                </c:pt>
                <c:pt idx="270">
                  <c:v>6330.8768630884833</c:v>
                </c:pt>
                <c:pt idx="271">
                  <c:v>4040.4649741419016</c:v>
                </c:pt>
                <c:pt idx="272">
                  <c:v>4137.438311804628</c:v>
                </c:pt>
                <c:pt idx="273">
                  <c:v>3945.1956494866595</c:v>
                </c:pt>
                <c:pt idx="274">
                  <c:v>3242.0298406006291</c:v>
                </c:pt>
                <c:pt idx="275">
                  <c:v>3324.3714204845351</c:v>
                </c:pt>
                <c:pt idx="276">
                  <c:v>2241.4453944380803</c:v>
                </c:pt>
                <c:pt idx="277">
                  <c:v>3081.9166569659378</c:v>
                </c:pt>
                <c:pt idx="278">
                  <c:v>3408.2615314627892</c:v>
                </c:pt>
                <c:pt idx="279">
                  <c:v>3493.7192177022466</c:v>
                </c:pt>
                <c:pt idx="280">
                  <c:v>7029.5022349207684</c:v>
                </c:pt>
                <c:pt idx="281">
                  <c:v>10607.978406167826</c:v>
                </c:pt>
                <c:pt idx="282">
                  <c:v>7784.0272578890144</c:v>
                </c:pt>
                <c:pt idx="283">
                  <c:v>6330.8768630884833</c:v>
                </c:pt>
                <c:pt idx="284">
                  <c:v>9472.3096279767597</c:v>
                </c:pt>
                <c:pt idx="285">
                  <c:v>10412.005550902861</c:v>
                </c:pt>
                <c:pt idx="286">
                  <c:v>18764.594219952352</c:v>
                </c:pt>
                <c:pt idx="287">
                  <c:v>16190.969370874136</c:v>
                </c:pt>
                <c:pt idx="288">
                  <c:v>17299.933286086391</c:v>
                </c:pt>
                <c:pt idx="289">
                  <c:v>17017.545936765044</c:v>
                </c:pt>
                <c:pt idx="290">
                  <c:v>25946.567549440719</c:v>
                </c:pt>
                <c:pt idx="291">
                  <c:v>25946.567549440719</c:v>
                </c:pt>
                <c:pt idx="292">
                  <c:v>22310.401596336847</c:v>
                </c:pt>
                <c:pt idx="293">
                  <c:v>19068.269215959437</c:v>
                </c:pt>
                <c:pt idx="294">
                  <c:v>17017.545936765044</c:v>
                </c:pt>
                <c:pt idx="295">
                  <c:v>12276.363298146662</c:v>
                </c:pt>
                <c:pt idx="296">
                  <c:v>8102.1288715161536</c:v>
                </c:pt>
                <c:pt idx="297">
                  <c:v>8429.8187585546548</c:v>
                </c:pt>
                <c:pt idx="298">
                  <c:v>6330.8768630884833</c:v>
                </c:pt>
                <c:pt idx="299">
                  <c:v>7029.5022349207684</c:v>
                </c:pt>
                <c:pt idx="300">
                  <c:v>8597.3180726072969</c:v>
                </c:pt>
                <c:pt idx="301">
                  <c:v>10412.005550902861</c:v>
                </c:pt>
                <c:pt idx="302">
                  <c:v>9472.3096279767597</c:v>
                </c:pt>
                <c:pt idx="303">
                  <c:v>9472.3096279767597</c:v>
                </c:pt>
                <c:pt idx="304">
                  <c:v>9472.3096279767597</c:v>
                </c:pt>
                <c:pt idx="305">
                  <c:v>12949.796793817732</c:v>
                </c:pt>
                <c:pt idx="306">
                  <c:v>15656.79577112788</c:v>
                </c:pt>
                <c:pt idx="307">
                  <c:v>12722.336805004017</c:v>
                </c:pt>
                <c:pt idx="308">
                  <c:v>17017.545936765044</c:v>
                </c:pt>
                <c:pt idx="309">
                  <c:v>12949.796793817732</c:v>
                </c:pt>
                <c:pt idx="310">
                  <c:v>15656.79577112788</c:v>
                </c:pt>
                <c:pt idx="311">
                  <c:v>17299.933286086391</c:v>
                </c:pt>
                <c:pt idx="312">
                  <c:v>22310.401596336847</c:v>
                </c:pt>
                <c:pt idx="313">
                  <c:v>25946.567549440719</c:v>
                </c:pt>
                <c:pt idx="314">
                  <c:v>27518.109888627518</c:v>
                </c:pt>
                <c:pt idx="315">
                  <c:v>29159.516534880378</c:v>
                </c:pt>
                <c:pt idx="316">
                  <c:v>21297.737898904048</c:v>
                </c:pt>
                <c:pt idx="317">
                  <c:v>19068.269215959437</c:v>
                </c:pt>
                <c:pt idx="318">
                  <c:v>21968.947132233021</c:v>
                </c:pt>
                <c:pt idx="319">
                  <c:v>12497.867639392565</c:v>
                </c:pt>
                <c:pt idx="320">
                  <c:v>13650.383323606864</c:v>
                </c:pt>
                <c:pt idx="321">
                  <c:v>16190.969370874136</c:v>
                </c:pt>
                <c:pt idx="322">
                  <c:v>13650.383323606864</c:v>
                </c:pt>
                <c:pt idx="323">
                  <c:v>11419.47801946881</c:v>
                </c:pt>
                <c:pt idx="324">
                  <c:v>10028.167572320748</c:v>
                </c:pt>
                <c:pt idx="325">
                  <c:v>12497.867639392565</c:v>
                </c:pt>
                <c:pt idx="326">
                  <c:v>27921.833581863611</c:v>
                </c:pt>
                <c:pt idx="327">
                  <c:v>23715.912400284182</c:v>
                </c:pt>
                <c:pt idx="328">
                  <c:v>22310.401596336847</c:v>
                </c:pt>
                <c:pt idx="329">
                  <c:v>30007.047175265237</c:v>
                </c:pt>
                <c:pt idx="330">
                  <c:v>30007.047175265237</c:v>
                </c:pt>
                <c:pt idx="331">
                  <c:v>29159.516534880378</c:v>
                </c:pt>
                <c:pt idx="332">
                  <c:v>31312.591862265359</c:v>
                </c:pt>
                <c:pt idx="333">
                  <c:v>29159.516534880378</c:v>
                </c:pt>
                <c:pt idx="334">
                  <c:v>29159.516534880378</c:v>
                </c:pt>
                <c:pt idx="335">
                  <c:v>25946.567549440719</c:v>
                </c:pt>
                <c:pt idx="336">
                  <c:v>25946.567549440719</c:v>
                </c:pt>
                <c:pt idx="337">
                  <c:v>19068.269215959437</c:v>
                </c:pt>
                <c:pt idx="338">
                  <c:v>23358.520950831917</c:v>
                </c:pt>
                <c:pt idx="339">
                  <c:v>21968.947132233021</c:v>
                </c:pt>
                <c:pt idx="340">
                  <c:v>25946.567549440719</c:v>
                </c:pt>
                <c:pt idx="341">
                  <c:v>14880.302174813678</c:v>
                </c:pt>
                <c:pt idx="342">
                  <c:v>15656.79577112788</c:v>
                </c:pt>
                <c:pt idx="343">
                  <c:v>15135.867503892503</c:v>
                </c:pt>
                <c:pt idx="344">
                  <c:v>12949.796793817732</c:v>
                </c:pt>
                <c:pt idx="345">
                  <c:v>13650.383323606864</c:v>
                </c:pt>
                <c:pt idx="346">
                  <c:v>21968.947132233021</c:v>
                </c:pt>
                <c:pt idx="347">
                  <c:v>16190.969370874136</c:v>
                </c:pt>
                <c:pt idx="348">
                  <c:v>11419.47801946881</c:v>
                </c:pt>
                <c:pt idx="349">
                  <c:v>7784.0272578890144</c:v>
                </c:pt>
                <c:pt idx="350">
                  <c:v>22310.401596336847</c:v>
                </c:pt>
                <c:pt idx="351">
                  <c:v>20641.931602183809</c:v>
                </c:pt>
                <c:pt idx="352">
                  <c:v>13650.383323606864</c:v>
                </c:pt>
                <c:pt idx="353">
                  <c:v>14880.302174813678</c:v>
                </c:pt>
                <c:pt idx="354">
                  <c:v>9472.3096279767597</c:v>
                </c:pt>
                <c:pt idx="355">
                  <c:v>8767.2851965178288</c:v>
                </c:pt>
                <c:pt idx="356">
                  <c:v>6330.8768630884833</c:v>
                </c:pt>
                <c:pt idx="357">
                  <c:v>4976.9853595347731</c:v>
                </c:pt>
                <c:pt idx="358">
                  <c:v>5090.2053592090906</c:v>
                </c:pt>
                <c:pt idx="359">
                  <c:v>5685.3539439907281</c:v>
                </c:pt>
                <c:pt idx="360">
                  <c:v>3580.7636352094278</c:v>
                </c:pt>
                <c:pt idx="361">
                  <c:v>2433.1409953591792</c:v>
                </c:pt>
                <c:pt idx="362">
                  <c:v>4040.4649741419016</c:v>
                </c:pt>
                <c:pt idx="363">
                  <c:v>6330.8768630884833</c:v>
                </c:pt>
                <c:pt idx="364">
                  <c:v>9472.3096279767597</c:v>
                </c:pt>
                <c:pt idx="365">
                  <c:v>16190.969370874136</c:v>
                </c:pt>
                <c:pt idx="366">
                  <c:v>11419.47801946881</c:v>
                </c:pt>
                <c:pt idx="367">
                  <c:v>7784.0272578890144</c:v>
                </c:pt>
                <c:pt idx="368">
                  <c:v>7029.5022349207684</c:v>
                </c:pt>
                <c:pt idx="369">
                  <c:v>6330.8768630884833</c:v>
                </c:pt>
                <c:pt idx="370">
                  <c:v>5322.3915946365487</c:v>
                </c:pt>
                <c:pt idx="371">
                  <c:v>5090.2053592090906</c:v>
                </c:pt>
                <c:pt idx="372">
                  <c:v>5090.2053592090906</c:v>
                </c:pt>
                <c:pt idx="373">
                  <c:v>6330.8768630884833</c:v>
                </c:pt>
                <c:pt idx="374">
                  <c:v>6330.8768630884833</c:v>
                </c:pt>
                <c:pt idx="375">
                  <c:v>4040.4649741419016</c:v>
                </c:pt>
                <c:pt idx="376">
                  <c:v>3161.217859537006</c:v>
                </c:pt>
                <c:pt idx="377">
                  <c:v>2061.2374075060211</c:v>
                </c:pt>
                <c:pt idx="378">
                  <c:v>2061.2374075060211</c:v>
                </c:pt>
                <c:pt idx="379">
                  <c:v>2061.2374075060211</c:v>
                </c:pt>
                <c:pt idx="380">
                  <c:v>2061.2374075060211</c:v>
                </c:pt>
                <c:pt idx="381">
                  <c:v>4040.4649741419016</c:v>
                </c:pt>
                <c:pt idx="382">
                  <c:v>8597.3180726072969</c:v>
                </c:pt>
                <c:pt idx="383">
                  <c:v>15394.689637142659</c:v>
                </c:pt>
                <c:pt idx="384">
                  <c:v>17585.798052904764</c:v>
                </c:pt>
                <c:pt idx="385">
                  <c:v>16190.969370874136</c:v>
                </c:pt>
                <c:pt idx="386">
                  <c:v>16190.969370874136</c:v>
                </c:pt>
                <c:pt idx="387">
                  <c:v>11419.47801946881</c:v>
                </c:pt>
                <c:pt idx="388">
                  <c:v>13413.79378169136</c:v>
                </c:pt>
                <c:pt idx="389">
                  <c:v>9292.2320714899124</c:v>
                </c:pt>
                <c:pt idx="390">
                  <c:v>9840.2529652708745</c:v>
                </c:pt>
                <c:pt idx="391">
                  <c:v>9292.2320714899124</c:v>
                </c:pt>
                <c:pt idx="392">
                  <c:v>11419.47801946881</c:v>
                </c:pt>
                <c:pt idx="393">
                  <c:v>9840.2529652708745</c:v>
                </c:pt>
                <c:pt idx="394">
                  <c:v>9292.2320714899124</c:v>
                </c:pt>
                <c:pt idx="395">
                  <c:v>7324.4453249455182</c:v>
                </c:pt>
                <c:pt idx="396">
                  <c:v>7324.4453249455182</c:v>
                </c:pt>
                <c:pt idx="397">
                  <c:v>7784.0272578890144</c:v>
                </c:pt>
                <c:pt idx="398">
                  <c:v>7784.0272578890144</c:v>
                </c:pt>
                <c:pt idx="399">
                  <c:v>7628.5136981318647</c:v>
                </c:pt>
                <c:pt idx="400">
                  <c:v>9114.7182217232348</c:v>
                </c:pt>
                <c:pt idx="401">
                  <c:v>6330.8768630884833</c:v>
                </c:pt>
                <c:pt idx="402">
                  <c:v>5562.3803626873814</c:v>
                </c:pt>
                <c:pt idx="403">
                  <c:v>6330.8768630884833</c:v>
                </c:pt>
                <c:pt idx="404">
                  <c:v>7784.0272578890144</c:v>
                </c:pt>
                <c:pt idx="405">
                  <c:v>8429.8187585546548</c:v>
                </c:pt>
                <c:pt idx="406">
                  <c:v>8767.2851965178288</c:v>
                </c:pt>
                <c:pt idx="407">
                  <c:v>8264.763554751893</c:v>
                </c:pt>
                <c:pt idx="408">
                  <c:v>6885.3956924414051</c:v>
                </c:pt>
                <c:pt idx="409">
                  <c:v>8597.3180726072969</c:v>
                </c:pt>
                <c:pt idx="410">
                  <c:v>8264.763554751893</c:v>
                </c:pt>
                <c:pt idx="411">
                  <c:v>6885.3956924414051</c:v>
                </c:pt>
                <c:pt idx="412">
                  <c:v>6885.3956924414051</c:v>
                </c:pt>
                <c:pt idx="413">
                  <c:v>6603.7996202746681</c:v>
                </c:pt>
                <c:pt idx="414">
                  <c:v>7784.0272578890144</c:v>
                </c:pt>
                <c:pt idx="415">
                  <c:v>6197.6123784776482</c:v>
                </c:pt>
                <c:pt idx="416">
                  <c:v>4438.7823341761723</c:v>
                </c:pt>
                <c:pt idx="417">
                  <c:v>5322.3915946365487</c:v>
                </c:pt>
                <c:pt idx="418">
                  <c:v>6603.7996202746681</c:v>
                </c:pt>
                <c:pt idx="419">
                  <c:v>6066.4497246498358</c:v>
                </c:pt>
                <c:pt idx="420">
                  <c:v>6330.8768630884833</c:v>
                </c:pt>
                <c:pt idx="421">
                  <c:v>6743.5023169304977</c:v>
                </c:pt>
                <c:pt idx="422">
                  <c:v>5090.2053592090906</c:v>
                </c:pt>
                <c:pt idx="423">
                  <c:v>4336.5768872809567</c:v>
                </c:pt>
                <c:pt idx="424">
                  <c:v>3324.3714204845351</c:v>
                </c:pt>
                <c:pt idx="425">
                  <c:v>3324.3714204845351</c:v>
                </c:pt>
                <c:pt idx="426">
                  <c:v>4336.5768872809567</c:v>
                </c:pt>
                <c:pt idx="427">
                  <c:v>4336.5768872809567</c:v>
                </c:pt>
                <c:pt idx="428">
                  <c:v>3161.217859537006</c:v>
                </c:pt>
                <c:pt idx="429">
                  <c:v>3161.217859537006</c:v>
                </c:pt>
                <c:pt idx="430">
                  <c:v>3161.217859537006</c:v>
                </c:pt>
                <c:pt idx="431">
                  <c:v>3161.217859537006</c:v>
                </c:pt>
                <c:pt idx="432">
                  <c:v>3161.217859537006</c:v>
                </c:pt>
                <c:pt idx="433">
                  <c:v>3161.217859537006</c:v>
                </c:pt>
                <c:pt idx="434">
                  <c:v>3161.217859537006</c:v>
                </c:pt>
                <c:pt idx="435">
                  <c:v>3161.217859537006</c:v>
                </c:pt>
                <c:pt idx="436">
                  <c:v>3161.217859537006</c:v>
                </c:pt>
                <c:pt idx="437">
                  <c:v>3161.217859537006</c:v>
                </c:pt>
                <c:pt idx="438">
                  <c:v>3161.217859537006</c:v>
                </c:pt>
                <c:pt idx="439">
                  <c:v>3242.0298406006291</c:v>
                </c:pt>
                <c:pt idx="440">
                  <c:v>5090.2053592090906</c:v>
                </c:pt>
                <c:pt idx="441">
                  <c:v>3161.217859537006</c:v>
                </c:pt>
                <c:pt idx="442">
                  <c:v>5090.2053592090906</c:v>
                </c:pt>
                <c:pt idx="443">
                  <c:v>5090.2053592090906</c:v>
                </c:pt>
                <c:pt idx="444">
                  <c:v>6330.8768630884833</c:v>
                </c:pt>
                <c:pt idx="445">
                  <c:v>8597.3180726072969</c:v>
                </c:pt>
                <c:pt idx="446">
                  <c:v>5810.3422771587211</c:v>
                </c:pt>
                <c:pt idx="447">
                  <c:v>4336.5768872809567</c:v>
                </c:pt>
                <c:pt idx="448">
                  <c:v>4236.1355999001935</c:v>
                </c:pt>
                <c:pt idx="449">
                  <c:v>4865.6528169014646</c:v>
                </c:pt>
                <c:pt idx="450">
                  <c:v>3408.2615314627892</c:v>
                </c:pt>
                <c:pt idx="451">
                  <c:v>2707.4214530933496</c:v>
                </c:pt>
                <c:pt idx="452">
                  <c:v>2304.0444174835097</c:v>
                </c:pt>
                <c:pt idx="453">
                  <c:v>2707.4214530933496</c:v>
                </c:pt>
                <c:pt idx="454">
                  <c:v>2707.4214530933496</c:v>
                </c:pt>
                <c:pt idx="455">
                  <c:v>2567.5526630324403</c:v>
                </c:pt>
                <c:pt idx="456">
                  <c:v>4884.2388689999998</c:v>
                </c:pt>
                <c:pt idx="457">
                  <c:v>4884.2388689999998</c:v>
                </c:pt>
                <c:pt idx="458">
                  <c:v>4884.2388689999998</c:v>
                </c:pt>
                <c:pt idx="459">
                  <c:v>4884.2388689999998</c:v>
                </c:pt>
                <c:pt idx="460">
                  <c:v>5325.2388689999998</c:v>
                </c:pt>
                <c:pt idx="461">
                  <c:v>5559.6723320000001</c:v>
                </c:pt>
                <c:pt idx="462">
                  <c:v>6679.3531159999993</c:v>
                </c:pt>
                <c:pt idx="463">
                  <c:v>14522.772350000001</c:v>
                </c:pt>
                <c:pt idx="464">
                  <c:v>30732.406760000002</c:v>
                </c:pt>
                <c:pt idx="465">
                  <c:v>31011.406759999998</c:v>
                </c:pt>
                <c:pt idx="466">
                  <c:v>16673.25072</c:v>
                </c:pt>
                <c:pt idx="467">
                  <c:v>32277.406759999998</c:v>
                </c:pt>
                <c:pt idx="468">
                  <c:v>29976.406759999998</c:v>
                </c:pt>
                <c:pt idx="469">
                  <c:v>31304.406759999998</c:v>
                </c:pt>
                <c:pt idx="470">
                  <c:v>8384.2769219999991</c:v>
                </c:pt>
                <c:pt idx="471">
                  <c:v>7722.1415719999995</c:v>
                </c:pt>
                <c:pt idx="472">
                  <c:v>7898.6995939999997</c:v>
                </c:pt>
                <c:pt idx="473">
                  <c:v>8478.1415720000005</c:v>
                </c:pt>
                <c:pt idx="474">
                  <c:v>7722.1415719999995</c:v>
                </c:pt>
                <c:pt idx="475">
                  <c:v>18382.469560000001</c:v>
                </c:pt>
                <c:pt idx="476">
                  <c:v>30732.406760000002</c:v>
                </c:pt>
                <c:pt idx="477">
                  <c:v>30732.406760000002</c:v>
                </c:pt>
                <c:pt idx="478">
                  <c:v>31156.406759999998</c:v>
                </c:pt>
                <c:pt idx="479">
                  <c:v>17021.560010000001</c:v>
                </c:pt>
                <c:pt idx="480">
                  <c:v>16637.034790000002</c:v>
                </c:pt>
                <c:pt idx="481">
                  <c:v>6758.5963140000003</c:v>
                </c:pt>
                <c:pt idx="482">
                  <c:v>7468.9895539999998</c:v>
                </c:pt>
                <c:pt idx="483">
                  <c:v>6858.9895539999998</c:v>
                </c:pt>
                <c:pt idx="484">
                  <c:v>7472.7574670000004</c:v>
                </c:pt>
                <c:pt idx="485">
                  <c:v>8291.6995940000015</c:v>
                </c:pt>
                <c:pt idx="486">
                  <c:v>8593.6294639999996</c:v>
                </c:pt>
                <c:pt idx="487">
                  <c:v>8506.1392199999991</c:v>
                </c:pt>
                <c:pt idx="488">
                  <c:v>7679.1796730000005</c:v>
                </c:pt>
                <c:pt idx="489">
                  <c:v>15338.099969999999</c:v>
                </c:pt>
                <c:pt idx="490">
                  <c:v>31785.21845</c:v>
                </c:pt>
                <c:pt idx="491">
                  <c:v>8866.5963140000003</c:v>
                </c:pt>
                <c:pt idx="492">
                  <c:v>9394.7574669999995</c:v>
                </c:pt>
                <c:pt idx="493">
                  <c:v>8291.6995940000015</c:v>
                </c:pt>
                <c:pt idx="494">
                  <c:v>9241.7574669999995</c:v>
                </c:pt>
                <c:pt idx="495">
                  <c:v>8863.6995939999997</c:v>
                </c:pt>
                <c:pt idx="496">
                  <c:v>8863.6995939999997</c:v>
                </c:pt>
                <c:pt idx="497">
                  <c:v>8291.6995940000015</c:v>
                </c:pt>
                <c:pt idx="498">
                  <c:v>7934.13922</c:v>
                </c:pt>
                <c:pt idx="499">
                  <c:v>7762.9206679999998</c:v>
                </c:pt>
                <c:pt idx="500">
                  <c:v>7679.1796730000005</c:v>
                </c:pt>
                <c:pt idx="501">
                  <c:v>7515.4023260000004</c:v>
                </c:pt>
                <c:pt idx="502">
                  <c:v>7435.3531160000002</c:v>
                </c:pt>
                <c:pt idx="503">
                  <c:v>7278.9012489999996</c:v>
                </c:pt>
                <c:pt idx="504">
                  <c:v>7278.9012489999996</c:v>
                </c:pt>
                <c:pt idx="505">
                  <c:v>7278.9012489999996</c:v>
                </c:pt>
                <c:pt idx="506">
                  <c:v>7202.4855559999996</c:v>
                </c:pt>
                <c:pt idx="507">
                  <c:v>7127.2679440000002</c:v>
                </c:pt>
                <c:pt idx="508">
                  <c:v>7127.2679440000002</c:v>
                </c:pt>
                <c:pt idx="509">
                  <c:v>7127.2679440000002</c:v>
                </c:pt>
                <c:pt idx="510">
                  <c:v>7053.2418189999999</c:v>
                </c:pt>
                <c:pt idx="511">
                  <c:v>7053.2418189999999</c:v>
                </c:pt>
                <c:pt idx="512">
                  <c:v>7053.2418189999999</c:v>
                </c:pt>
                <c:pt idx="513">
                  <c:v>6908.7374720000007</c:v>
                </c:pt>
                <c:pt idx="514">
                  <c:v>6838.245895</c:v>
                </c:pt>
                <c:pt idx="515">
                  <c:v>6838.245895</c:v>
                </c:pt>
                <c:pt idx="516">
                  <c:v>6838.245895</c:v>
                </c:pt>
                <c:pt idx="517">
                  <c:v>6321.245895</c:v>
                </c:pt>
                <c:pt idx="518">
                  <c:v>6321.245895</c:v>
                </c:pt>
                <c:pt idx="519">
                  <c:v>6321.245895</c:v>
                </c:pt>
                <c:pt idx="520">
                  <c:v>6251.9190840000001</c:v>
                </c:pt>
                <c:pt idx="521">
                  <c:v>6116.7326800000001</c:v>
                </c:pt>
                <c:pt idx="522">
                  <c:v>5811.859453</c:v>
                </c:pt>
                <c:pt idx="523">
                  <c:v>5585.859453</c:v>
                </c:pt>
                <c:pt idx="524">
                  <c:v>5457.5186049999993</c:v>
                </c:pt>
                <c:pt idx="525">
                  <c:v>4910.1237309999997</c:v>
                </c:pt>
                <c:pt idx="526">
                  <c:v>4910.1237309999997</c:v>
                </c:pt>
                <c:pt idx="527">
                  <c:v>4846.5186050000002</c:v>
                </c:pt>
                <c:pt idx="528">
                  <c:v>4846.5186050000002</c:v>
                </c:pt>
                <c:pt idx="529">
                  <c:v>6536.2418189999999</c:v>
                </c:pt>
                <c:pt idx="530">
                  <c:v>6918.3531159999993</c:v>
                </c:pt>
                <c:pt idx="531">
                  <c:v>7417.13922</c:v>
                </c:pt>
                <c:pt idx="532">
                  <c:v>6839.5215889999999</c:v>
                </c:pt>
                <c:pt idx="533">
                  <c:v>6321.245895</c:v>
                </c:pt>
                <c:pt idx="534">
                  <c:v>6391.7374719999998</c:v>
                </c:pt>
                <c:pt idx="535">
                  <c:v>6251.9190840000001</c:v>
                </c:pt>
                <c:pt idx="536">
                  <c:v>6116.7326800000001</c:v>
                </c:pt>
                <c:pt idx="537">
                  <c:v>4974.859453</c:v>
                </c:pt>
                <c:pt idx="538">
                  <c:v>4910.1237309999997</c:v>
                </c:pt>
                <c:pt idx="539">
                  <c:v>4846.5186050000002</c:v>
                </c:pt>
                <c:pt idx="540">
                  <c:v>4846.5186050000002</c:v>
                </c:pt>
                <c:pt idx="541">
                  <c:v>4846.5186050000002</c:v>
                </c:pt>
                <c:pt idx="542">
                  <c:v>4846.5186050000002</c:v>
                </c:pt>
                <c:pt idx="543">
                  <c:v>4846.5186050000002</c:v>
                </c:pt>
                <c:pt idx="544">
                  <c:v>4846.5186050000002</c:v>
                </c:pt>
                <c:pt idx="545">
                  <c:v>4722.6723320000001</c:v>
                </c:pt>
                <c:pt idx="546">
                  <c:v>4784.0371329999998</c:v>
                </c:pt>
                <c:pt idx="547">
                  <c:v>4722.6723320000001</c:v>
                </c:pt>
                <c:pt idx="548">
                  <c:v>4722.6723320000001</c:v>
                </c:pt>
                <c:pt idx="549">
                  <c:v>4722.6723320000001</c:v>
                </c:pt>
                <c:pt idx="550">
                  <c:v>4722.6723320000001</c:v>
                </c:pt>
                <c:pt idx="551">
                  <c:v>4662.4171850000002</c:v>
                </c:pt>
                <c:pt idx="552">
                  <c:v>4603.264631</c:v>
                </c:pt>
                <c:pt idx="553">
                  <c:v>4603.264631</c:v>
                </c:pt>
                <c:pt idx="554">
                  <c:v>4603.264631</c:v>
                </c:pt>
                <c:pt idx="555">
                  <c:v>4603.264631</c:v>
                </c:pt>
                <c:pt idx="556">
                  <c:v>4603.264631</c:v>
                </c:pt>
                <c:pt idx="557">
                  <c:v>4545.2075729999997</c:v>
                </c:pt>
                <c:pt idx="558">
                  <c:v>4488.2388689999998</c:v>
                </c:pt>
                <c:pt idx="559">
                  <c:v>4545.2075729999997</c:v>
                </c:pt>
                <c:pt idx="560">
                  <c:v>4603.264631</c:v>
                </c:pt>
                <c:pt idx="561">
                  <c:v>4488.2388689999998</c:v>
                </c:pt>
                <c:pt idx="562">
                  <c:v>4488.2388689999998</c:v>
                </c:pt>
                <c:pt idx="563">
                  <c:v>4906.9190840000001</c:v>
                </c:pt>
                <c:pt idx="564">
                  <c:v>3849.4171850000002</c:v>
                </c:pt>
                <c:pt idx="565">
                  <c:v>4603.264631</c:v>
                </c:pt>
                <c:pt idx="566">
                  <c:v>4603.264631</c:v>
                </c:pt>
                <c:pt idx="567">
                  <c:v>4603.264631</c:v>
                </c:pt>
                <c:pt idx="568">
                  <c:v>3971.0371329999998</c:v>
                </c:pt>
                <c:pt idx="569">
                  <c:v>3909.6723320000001</c:v>
                </c:pt>
                <c:pt idx="570">
                  <c:v>3790.264631</c:v>
                </c:pt>
                <c:pt idx="571">
                  <c:v>3790.264631</c:v>
                </c:pt>
                <c:pt idx="572">
                  <c:v>3675.2388690000002</c:v>
                </c:pt>
                <c:pt idx="573">
                  <c:v>3675.2388690000002</c:v>
                </c:pt>
                <c:pt idx="574">
                  <c:v>3934.264631</c:v>
                </c:pt>
                <c:pt idx="575">
                  <c:v>3790.264631</c:v>
                </c:pt>
                <c:pt idx="576">
                  <c:v>3675.2388690000002</c:v>
                </c:pt>
                <c:pt idx="577">
                  <c:v>3732.2075730000001</c:v>
                </c:pt>
                <c:pt idx="578">
                  <c:v>2611.4171850000002</c:v>
                </c:pt>
                <c:pt idx="579">
                  <c:v>2611.4171850000002</c:v>
                </c:pt>
                <c:pt idx="580">
                  <c:v>2552.264631</c:v>
                </c:pt>
                <c:pt idx="581">
                  <c:v>15304.8148</c:v>
                </c:pt>
                <c:pt idx="582">
                  <c:v>3914.4855559999996</c:v>
                </c:pt>
                <c:pt idx="583">
                  <c:v>13004.65049</c:v>
                </c:pt>
                <c:pt idx="584">
                  <c:v>3480.9190840000001</c:v>
                </c:pt>
                <c:pt idx="585">
                  <c:v>3027.6723319999996</c:v>
                </c:pt>
                <c:pt idx="586">
                  <c:v>5232.6995939999997</c:v>
                </c:pt>
                <c:pt idx="587">
                  <c:v>4703.9206680000007</c:v>
                </c:pt>
                <c:pt idx="588">
                  <c:v>3480.9190840000001</c:v>
                </c:pt>
                <c:pt idx="589">
                  <c:v>3412.750278</c:v>
                </c:pt>
                <c:pt idx="590">
                  <c:v>3692.4005510000002</c:v>
                </c:pt>
                <c:pt idx="591">
                  <c:v>3839.2679439999997</c:v>
                </c:pt>
                <c:pt idx="592">
                  <c:v>3356.245895</c:v>
                </c:pt>
                <c:pt idx="593">
                  <c:v>2859.1237310000001</c:v>
                </c:pt>
                <c:pt idx="594">
                  <c:v>2923.859453</c:v>
                </c:pt>
                <c:pt idx="595">
                  <c:v>2923.859453</c:v>
                </c:pt>
                <c:pt idx="596">
                  <c:v>2984.859453</c:v>
                </c:pt>
                <c:pt idx="597">
                  <c:v>2795.5186049999998</c:v>
                </c:pt>
                <c:pt idx="598">
                  <c:v>2795.5186049999998</c:v>
                </c:pt>
                <c:pt idx="599">
                  <c:v>2859.1237310000001</c:v>
                </c:pt>
                <c:pt idx="600">
                  <c:v>3567.9190840000001</c:v>
                </c:pt>
                <c:pt idx="601">
                  <c:v>4308.6756969999997</c:v>
                </c:pt>
                <c:pt idx="602">
                  <c:v>19392.32014</c:v>
                </c:pt>
                <c:pt idx="603">
                  <c:v>4559.9050649999999</c:v>
                </c:pt>
                <c:pt idx="604">
                  <c:v>3765.2418189999999</c:v>
                </c:pt>
                <c:pt idx="605">
                  <c:v>4106.4023260000004</c:v>
                </c:pt>
                <c:pt idx="606">
                  <c:v>3463.4005509999997</c:v>
                </c:pt>
                <c:pt idx="607">
                  <c:v>3321.245895</c:v>
                </c:pt>
                <c:pt idx="608">
                  <c:v>3050.859453</c:v>
                </c:pt>
                <c:pt idx="609">
                  <c:v>4729.1237309999997</c:v>
                </c:pt>
                <c:pt idx="610">
                  <c:v>4541.6723320000001</c:v>
                </c:pt>
                <c:pt idx="611">
                  <c:v>4207.6723319999992</c:v>
                </c:pt>
                <c:pt idx="612">
                  <c:v>4207.6723319999992</c:v>
                </c:pt>
                <c:pt idx="613">
                  <c:v>4250.264631</c:v>
                </c:pt>
                <c:pt idx="614">
                  <c:v>4872.4005509999997</c:v>
                </c:pt>
                <c:pt idx="615">
                  <c:v>5094.4855560000005</c:v>
                </c:pt>
                <c:pt idx="616">
                  <c:v>4592.7502779999995</c:v>
                </c:pt>
                <c:pt idx="617">
                  <c:v>4730.245895</c:v>
                </c:pt>
                <c:pt idx="618">
                  <c:v>4048.245895</c:v>
                </c:pt>
                <c:pt idx="619">
                  <c:v>3649.5186049999998</c:v>
                </c:pt>
                <c:pt idx="620">
                  <c:v>3587.0371329999998</c:v>
                </c:pt>
                <c:pt idx="621">
                  <c:v>3833.1237310000001</c:v>
                </c:pt>
                <c:pt idx="622">
                  <c:v>3649.5186049999998</c:v>
                </c:pt>
                <c:pt idx="623">
                  <c:v>3525.6723320000001</c:v>
                </c:pt>
                <c:pt idx="624">
                  <c:v>3525.6723320000001</c:v>
                </c:pt>
                <c:pt idx="625">
                  <c:v>4269.0371330000007</c:v>
                </c:pt>
                <c:pt idx="626">
                  <c:v>3713.1237310000001</c:v>
                </c:pt>
                <c:pt idx="627">
                  <c:v>3587.0371329999998</c:v>
                </c:pt>
                <c:pt idx="628">
                  <c:v>3645.6723320000001</c:v>
                </c:pt>
                <c:pt idx="629">
                  <c:v>3769.5186050000002</c:v>
                </c:pt>
                <c:pt idx="630">
                  <c:v>4168.1237309999997</c:v>
                </c:pt>
                <c:pt idx="631">
                  <c:v>3649.5186049999998</c:v>
                </c:pt>
                <c:pt idx="632">
                  <c:v>3525.6723320000001</c:v>
                </c:pt>
                <c:pt idx="633">
                  <c:v>4592.7502779999995</c:v>
                </c:pt>
                <c:pt idx="634">
                  <c:v>5671.5215889999999</c:v>
                </c:pt>
                <c:pt idx="635">
                  <c:v>5783.4005509999997</c:v>
                </c:pt>
                <c:pt idx="636">
                  <c:v>4395.1237309999997</c:v>
                </c:pt>
                <c:pt idx="637">
                  <c:v>3964.5186049999998</c:v>
                </c:pt>
                <c:pt idx="638">
                  <c:v>3649.5186049999998</c:v>
                </c:pt>
                <c:pt idx="639">
                  <c:v>3151.5186050000002</c:v>
                </c:pt>
                <c:pt idx="640">
                  <c:v>3089.0371330000003</c:v>
                </c:pt>
                <c:pt idx="641">
                  <c:v>3089.0371330000003</c:v>
                </c:pt>
                <c:pt idx="642">
                  <c:v>3318.0371329999998</c:v>
                </c:pt>
                <c:pt idx="643">
                  <c:v>3477.7326800000001</c:v>
                </c:pt>
                <c:pt idx="644">
                  <c:v>3151.5186050000002</c:v>
                </c:pt>
                <c:pt idx="645">
                  <c:v>6891.6995940000006</c:v>
                </c:pt>
                <c:pt idx="646">
                  <c:v>5407.4023259999994</c:v>
                </c:pt>
                <c:pt idx="647">
                  <c:v>3978.9190840000001</c:v>
                </c:pt>
                <c:pt idx="648">
                  <c:v>2628.79088</c:v>
                </c:pt>
                <c:pt idx="649">
                  <c:v>2576.1033709999997</c:v>
                </c:pt>
                <c:pt idx="650">
                  <c:v>3235.3513419999999</c:v>
                </c:pt>
                <c:pt idx="651">
                  <c:v>4960.3531160000002</c:v>
                </c:pt>
                <c:pt idx="652">
                  <c:v>3843.7326800000001</c:v>
                </c:pt>
                <c:pt idx="653">
                  <c:v>3279.859453</c:v>
                </c:pt>
                <c:pt idx="654">
                  <c:v>6092.4033919999993</c:v>
                </c:pt>
                <c:pt idx="655">
                  <c:v>4889.1796730000005</c:v>
                </c:pt>
                <c:pt idx="656">
                  <c:v>13004.65049</c:v>
                </c:pt>
                <c:pt idx="657">
                  <c:v>5388.6995940000006</c:v>
                </c:pt>
                <c:pt idx="658">
                  <c:v>12703.989729999999</c:v>
                </c:pt>
                <c:pt idx="659">
                  <c:v>6606.6995940000006</c:v>
                </c:pt>
                <c:pt idx="660">
                  <c:v>5905.1796730000005</c:v>
                </c:pt>
                <c:pt idx="661">
                  <c:v>14372.562390000001</c:v>
                </c:pt>
                <c:pt idx="662">
                  <c:v>5180.4023260000004</c:v>
                </c:pt>
                <c:pt idx="663">
                  <c:v>12891.65049</c:v>
                </c:pt>
                <c:pt idx="664">
                  <c:v>4122.9012489999996</c:v>
                </c:pt>
                <c:pt idx="665">
                  <c:v>3990.901249</c:v>
                </c:pt>
                <c:pt idx="666">
                  <c:v>3412.750278</c:v>
                </c:pt>
                <c:pt idx="667">
                  <c:v>5368.2418189999999</c:v>
                </c:pt>
                <c:pt idx="668">
                  <c:v>3692.4005510000002</c:v>
                </c:pt>
                <c:pt idx="669">
                  <c:v>3412.750278</c:v>
                </c:pt>
                <c:pt idx="670">
                  <c:v>3412.750278</c:v>
                </c:pt>
                <c:pt idx="671">
                  <c:v>3620.7374720000003</c:v>
                </c:pt>
                <c:pt idx="672">
                  <c:v>3480.9190840000001</c:v>
                </c:pt>
                <c:pt idx="673">
                  <c:v>3412.750278</c:v>
                </c:pt>
                <c:pt idx="674">
                  <c:v>3412.750278</c:v>
                </c:pt>
                <c:pt idx="675">
                  <c:v>3279.859453</c:v>
                </c:pt>
                <c:pt idx="676">
                  <c:v>3151.5186050000002</c:v>
                </c:pt>
                <c:pt idx="677">
                  <c:v>3151.5186050000002</c:v>
                </c:pt>
                <c:pt idx="678">
                  <c:v>11162.605449999999</c:v>
                </c:pt>
                <c:pt idx="679">
                  <c:v>3151.5186050000002</c:v>
                </c:pt>
                <c:pt idx="680">
                  <c:v>3151.5186050000002</c:v>
                </c:pt>
                <c:pt idx="681">
                  <c:v>3089.0371330000003</c:v>
                </c:pt>
                <c:pt idx="682">
                  <c:v>2906.6723319999996</c:v>
                </c:pt>
                <c:pt idx="683">
                  <c:v>2967.4171849999998</c:v>
                </c:pt>
                <c:pt idx="684">
                  <c:v>4754.7502780000004</c:v>
                </c:pt>
                <c:pt idx="685">
                  <c:v>4412.4855559999996</c:v>
                </c:pt>
                <c:pt idx="686">
                  <c:v>3345.7326799999996</c:v>
                </c:pt>
                <c:pt idx="687">
                  <c:v>11186.413269999999</c:v>
                </c:pt>
                <c:pt idx="688">
                  <c:v>4155.5215889999999</c:v>
                </c:pt>
                <c:pt idx="689">
                  <c:v>9918.3325239999995</c:v>
                </c:pt>
                <c:pt idx="690">
                  <c:v>3215.1237309999997</c:v>
                </c:pt>
                <c:pt idx="691">
                  <c:v>3215.1237309999997</c:v>
                </c:pt>
                <c:pt idx="692">
                  <c:v>3151.5186050000002</c:v>
                </c:pt>
                <c:pt idx="693">
                  <c:v>3151.5186050000002</c:v>
                </c:pt>
                <c:pt idx="694">
                  <c:v>3151.5186050000002</c:v>
                </c:pt>
                <c:pt idx="695">
                  <c:v>2968.0371330000003</c:v>
                </c:pt>
                <c:pt idx="696">
                  <c:v>2967.4171849999998</c:v>
                </c:pt>
                <c:pt idx="697">
                  <c:v>2967.4171849999998</c:v>
                </c:pt>
                <c:pt idx="698">
                  <c:v>2908.264631</c:v>
                </c:pt>
                <c:pt idx="699">
                  <c:v>3550.245895</c:v>
                </c:pt>
                <c:pt idx="700">
                  <c:v>3474.901249</c:v>
                </c:pt>
                <c:pt idx="701">
                  <c:v>2635.5186050000002</c:v>
                </c:pt>
                <c:pt idx="702">
                  <c:v>2993.5186050000002</c:v>
                </c:pt>
                <c:pt idx="703">
                  <c:v>2869.6723320000001</c:v>
                </c:pt>
                <c:pt idx="704">
                  <c:v>2908.264631</c:v>
                </c:pt>
                <c:pt idx="705">
                  <c:v>2995.264631</c:v>
                </c:pt>
                <c:pt idx="706">
                  <c:v>2908.264631</c:v>
                </c:pt>
                <c:pt idx="707">
                  <c:v>2908.264631</c:v>
                </c:pt>
                <c:pt idx="708">
                  <c:v>2453.5377669999998</c:v>
                </c:pt>
                <c:pt idx="709">
                  <c:v>2453.5377669999998</c:v>
                </c:pt>
                <c:pt idx="710">
                  <c:v>2453.5377669999998</c:v>
                </c:pt>
                <c:pt idx="711">
                  <c:v>2453.5377669999998</c:v>
                </c:pt>
                <c:pt idx="712">
                  <c:v>2453.5377669999998</c:v>
                </c:pt>
                <c:pt idx="713">
                  <c:v>2453.5377669999998</c:v>
                </c:pt>
                <c:pt idx="714">
                  <c:v>2524.5377669999998</c:v>
                </c:pt>
                <c:pt idx="715">
                  <c:v>2600.5377670000003</c:v>
                </c:pt>
                <c:pt idx="716">
                  <c:v>2488.5377669999998</c:v>
                </c:pt>
                <c:pt idx="717">
                  <c:v>2387.5377669999998</c:v>
                </c:pt>
                <c:pt idx="718">
                  <c:v>2387.5377669999998</c:v>
                </c:pt>
                <c:pt idx="719">
                  <c:v>2387.5377669999998</c:v>
                </c:pt>
                <c:pt idx="720">
                  <c:v>2387.5377669999998</c:v>
                </c:pt>
                <c:pt idx="721">
                  <c:v>2387.5377669999998</c:v>
                </c:pt>
                <c:pt idx="722">
                  <c:v>2524.5377669999998</c:v>
                </c:pt>
                <c:pt idx="723">
                  <c:v>2420.5377669999998</c:v>
                </c:pt>
                <c:pt idx="724">
                  <c:v>2387.5377669999998</c:v>
                </c:pt>
                <c:pt idx="725">
                  <c:v>2356.5377669999998</c:v>
                </c:pt>
                <c:pt idx="726">
                  <c:v>2326.5377670000003</c:v>
                </c:pt>
                <c:pt idx="727">
                  <c:v>2326.5377670000003</c:v>
                </c:pt>
                <c:pt idx="728">
                  <c:v>2190.1033710000002</c:v>
                </c:pt>
                <c:pt idx="729">
                  <c:v>1961.7993529999999</c:v>
                </c:pt>
                <c:pt idx="730">
                  <c:v>1961.7993529999999</c:v>
                </c:pt>
                <c:pt idx="731">
                  <c:v>2811.3218786857315</c:v>
                </c:pt>
                <c:pt idx="732">
                  <c:v>2739.1985105496542</c:v>
                </c:pt>
                <c:pt idx="733">
                  <c:v>2651.9744108056766</c:v>
                </c:pt>
                <c:pt idx="734">
                  <c:v>2716.4580397825075</c:v>
                </c:pt>
                <c:pt idx="735">
                  <c:v>2680.6122243062709</c:v>
                </c:pt>
                <c:pt idx="736">
                  <c:v>2330.9519603281196</c:v>
                </c:pt>
                <c:pt idx="737">
                  <c:v>2234.0707924299886</c:v>
                </c:pt>
                <c:pt idx="738">
                  <c:v>2234.0707924299886</c:v>
                </c:pt>
                <c:pt idx="739">
                  <c:v>2191.6969391286348</c:v>
                </c:pt>
                <c:pt idx="740">
                  <c:v>2278.9210388726124</c:v>
                </c:pt>
                <c:pt idx="741">
                  <c:v>2326.3329745104702</c:v>
                </c:pt>
                <c:pt idx="742">
                  <c:v>2159.7751799630205</c:v>
                </c:pt>
                <c:pt idx="743">
                  <c:v>2041.4490534856866</c:v>
                </c:pt>
                <c:pt idx="744">
                  <c:v>2085.5085918605018</c:v>
                </c:pt>
                <c:pt idx="745">
                  <c:v>2796.5277388846021</c:v>
                </c:pt>
                <c:pt idx="746">
                  <c:v>2649.7017519641013</c:v>
                </c:pt>
                <c:pt idx="747">
                  <c:v>2776.3227014346476</c:v>
                </c:pt>
                <c:pt idx="748">
                  <c:v>3075.1116548342989</c:v>
                </c:pt>
                <c:pt idx="749">
                  <c:v>2997.3600169057599</c:v>
                </c:pt>
                <c:pt idx="750">
                  <c:v>3021.0859770818229</c:v>
                </c:pt>
                <c:pt idx="751">
                  <c:v>2918.962068095459</c:v>
                </c:pt>
                <c:pt idx="752">
                  <c:v>3224.3887606038993</c:v>
                </c:pt>
                <c:pt idx="753">
                  <c:v>4781.0639927120283</c:v>
                </c:pt>
                <c:pt idx="754">
                  <c:v>5493.1242403806173</c:v>
                </c:pt>
                <c:pt idx="755">
                  <c:v>4069.4268830383198</c:v>
                </c:pt>
                <c:pt idx="756">
                  <c:v>3009.2768528386619</c:v>
                </c:pt>
                <c:pt idx="757">
                  <c:v>3085.3955331982365</c:v>
                </c:pt>
                <c:pt idx="758">
                  <c:v>3042.7862811442551</c:v>
                </c:pt>
                <c:pt idx="759">
                  <c:v>3915.7448759641748</c:v>
                </c:pt>
                <c:pt idx="760">
                  <c:v>3979.3934444321703</c:v>
                </c:pt>
                <c:pt idx="761">
                  <c:v>4171.1345968555634</c:v>
                </c:pt>
                <c:pt idx="762">
                  <c:v>2804.1721491490594</c:v>
                </c:pt>
                <c:pt idx="763">
                  <c:v>5186.2870190042449</c:v>
                </c:pt>
                <c:pt idx="764">
                  <c:v>3084.6412466535076</c:v>
                </c:pt>
                <c:pt idx="765">
                  <c:v>3388.3616263196477</c:v>
                </c:pt>
                <c:pt idx="766">
                  <c:v>5053.6217921566204</c:v>
                </c:pt>
                <c:pt idx="767">
                  <c:v>7437.8876420947709</c:v>
                </c:pt>
                <c:pt idx="768">
                  <c:v>5797.5248139716659</c:v>
                </c:pt>
                <c:pt idx="769">
                  <c:v>5307.1432339051507</c:v>
                </c:pt>
                <c:pt idx="770">
                  <c:v>5598.588628074971</c:v>
                </c:pt>
                <c:pt idx="771">
                  <c:v>5920.4776282028324</c:v>
                </c:pt>
                <c:pt idx="772">
                  <c:v>8795.9601146752666</c:v>
                </c:pt>
                <c:pt idx="773">
                  <c:v>5220.2293503243709</c:v>
                </c:pt>
                <c:pt idx="774">
                  <c:v>4423.3361394389476</c:v>
                </c:pt>
                <c:pt idx="775">
                  <c:v>6032.8274153665398</c:v>
                </c:pt>
                <c:pt idx="776">
                  <c:v>4392.1365748535118</c:v>
                </c:pt>
                <c:pt idx="777">
                  <c:v>3624.0060368405884</c:v>
                </c:pt>
                <c:pt idx="778">
                  <c:v>3653.2846439111509</c:v>
                </c:pt>
                <c:pt idx="779">
                  <c:v>3714.1377176132123</c:v>
                </c:pt>
                <c:pt idx="780">
                  <c:v>3514.2470547704479</c:v>
                </c:pt>
                <c:pt idx="781">
                  <c:v>3559.6045251565179</c:v>
                </c:pt>
                <c:pt idx="782">
                  <c:v>3074.5891588703844</c:v>
                </c:pt>
                <c:pt idx="783">
                  <c:v>3350.0145236246103</c:v>
                </c:pt>
                <c:pt idx="784">
                  <c:v>3606.2808358198745</c:v>
                </c:pt>
                <c:pt idx="785">
                  <c:v>3642.0144435035463</c:v>
                </c:pt>
                <c:pt idx="786">
                  <c:v>3536.9145018111858</c:v>
                </c:pt>
                <c:pt idx="787">
                  <c:v>3263.741493289001</c:v>
                </c:pt>
                <c:pt idx="788">
                  <c:v>3159.9335438589292</c:v>
                </c:pt>
                <c:pt idx="789">
                  <c:v>3007.9919839114486</c:v>
                </c:pt>
                <c:pt idx="790">
                  <c:v>2973.3935921479192</c:v>
                </c:pt>
                <c:pt idx="791">
                  <c:v>2973.3935921479192</c:v>
                </c:pt>
                <c:pt idx="792">
                  <c:v>2945.1125178194743</c:v>
                </c:pt>
                <c:pt idx="793">
                  <c:v>2714.0422809122365</c:v>
                </c:pt>
                <c:pt idx="794">
                  <c:v>2653.7090427506</c:v>
                </c:pt>
                <c:pt idx="795">
                  <c:v>2744.7009948658015</c:v>
                </c:pt>
                <c:pt idx="796">
                  <c:v>2626.5214420266243</c:v>
                </c:pt>
                <c:pt idx="797">
                  <c:v>2400.4297172434544</c:v>
                </c:pt>
                <c:pt idx="798">
                  <c:v>2421.8104310089429</c:v>
                </c:pt>
                <c:pt idx="799">
                  <c:v>2398.3943403917369</c:v>
                </c:pt>
                <c:pt idx="800">
                  <c:v>2352.7649560435884</c:v>
                </c:pt>
                <c:pt idx="801">
                  <c:v>2587.6900252766245</c:v>
                </c:pt>
                <c:pt idx="802">
                  <c:v>2686.172985975938</c:v>
                </c:pt>
                <c:pt idx="803">
                  <c:v>2696.526640299945</c:v>
                </c:pt>
                <c:pt idx="804">
                  <c:v>3804.2621861419839</c:v>
                </c:pt>
                <c:pt idx="805">
                  <c:v>4761.7705653998228</c:v>
                </c:pt>
                <c:pt idx="806">
                  <c:v>5070.5596051163548</c:v>
                </c:pt>
                <c:pt idx="807">
                  <c:v>5063.0869685472244</c:v>
                </c:pt>
                <c:pt idx="808">
                  <c:v>4655.7272940011626</c:v>
                </c:pt>
                <c:pt idx="809">
                  <c:v>3664.0645425814328</c:v>
                </c:pt>
                <c:pt idx="810">
                  <c:v>4281.1235279638413</c:v>
                </c:pt>
                <c:pt idx="811">
                  <c:v>4556.1323270070789</c:v>
                </c:pt>
                <c:pt idx="812">
                  <c:v>4193.7880475771353</c:v>
                </c:pt>
                <c:pt idx="813">
                  <c:v>3896.4628545437672</c:v>
                </c:pt>
                <c:pt idx="814">
                  <c:v>3949.2935098780813</c:v>
                </c:pt>
                <c:pt idx="815">
                  <c:v>3701.7222085213025</c:v>
                </c:pt>
                <c:pt idx="816">
                  <c:v>3387.7528434139317</c:v>
                </c:pt>
                <c:pt idx="817">
                  <c:v>3543.8334238856528</c:v>
                </c:pt>
                <c:pt idx="818">
                  <c:v>3485.6431802019351</c:v>
                </c:pt>
                <c:pt idx="819">
                  <c:v>3429.5647803937964</c:v>
                </c:pt>
                <c:pt idx="820">
                  <c:v>3389.270593369667</c:v>
                </c:pt>
                <c:pt idx="821">
                  <c:v>4942.640649392556</c:v>
                </c:pt>
                <c:pt idx="822">
                  <c:v>4782.6280433379452</c:v>
                </c:pt>
                <c:pt idx="823">
                  <c:v>4680.2644772774793</c:v>
                </c:pt>
                <c:pt idx="824">
                  <c:v>4811.2966761808402</c:v>
                </c:pt>
                <c:pt idx="825">
                  <c:v>4811.2966761808402</c:v>
                </c:pt>
                <c:pt idx="826">
                  <c:v>5412.8626535886906</c:v>
                </c:pt>
                <c:pt idx="827">
                  <c:v>5522.3496096813924</c:v>
                </c:pt>
                <c:pt idx="828">
                  <c:v>5636.8762045144067</c:v>
                </c:pt>
                <c:pt idx="829">
                  <c:v>5464.2371685274975</c:v>
                </c:pt>
                <c:pt idx="830">
                  <c:v>4766.6216530249931</c:v>
                </c:pt>
                <c:pt idx="831">
                  <c:v>5186.9683657507385</c:v>
                </c:pt>
                <c:pt idx="832">
                  <c:v>5213.4163803411102</c:v>
                </c:pt>
                <c:pt idx="833">
                  <c:v>5274.9811268261547</c:v>
                </c:pt>
                <c:pt idx="834">
                  <c:v>5806.3684775808124</c:v>
                </c:pt>
                <c:pt idx="835">
                  <c:v>5662.053724266073</c:v>
                </c:pt>
                <c:pt idx="836">
                  <c:v>5767.3699230139973</c:v>
                </c:pt>
                <c:pt idx="837">
                  <c:v>5883.0081033455881</c:v>
                </c:pt>
                <c:pt idx="838">
                  <c:v>8865.240651618642</c:v>
                </c:pt>
                <c:pt idx="839">
                  <c:v>8045.3954528692366</c:v>
                </c:pt>
                <c:pt idx="840">
                  <c:v>7939.5459885688879</c:v>
                </c:pt>
                <c:pt idx="841">
                  <c:v>11368.080818948536</c:v>
                </c:pt>
                <c:pt idx="842">
                  <c:v>10493.931924912364</c:v>
                </c:pt>
                <c:pt idx="843">
                  <c:v>13165.663576262563</c:v>
                </c:pt>
                <c:pt idx="844">
                  <c:v>11034.602650994473</c:v>
                </c:pt>
                <c:pt idx="845">
                  <c:v>12257.083492677057</c:v>
                </c:pt>
                <c:pt idx="846">
                  <c:v>16684.718543148341</c:v>
                </c:pt>
                <c:pt idx="847">
                  <c:v>14566.758368641498</c:v>
                </c:pt>
                <c:pt idx="848">
                  <c:v>14252.949400322415</c:v>
                </c:pt>
                <c:pt idx="849">
                  <c:v>14510.054074354224</c:v>
                </c:pt>
                <c:pt idx="850">
                  <c:v>13322.255223503476</c:v>
                </c:pt>
                <c:pt idx="851">
                  <c:v>10190.746541155489</c:v>
                </c:pt>
                <c:pt idx="852">
                  <c:v>13382.86718509757</c:v>
                </c:pt>
                <c:pt idx="853">
                  <c:v>13067.841202651427</c:v>
                </c:pt>
                <c:pt idx="854">
                  <c:v>13628.741129860147</c:v>
                </c:pt>
                <c:pt idx="855">
                  <c:v>14703.804648032514</c:v>
                </c:pt>
                <c:pt idx="856">
                  <c:v>13651.763027475674</c:v>
                </c:pt>
                <c:pt idx="857">
                  <c:v>36098.0598685851</c:v>
                </c:pt>
                <c:pt idx="858">
                  <c:v>22751.956526294984</c:v>
                </c:pt>
                <c:pt idx="859">
                  <c:v>19975.943392826783</c:v>
                </c:pt>
                <c:pt idx="860">
                  <c:v>20300.334002935193</c:v>
                </c:pt>
                <c:pt idx="861">
                  <c:v>15870.123835575938</c:v>
                </c:pt>
                <c:pt idx="862">
                  <c:v>13061.129083734048</c:v>
                </c:pt>
                <c:pt idx="863">
                  <c:v>12508.144287373188</c:v>
                </c:pt>
                <c:pt idx="864">
                  <c:v>13114.598002849874</c:v>
                </c:pt>
                <c:pt idx="865">
                  <c:v>11260.15756945949</c:v>
                </c:pt>
                <c:pt idx="866">
                  <c:v>10336.823209465978</c:v>
                </c:pt>
                <c:pt idx="867">
                  <c:v>9484.095284999672</c:v>
                </c:pt>
                <c:pt idx="868">
                  <c:v>9301.2885207792388</c:v>
                </c:pt>
                <c:pt idx="869">
                  <c:v>9977.3087137513412</c:v>
                </c:pt>
                <c:pt idx="870">
                  <c:v>8406.2171844083041</c:v>
                </c:pt>
                <c:pt idx="871">
                  <c:v>10157.658119127775</c:v>
                </c:pt>
                <c:pt idx="872">
                  <c:v>10118.210294501761</c:v>
                </c:pt>
                <c:pt idx="873">
                  <c:v>7824.000108912026</c:v>
                </c:pt>
                <c:pt idx="874">
                  <c:v>7471.5767821865775</c:v>
                </c:pt>
                <c:pt idx="875">
                  <c:v>7011.052218632879</c:v>
                </c:pt>
                <c:pt idx="876">
                  <c:v>7381.8094680067697</c:v>
                </c:pt>
                <c:pt idx="877">
                  <c:v>7331.3325880693174</c:v>
                </c:pt>
                <c:pt idx="878">
                  <c:v>7062.9960171303319</c:v>
                </c:pt>
                <c:pt idx="879">
                  <c:v>7334.594062906066</c:v>
                </c:pt>
                <c:pt idx="880">
                  <c:v>6983.9019239254567</c:v>
                </c:pt>
                <c:pt idx="881">
                  <c:v>7691.2403727907222</c:v>
                </c:pt>
                <c:pt idx="882">
                  <c:v>7444.2413655230284</c:v>
                </c:pt>
                <c:pt idx="883">
                  <c:v>6764.080408129028</c:v>
                </c:pt>
                <c:pt idx="884">
                  <c:v>6409.6561506628495</c:v>
                </c:pt>
                <c:pt idx="885">
                  <c:v>6102.8325547717113</c:v>
                </c:pt>
                <c:pt idx="886">
                  <c:v>5707.7311315847528</c:v>
                </c:pt>
                <c:pt idx="887">
                  <c:v>5739.5523469655473</c:v>
                </c:pt>
                <c:pt idx="888">
                  <c:v>5404.0705940975968</c:v>
                </c:pt>
                <c:pt idx="889">
                  <c:v>5470.8566427396872</c:v>
                </c:pt>
                <c:pt idx="890">
                  <c:v>6116.4036213878862</c:v>
                </c:pt>
                <c:pt idx="891">
                  <c:v>6451.2700325033875</c:v>
                </c:pt>
                <c:pt idx="892">
                  <c:v>8637.9894627565482</c:v>
                </c:pt>
                <c:pt idx="893">
                  <c:v>7105.2191976408649</c:v>
                </c:pt>
                <c:pt idx="894">
                  <c:v>6452.4545799680482</c:v>
                </c:pt>
                <c:pt idx="895">
                  <c:v>6064.2727733666252</c:v>
                </c:pt>
                <c:pt idx="896">
                  <c:v>6157.3543680561725</c:v>
                </c:pt>
                <c:pt idx="897">
                  <c:v>6340.0926188100111</c:v>
                </c:pt>
                <c:pt idx="898">
                  <c:v>6205.4572264705657</c:v>
                </c:pt>
                <c:pt idx="899">
                  <c:v>5312.5021107550647</c:v>
                </c:pt>
                <c:pt idx="900">
                  <c:v>5067.7317110484391</c:v>
                </c:pt>
                <c:pt idx="901">
                  <c:v>5393.4696007955772</c:v>
                </c:pt>
                <c:pt idx="902">
                  <c:v>5494.6022193883946</c:v>
                </c:pt>
                <c:pt idx="903">
                  <c:v>5221.8113653785376</c:v>
                </c:pt>
                <c:pt idx="904">
                  <c:v>5119.2717545508522</c:v>
                </c:pt>
                <c:pt idx="905">
                  <c:v>4860.07191449536</c:v>
                </c:pt>
                <c:pt idx="906">
                  <c:v>4586.9311566475717</c:v>
                </c:pt>
                <c:pt idx="907">
                  <c:v>4389.7023780229056</c:v>
                </c:pt>
                <c:pt idx="908">
                  <c:v>4268.1120384143378</c:v>
                </c:pt>
                <c:pt idx="909">
                  <c:v>4643.8939482637743</c:v>
                </c:pt>
                <c:pt idx="910">
                  <c:v>4534.2167570675965</c:v>
                </c:pt>
                <c:pt idx="911">
                  <c:v>4349.1550365728572</c:v>
                </c:pt>
                <c:pt idx="912">
                  <c:v>4943.1719921670765</c:v>
                </c:pt>
                <c:pt idx="913">
                  <c:v>4437.6039419505287</c:v>
                </c:pt>
                <c:pt idx="914">
                  <c:v>4559.3359996303898</c:v>
                </c:pt>
                <c:pt idx="915">
                  <c:v>4586.1624974127426</c:v>
                </c:pt>
                <c:pt idx="916">
                  <c:v>4643.1858747868937</c:v>
                </c:pt>
                <c:pt idx="917">
                  <c:v>4559.3359996303898</c:v>
                </c:pt>
                <c:pt idx="918">
                  <c:v>4559.3359996303898</c:v>
                </c:pt>
                <c:pt idx="919">
                  <c:v>4451.6282428973373</c:v>
                </c:pt>
                <c:pt idx="920">
                  <c:v>4347.3088224089952</c:v>
                </c:pt>
                <c:pt idx="921">
                  <c:v>4379.7092065078068</c:v>
                </c:pt>
                <c:pt idx="922">
                  <c:v>4177.675200801511</c:v>
                </c:pt>
                <c:pt idx="923">
                  <c:v>4079.1922401021966</c:v>
                </c:pt>
                <c:pt idx="924">
                  <c:v>4198.7833806469262</c:v>
                </c:pt>
                <c:pt idx="925">
                  <c:v>4275.049637343116</c:v>
                </c:pt>
                <c:pt idx="926">
                  <c:v>4100.9956333904665</c:v>
                </c:pt>
                <c:pt idx="927">
                  <c:v>4186.3005357487691</c:v>
                </c:pt>
                <c:pt idx="928">
                  <c:v>3927.4972003485364</c:v>
                </c:pt>
                <c:pt idx="929">
                  <c:v>4073.0147101248544</c:v>
                </c:pt>
                <c:pt idx="930">
                  <c:v>4143.449704827287</c:v>
                </c:pt>
                <c:pt idx="931">
                  <c:v>4376.1385291291217</c:v>
                </c:pt>
                <c:pt idx="932">
                  <c:v>3764.8902624343987</c:v>
                </c:pt>
                <c:pt idx="933">
                  <c:v>3671.250218065275</c:v>
                </c:pt>
                <c:pt idx="934">
                  <c:v>3968.2648333896864</c:v>
                </c:pt>
                <c:pt idx="935">
                  <c:v>4045.5866679199826</c:v>
                </c:pt>
                <c:pt idx="936">
                  <c:v>4068.8460598767247</c:v>
                </c:pt>
                <c:pt idx="937">
                  <c:v>4215.2075016022736</c:v>
                </c:pt>
                <c:pt idx="938">
                  <c:v>4068.8460598767247</c:v>
                </c:pt>
                <c:pt idx="939">
                  <c:v>4251.6370981874388</c:v>
                </c:pt>
                <c:pt idx="940">
                  <c:v>3939.8259820835133</c:v>
                </c:pt>
                <c:pt idx="941">
                  <c:v>3917.8796370075279</c:v>
                </c:pt>
                <c:pt idx="942">
                  <c:v>4104.0948293908168</c:v>
                </c:pt>
                <c:pt idx="943">
                  <c:v>3076.3925542115157</c:v>
                </c:pt>
                <c:pt idx="944">
                  <c:v>2970.0301725539098</c:v>
                </c:pt>
                <c:pt idx="945">
                  <c:v>2805.0065695689509</c:v>
                </c:pt>
                <c:pt idx="946">
                  <c:v>2805.0065695689509</c:v>
                </c:pt>
                <c:pt idx="947">
                  <c:v>3622.9838706291389</c:v>
                </c:pt>
                <c:pt idx="948">
                  <c:v>3424.4171699188632</c:v>
                </c:pt>
                <c:pt idx="949">
                  <c:v>3604.0391307170366</c:v>
                </c:pt>
                <c:pt idx="950">
                  <c:v>3086.9840618113262</c:v>
                </c:pt>
                <c:pt idx="951">
                  <c:v>4153.6802019390934</c:v>
                </c:pt>
                <c:pt idx="952">
                  <c:v>4148.3947761984582</c:v>
                </c:pt>
                <c:pt idx="953">
                  <c:v>4712.9049781082867</c:v>
                </c:pt>
                <c:pt idx="954">
                  <c:v>5369.371557451801</c:v>
                </c:pt>
                <c:pt idx="955">
                  <c:v>5254.5336373942937</c:v>
                </c:pt>
                <c:pt idx="956">
                  <c:v>3977.6008888164693</c:v>
                </c:pt>
                <c:pt idx="957">
                  <c:v>3996.26542110944</c:v>
                </c:pt>
                <c:pt idx="958">
                  <c:v>4730.460035446642</c:v>
                </c:pt>
                <c:pt idx="959">
                  <c:v>4604.5866538200689</c:v>
                </c:pt>
                <c:pt idx="960">
                  <c:v>3937.1038025566772</c:v>
                </c:pt>
                <c:pt idx="961">
                  <c:v>3593.56600711889</c:v>
                </c:pt>
                <c:pt idx="962">
                  <c:v>4273.5708370275424</c:v>
                </c:pt>
                <c:pt idx="963">
                  <c:v>4245.0362608597861</c:v>
                </c:pt>
                <c:pt idx="964">
                  <c:v>4348.8566776258176</c:v>
                </c:pt>
                <c:pt idx="965">
                  <c:v>3800.2853760347643</c:v>
                </c:pt>
                <c:pt idx="966">
                  <c:v>4650.3143902379725</c:v>
                </c:pt>
                <c:pt idx="967">
                  <c:v>4553.7610227340328</c:v>
                </c:pt>
                <c:pt idx="968">
                  <c:v>4555.793998344654</c:v>
                </c:pt>
                <c:pt idx="969">
                  <c:v>4618.3879556609645</c:v>
                </c:pt>
                <c:pt idx="970">
                  <c:v>4869.1019376405384</c:v>
                </c:pt>
                <c:pt idx="971">
                  <c:v>6033.0275348916384</c:v>
                </c:pt>
                <c:pt idx="972">
                  <c:v>7191.5457687513826</c:v>
                </c:pt>
                <c:pt idx="973">
                  <c:v>7191.5457687513826</c:v>
                </c:pt>
                <c:pt idx="974">
                  <c:v>6082.1184257062396</c:v>
                </c:pt>
                <c:pt idx="975">
                  <c:v>4926.9761169332205</c:v>
                </c:pt>
                <c:pt idx="976">
                  <c:v>4882.1075900814667</c:v>
                </c:pt>
                <c:pt idx="977">
                  <c:v>5693.2034973233958</c:v>
                </c:pt>
                <c:pt idx="978">
                  <c:v>5495.7427548289033</c:v>
                </c:pt>
                <c:pt idx="979">
                  <c:v>5616.471438102707</c:v>
                </c:pt>
                <c:pt idx="980">
                  <c:v>6317.0395822177143</c:v>
                </c:pt>
                <c:pt idx="981">
                  <c:v>7247.5213309211758</c:v>
                </c:pt>
                <c:pt idx="982">
                  <c:v>24877.208886552107</c:v>
                </c:pt>
                <c:pt idx="983">
                  <c:v>8410.9431954232023</c:v>
                </c:pt>
                <c:pt idx="984">
                  <c:v>6564.0245898679141</c:v>
                </c:pt>
                <c:pt idx="985">
                  <c:v>8665.1210697132447</c:v>
                </c:pt>
                <c:pt idx="986">
                  <c:v>6841.4403530127602</c:v>
                </c:pt>
                <c:pt idx="987">
                  <c:v>5470.8566427396872</c:v>
                </c:pt>
                <c:pt idx="988">
                  <c:v>4935.1182565311847</c:v>
                </c:pt>
                <c:pt idx="989">
                  <c:v>4850.6882703233841</c:v>
                </c:pt>
                <c:pt idx="990">
                  <c:v>4868.3436993800133</c:v>
                </c:pt>
                <c:pt idx="991">
                  <c:v>4947.991816497246</c:v>
                </c:pt>
                <c:pt idx="992">
                  <c:v>4469.2757397750684</c:v>
                </c:pt>
                <c:pt idx="993">
                  <c:v>4925.9544683862023</c:v>
                </c:pt>
                <c:pt idx="994">
                  <c:v>4580.8416982315457</c:v>
                </c:pt>
                <c:pt idx="995">
                  <c:v>4163.087254361013</c:v>
                </c:pt>
                <c:pt idx="996">
                  <c:v>4116.741999703635</c:v>
                </c:pt>
                <c:pt idx="997">
                  <c:v>4007.4389625550557</c:v>
                </c:pt>
                <c:pt idx="998">
                  <c:v>3972.9449999909257</c:v>
                </c:pt>
                <c:pt idx="999">
                  <c:v>4084.4806484224796</c:v>
                </c:pt>
                <c:pt idx="1000">
                  <c:v>3840.047791903693</c:v>
                </c:pt>
                <c:pt idx="1001">
                  <c:v>6473.182440801238</c:v>
                </c:pt>
                <c:pt idx="1002">
                  <c:v>5050.8413988400043</c:v>
                </c:pt>
                <c:pt idx="1003">
                  <c:v>5550.4404823770756</c:v>
                </c:pt>
                <c:pt idx="1004">
                  <c:v>5365.3553366628794</c:v>
                </c:pt>
                <c:pt idx="1005">
                  <c:v>5221.2196186751753</c:v>
                </c:pt>
                <c:pt idx="1006">
                  <c:v>5681.9809441577345</c:v>
                </c:pt>
                <c:pt idx="1007">
                  <c:v>5393.8543517859889</c:v>
                </c:pt>
                <c:pt idx="1008">
                  <c:v>5681.9809441577345</c:v>
                </c:pt>
                <c:pt idx="1009">
                  <c:v>6190.9545417737736</c:v>
                </c:pt>
                <c:pt idx="1010">
                  <c:v>5165.5699461385539</c:v>
                </c:pt>
                <c:pt idx="1011">
                  <c:v>4897.0619520053206</c:v>
                </c:pt>
                <c:pt idx="1012">
                  <c:v>4811.1456886723754</c:v>
                </c:pt>
                <c:pt idx="1013">
                  <c:v>4724.4272188945079</c:v>
                </c:pt>
                <c:pt idx="1014">
                  <c:v>4357.661629266031</c:v>
                </c:pt>
                <c:pt idx="1015">
                  <c:v>4642.8535352019317</c:v>
                </c:pt>
                <c:pt idx="1016">
                  <c:v>6534.3893198460382</c:v>
                </c:pt>
                <c:pt idx="1017">
                  <c:v>6361.7545867352255</c:v>
                </c:pt>
                <c:pt idx="1018">
                  <c:v>4980.7476408793336</c:v>
                </c:pt>
                <c:pt idx="1019">
                  <c:v>4278.530181216247</c:v>
                </c:pt>
                <c:pt idx="1020">
                  <c:v>8065.7690588741179</c:v>
                </c:pt>
                <c:pt idx="1021">
                  <c:v>6007.2809467007573</c:v>
                </c:pt>
                <c:pt idx="1022">
                  <c:v>5942.2459302490606</c:v>
                </c:pt>
                <c:pt idx="1023">
                  <c:v>5328.8474454036477</c:v>
                </c:pt>
                <c:pt idx="1024">
                  <c:v>5546.4934324039268</c:v>
                </c:pt>
                <c:pt idx="1025">
                  <c:v>5598.1298975345571</c:v>
                </c:pt>
                <c:pt idx="1026">
                  <c:v>5368.4641682665078</c:v>
                </c:pt>
                <c:pt idx="1027">
                  <c:v>5538.8060268408763</c:v>
                </c:pt>
                <c:pt idx="1028">
                  <c:v>5448.0963424505499</c:v>
                </c:pt>
                <c:pt idx="1029">
                  <c:v>4681.6624383836106</c:v>
                </c:pt>
                <c:pt idx="1030">
                  <c:v>4542.3232013505758</c:v>
                </c:pt>
                <c:pt idx="1031">
                  <c:v>4320.321413964838</c:v>
                </c:pt>
                <c:pt idx="1032">
                  <c:v>9274.3894827941785</c:v>
                </c:pt>
                <c:pt idx="1033">
                  <c:v>5801.4097651080647</c:v>
                </c:pt>
                <c:pt idx="1034">
                  <c:v>5261.3335001116147</c:v>
                </c:pt>
                <c:pt idx="1035">
                  <c:v>5091.162560817651</c:v>
                </c:pt>
                <c:pt idx="1036">
                  <c:v>11502.228173343225</c:v>
                </c:pt>
                <c:pt idx="1037">
                  <c:v>7423.9461843301069</c:v>
                </c:pt>
                <c:pt idx="1038">
                  <c:v>7424.4680330294595</c:v>
                </c:pt>
                <c:pt idx="1039">
                  <c:v>6879.8928301668857</c:v>
                </c:pt>
                <c:pt idx="1040">
                  <c:v>9252.5881134766096</c:v>
                </c:pt>
                <c:pt idx="1041">
                  <c:v>11959.631622441451</c:v>
                </c:pt>
                <c:pt idx="1042">
                  <c:v>10294.483852253823</c:v>
                </c:pt>
                <c:pt idx="1043">
                  <c:v>8897.5717341918898</c:v>
                </c:pt>
                <c:pt idx="1044">
                  <c:v>6933.1784225295414</c:v>
                </c:pt>
                <c:pt idx="1045">
                  <c:v>6897.8432951704717</c:v>
                </c:pt>
                <c:pt idx="1046">
                  <c:v>6479.3152898922845</c:v>
                </c:pt>
                <c:pt idx="1047">
                  <c:v>6553.6497922822782</c:v>
                </c:pt>
                <c:pt idx="1048">
                  <c:v>6280.9718094620239</c:v>
                </c:pt>
                <c:pt idx="1049">
                  <c:v>6190.7577581716041</c:v>
                </c:pt>
                <c:pt idx="1050">
                  <c:v>6112.2443122460609</c:v>
                </c:pt>
                <c:pt idx="1051">
                  <c:v>5780.2260195887829</c:v>
                </c:pt>
                <c:pt idx="1052">
                  <c:v>5910.06794801245</c:v>
                </c:pt>
                <c:pt idx="1053">
                  <c:v>6102.2653306834436</c:v>
                </c:pt>
                <c:pt idx="1054">
                  <c:v>5775.8616326241199</c:v>
                </c:pt>
                <c:pt idx="1055">
                  <c:v>5935.2557282220496</c:v>
                </c:pt>
                <c:pt idx="1056">
                  <c:v>6327.9171222043869</c:v>
                </c:pt>
                <c:pt idx="1057">
                  <c:v>5798.3791317209761</c:v>
                </c:pt>
                <c:pt idx="1058">
                  <c:v>5663.1448482327787</c:v>
                </c:pt>
                <c:pt idx="1059">
                  <c:v>6226.1001211021867</c:v>
                </c:pt>
                <c:pt idx="1060">
                  <c:v>7837.6981975639728</c:v>
                </c:pt>
                <c:pt idx="1061">
                  <c:v>5873.3983100795313</c:v>
                </c:pt>
                <c:pt idx="1062">
                  <c:v>5824.5588650709979</c:v>
                </c:pt>
                <c:pt idx="1063">
                  <c:v>5573.886760092154</c:v>
                </c:pt>
                <c:pt idx="1064">
                  <c:v>8205.3275205160135</c:v>
                </c:pt>
                <c:pt idx="1065">
                  <c:v>14174.349829819603</c:v>
                </c:pt>
                <c:pt idx="1066">
                  <c:v>9748.2412460790838</c:v>
                </c:pt>
                <c:pt idx="1067">
                  <c:v>6595.1742420622013</c:v>
                </c:pt>
                <c:pt idx="1068">
                  <c:v>6355.8400520539017</c:v>
                </c:pt>
                <c:pt idx="1069">
                  <c:v>5966.9517169472583</c:v>
                </c:pt>
                <c:pt idx="1070">
                  <c:v>7140.4692418127361</c:v>
                </c:pt>
                <c:pt idx="1071">
                  <c:v>5575.6570287931017</c:v>
                </c:pt>
                <c:pt idx="1072">
                  <c:v>5498.300716558716</c:v>
                </c:pt>
                <c:pt idx="1073">
                  <c:v>7053.7580546044528</c:v>
                </c:pt>
                <c:pt idx="1074">
                  <c:v>5616.085230779423</c:v>
                </c:pt>
                <c:pt idx="1075">
                  <c:v>4206.135058227972</c:v>
                </c:pt>
                <c:pt idx="1076">
                  <c:v>4239.1610739921125</c:v>
                </c:pt>
                <c:pt idx="1077">
                  <c:v>4411.7272496931664</c:v>
                </c:pt>
                <c:pt idx="1078">
                  <c:v>4477.0969749309461</c:v>
                </c:pt>
                <c:pt idx="1079">
                  <c:v>4314.2116593016162</c:v>
                </c:pt>
                <c:pt idx="1080">
                  <c:v>4275.2319154587822</c:v>
                </c:pt>
                <c:pt idx="1081">
                  <c:v>3929.297265819348</c:v>
                </c:pt>
                <c:pt idx="1082">
                  <c:v>3951.8192712582422</c:v>
                </c:pt>
                <c:pt idx="1083">
                  <c:v>3998.6293279521356</c:v>
                </c:pt>
                <c:pt idx="1084">
                  <c:v>4322.3607121940813</c:v>
                </c:pt>
                <c:pt idx="1085">
                  <c:v>4661.689851940434</c:v>
                </c:pt>
                <c:pt idx="1086">
                  <c:v>3810.3423541504608</c:v>
                </c:pt>
                <c:pt idx="1087">
                  <c:v>3294.7510749752328</c:v>
                </c:pt>
                <c:pt idx="1088">
                  <c:v>3113.9646198714354</c:v>
                </c:pt>
                <c:pt idx="1089">
                  <c:v>3294.7510749752328</c:v>
                </c:pt>
                <c:pt idx="1090">
                  <c:v>3176.5606045527866</c:v>
                </c:pt>
                <c:pt idx="1091">
                  <c:v>2797.7252356746999</c:v>
                </c:pt>
                <c:pt idx="1092">
                  <c:v>2820.5175545787238</c:v>
                </c:pt>
                <c:pt idx="1093">
                  <c:v>3781.3168575314544</c:v>
                </c:pt>
                <c:pt idx="1094">
                  <c:v>3806.2813108950063</c:v>
                </c:pt>
                <c:pt idx="1095">
                  <c:v>3781.3168575314544</c:v>
                </c:pt>
                <c:pt idx="1096">
                  <c:v>1624.8373473047282</c:v>
                </c:pt>
                <c:pt idx="1097">
                  <c:v>1507.0050058086449</c:v>
                </c:pt>
                <c:pt idx="1098">
                  <c:v>1801.0959685987218</c:v>
                </c:pt>
                <c:pt idx="1099">
                  <c:v>1658.4712134562774</c:v>
                </c:pt>
                <c:pt idx="1100">
                  <c:v>1530.4569046234194</c:v>
                </c:pt>
                <c:pt idx="1101">
                  <c:v>1513.4278788549836</c:v>
                </c:pt>
                <c:pt idx="1102">
                  <c:v>2475.3971525857301</c:v>
                </c:pt>
                <c:pt idx="1103">
                  <c:v>1798.2936913423289</c:v>
                </c:pt>
                <c:pt idx="1104">
                  <c:v>1900.2238703267265</c:v>
                </c:pt>
                <c:pt idx="1105">
                  <c:v>1830.511444786827</c:v>
                </c:pt>
                <c:pt idx="1106">
                  <c:v>1640.8489659313341</c:v>
                </c:pt>
                <c:pt idx="1107">
                  <c:v>1748.212641472446</c:v>
                </c:pt>
                <c:pt idx="1108">
                  <c:v>1623.8199401628983</c:v>
                </c:pt>
                <c:pt idx="1109">
                  <c:v>1513.4278788549836</c:v>
                </c:pt>
                <c:pt idx="1110">
                  <c:v>2019.4448810585252</c:v>
                </c:pt>
                <c:pt idx="1111">
                  <c:v>1496.7014641059695</c:v>
                </c:pt>
                <c:pt idx="1112">
                  <c:v>1515.9630664158794</c:v>
                </c:pt>
                <c:pt idx="1113">
                  <c:v>1480.1087650580394</c:v>
                </c:pt>
                <c:pt idx="1114">
                  <c:v>1634.6787496521501</c:v>
                </c:pt>
                <c:pt idx="1115">
                  <c:v>1636.279023958177</c:v>
                </c:pt>
                <c:pt idx="1116">
                  <c:v>1534.6127078469465</c:v>
                </c:pt>
                <c:pt idx="1117">
                  <c:v>1664.5245375343982</c:v>
                </c:pt>
                <c:pt idx="1118">
                  <c:v>1447.3294389836085</c:v>
                </c:pt>
                <c:pt idx="1119">
                  <c:v>1500.8572673294966</c:v>
                </c:pt>
                <c:pt idx="1120">
                  <c:v>1396.9812994182284</c:v>
                </c:pt>
                <c:pt idx="1121">
                  <c:v>1520.7719063785362</c:v>
                </c:pt>
                <c:pt idx="1122">
                  <c:v>1479.6724383375338</c:v>
                </c:pt>
                <c:pt idx="1123">
                  <c:v>1365.5525704348659</c:v>
                </c:pt>
                <c:pt idx="1124">
                  <c:v>1412.8722562325393</c:v>
                </c:pt>
                <c:pt idx="1125">
                  <c:v>1381.6358668900075</c:v>
                </c:pt>
                <c:pt idx="1126">
                  <c:v>1319.5010425551222</c:v>
                </c:pt>
                <c:pt idx="1127">
                  <c:v>1667.4966704684821</c:v>
                </c:pt>
                <c:pt idx="1128">
                  <c:v>1614.3589185160051</c:v>
                </c:pt>
                <c:pt idx="1129">
                  <c:v>1531.0474798673865</c:v>
                </c:pt>
                <c:pt idx="1130">
                  <c:v>1853.5567968046653</c:v>
                </c:pt>
                <c:pt idx="1131">
                  <c:v>1747.6978610370484</c:v>
                </c:pt>
                <c:pt idx="1132">
                  <c:v>1917.5865384041967</c:v>
                </c:pt>
                <c:pt idx="1133">
                  <c:v>1793.1938370946489</c:v>
                </c:pt>
                <c:pt idx="1134">
                  <c:v>1682.8017757867342</c:v>
                </c:pt>
                <c:pt idx="1135">
                  <c:v>1697.9506092501833</c:v>
                </c:pt>
                <c:pt idx="1136">
                  <c:v>1718.5269638631394</c:v>
                </c:pt>
                <c:pt idx="1137">
                  <c:v>1718.5269638631394</c:v>
                </c:pt>
                <c:pt idx="1138">
                  <c:v>1906.0032993389746</c:v>
                </c:pt>
                <c:pt idx="1139">
                  <c:v>1747.1024756350266</c:v>
                </c:pt>
                <c:pt idx="1140">
                  <c:v>1618.6699754330141</c:v>
                </c:pt>
                <c:pt idx="1141">
                  <c:v>1976.4594011880652</c:v>
                </c:pt>
                <c:pt idx="1142">
                  <c:v>1905.5359752506326</c:v>
                </c:pt>
                <c:pt idx="1143">
                  <c:v>2118.5740607097664</c:v>
                </c:pt>
                <c:pt idx="1144">
                  <c:v>2048.201524069792</c:v>
                </c:pt>
                <c:pt idx="1145">
                  <c:v>1922.5650010190684</c:v>
                </c:pt>
                <c:pt idx="1146">
                  <c:v>1891.2670086783928</c:v>
                </c:pt>
                <c:pt idx="1147">
                  <c:v>1892.3469717063517</c:v>
                </c:pt>
                <c:pt idx="1148">
                  <c:v>2069.5307558076456</c:v>
                </c:pt>
                <c:pt idx="1149">
                  <c:v>1908.0317975221365</c:v>
                </c:pt>
                <c:pt idx="1150">
                  <c:v>1873.1929758967074</c:v>
                </c:pt>
                <c:pt idx="1151">
                  <c:v>1944.1164018341399</c:v>
                </c:pt>
                <c:pt idx="1152">
                  <c:v>1841.8949835560318</c:v>
                </c:pt>
                <c:pt idx="1153">
                  <c:v>1745.6414638138519</c:v>
                </c:pt>
                <c:pt idx="1154">
                  <c:v>1778.6776291491303</c:v>
                </c:pt>
                <c:pt idx="1155">
                  <c:v>1503.9732705076567</c:v>
                </c:pt>
                <c:pt idx="1156">
                  <c:v>1491.5242222317072</c:v>
                </c:pt>
                <c:pt idx="1157">
                  <c:v>1448.8113900398066</c:v>
                </c:pt>
                <c:pt idx="1158">
                  <c:v>1448.8113900398066</c:v>
                </c:pt>
                <c:pt idx="1159">
                  <c:v>1211.2608458072004</c:v>
                </c:pt>
                <c:pt idx="1160">
                  <c:v>1337.4960847617815</c:v>
                </c:pt>
                <c:pt idx="1161">
                  <c:v>1950.0979654328294</c:v>
                </c:pt>
                <c:pt idx="1162">
                  <c:v>1950.5051543400909</c:v>
                </c:pt>
                <c:pt idx="1163">
                  <c:v>1851.9651740007271</c:v>
                </c:pt>
                <c:pt idx="1164">
                  <c:v>1633.6745039249024</c:v>
                </c:pt>
                <c:pt idx="1165">
                  <c:v>1728.9606682927113</c:v>
                </c:pt>
                <c:pt idx="1166">
                  <c:v>1545.4190512710795</c:v>
                </c:pt>
                <c:pt idx="1167">
                  <c:v>1533.1568836653032</c:v>
                </c:pt>
                <c:pt idx="1168">
                  <c:v>1554.3913514705057</c:v>
                </c:pt>
                <c:pt idx="1169">
                  <c:v>1502.7062190791789</c:v>
                </c:pt>
                <c:pt idx="1170">
                  <c:v>1484.7466106199813</c:v>
                </c:pt>
                <c:pt idx="1171">
                  <c:v>1312.7848688800559</c:v>
                </c:pt>
                <c:pt idx="1172">
                  <c:v>1559.3627014224812</c:v>
                </c:pt>
                <c:pt idx="1173">
                  <c:v>1502.7062190791789</c:v>
                </c:pt>
                <c:pt idx="1174">
                  <c:v>1467.6144295900435</c:v>
                </c:pt>
                <c:pt idx="1175">
                  <c:v>1341.1375522636304</c:v>
                </c:pt>
                <c:pt idx="1176">
                  <c:v>1467.6144295900435</c:v>
                </c:pt>
                <c:pt idx="1177">
                  <c:v>1490.6101222898551</c:v>
                </c:pt>
                <c:pt idx="1178">
                  <c:v>1312.7848688800559</c:v>
                </c:pt>
                <c:pt idx="1179">
                  <c:v>1350.1327840888723</c:v>
                </c:pt>
                <c:pt idx="1180">
                  <c:v>1259.7215228782343</c:v>
                </c:pt>
                <c:pt idx="1181">
                  <c:v>1211.2608458072004</c:v>
                </c:pt>
                <c:pt idx="1182">
                  <c:v>1211.2608458072004</c:v>
                </c:pt>
                <c:pt idx="1183">
                  <c:v>1211.2608458072004</c:v>
                </c:pt>
                <c:pt idx="1184">
                  <c:v>1211.2608458072004</c:v>
                </c:pt>
                <c:pt idx="1185">
                  <c:v>1167.1091358932244</c:v>
                </c:pt>
                <c:pt idx="1186">
                  <c:v>1157.9904088020057</c:v>
                </c:pt>
                <c:pt idx="1187">
                  <c:v>1157.9904088020057</c:v>
                </c:pt>
                <c:pt idx="1188">
                  <c:v>1254.9977191422161</c:v>
                </c:pt>
                <c:pt idx="1189">
                  <c:v>1287.652391588405</c:v>
                </c:pt>
                <c:pt idx="1190">
                  <c:v>1303.4583962132501</c:v>
                </c:pt>
                <c:pt idx="1191">
                  <c:v>1316.3780052215366</c:v>
                </c:pt>
                <c:pt idx="1192">
                  <c:v>1303.4583962132501</c:v>
                </c:pt>
                <c:pt idx="1193">
                  <c:v>1248.6087610160166</c:v>
                </c:pt>
                <c:pt idx="1194">
                  <c:v>1204.4570511020406</c:v>
                </c:pt>
                <c:pt idx="1195">
                  <c:v>1204.4570511020406</c:v>
                </c:pt>
                <c:pt idx="1196">
                  <c:v>1204.4570511020406</c:v>
                </c:pt>
                <c:pt idx="1197">
                  <c:v>1806.5942012326213</c:v>
                </c:pt>
                <c:pt idx="1198">
                  <c:v>1627.5291253265223</c:v>
                </c:pt>
                <c:pt idx="1199">
                  <c:v>5142.9029613083958</c:v>
                </c:pt>
                <c:pt idx="1200">
                  <c:v>1835.564440651061</c:v>
                </c:pt>
                <c:pt idx="1201">
                  <c:v>2124.6522368579804</c:v>
                </c:pt>
                <c:pt idx="1202">
                  <c:v>6430.5510945676806</c:v>
                </c:pt>
                <c:pt idx="1203">
                  <c:v>2543.2236220537061</c:v>
                </c:pt>
                <c:pt idx="1204">
                  <c:v>2160.1545123693268</c:v>
                </c:pt>
                <c:pt idx="1205">
                  <c:v>1994.8603151142142</c:v>
                </c:pt>
                <c:pt idx="1206">
                  <c:v>1789.3803579814285</c:v>
                </c:pt>
                <c:pt idx="1207">
                  <c:v>1584.765709615574</c:v>
                </c:pt>
                <c:pt idx="1208">
                  <c:v>2010.8224005855116</c:v>
                </c:pt>
                <c:pt idx="1209">
                  <c:v>1833.9960578912667</c:v>
                </c:pt>
                <c:pt idx="1210">
                  <c:v>1573.1856754408718</c:v>
                </c:pt>
                <c:pt idx="1211">
                  <c:v>1525.7943164097619</c:v>
                </c:pt>
                <c:pt idx="1212">
                  <c:v>1467.3483554670086</c:v>
                </c:pt>
                <c:pt idx="1213">
                  <c:v>1577.4198756266869</c:v>
                </c:pt>
                <c:pt idx="1214">
                  <c:v>1465.2503742644585</c:v>
                </c:pt>
                <c:pt idx="1215">
                  <c:v>1423.0228327261225</c:v>
                </c:pt>
                <c:pt idx="1216">
                  <c:v>1516.855952945785</c:v>
                </c:pt>
                <c:pt idx="1217">
                  <c:v>1830.1122197647428</c:v>
                </c:pt>
                <c:pt idx="1218">
                  <c:v>1865.2040092538778</c:v>
                </c:pt>
                <c:pt idx="1219">
                  <c:v>1708.5745447600721</c:v>
                </c:pt>
                <c:pt idx="1220">
                  <c:v>2024.0555120513436</c:v>
                </c:pt>
                <c:pt idx="1221">
                  <c:v>2185.7551112954329</c:v>
                </c:pt>
                <c:pt idx="1222">
                  <c:v>2300.7002815569572</c:v>
                </c:pt>
                <c:pt idx="1223">
                  <c:v>2112.6759118583936</c:v>
                </c:pt>
                <c:pt idx="1224">
                  <c:v>2675.9677532270593</c:v>
                </c:pt>
                <c:pt idx="1225">
                  <c:v>3546.188656356413</c:v>
                </c:pt>
                <c:pt idx="1226">
                  <c:v>2377.8721388235936</c:v>
                </c:pt>
                <c:pt idx="1227">
                  <c:v>2089.8857085419395</c:v>
                </c:pt>
                <c:pt idx="1228">
                  <c:v>1714.7363846179771</c:v>
                </c:pt>
                <c:pt idx="1229">
                  <c:v>1563.4768042685305</c:v>
                </c:pt>
                <c:pt idx="1230">
                  <c:v>1517.8622461751604</c:v>
                </c:pt>
                <c:pt idx="1231">
                  <c:v>1454.5531218272142</c:v>
                </c:pt>
                <c:pt idx="1232">
                  <c:v>1461.9527811956748</c:v>
                </c:pt>
                <c:pt idx="1233">
                  <c:v>2114.2437553757927</c:v>
                </c:pt>
                <c:pt idx="1234">
                  <c:v>1976.9942246301555</c:v>
                </c:pt>
                <c:pt idx="1235">
                  <c:v>1989.1121599829896</c:v>
                </c:pt>
                <c:pt idx="1236">
                  <c:v>1917.7280246414459</c:v>
                </c:pt>
                <c:pt idx="1237">
                  <c:v>1902.9777454050147</c:v>
                </c:pt>
                <c:pt idx="1238">
                  <c:v>1902.9777454050147</c:v>
                </c:pt>
                <c:pt idx="1239">
                  <c:v>1773.6480060816245</c:v>
                </c:pt>
                <c:pt idx="1240">
                  <c:v>1750.3202248620789</c:v>
                </c:pt>
                <c:pt idx="1241">
                  <c:v>1727.43219613673</c:v>
                </c:pt>
                <c:pt idx="1242">
                  <c:v>1704.979946584511</c:v>
                </c:pt>
                <c:pt idx="1243">
                  <c:v>1697.8731791492348</c:v>
                </c:pt>
                <c:pt idx="1244">
                  <c:v>1690.8149112607973</c:v>
                </c:pt>
                <c:pt idx="1245">
                  <c:v>1690.8149112607973</c:v>
                </c:pt>
                <c:pt idx="1246">
                  <c:v>1690.8149112607973</c:v>
                </c:pt>
                <c:pt idx="1247">
                  <c:v>1504.1028602900333</c:v>
                </c:pt>
                <c:pt idx="1248">
                  <c:v>1482.082412698599</c:v>
                </c:pt>
                <c:pt idx="1249">
                  <c:v>1398.2389590318944</c:v>
                </c:pt>
                <c:pt idx="1250">
                  <c:v>1371.4044075807096</c:v>
                </c:pt>
                <c:pt idx="1251">
                  <c:v>1378.3177237601735</c:v>
                </c:pt>
                <c:pt idx="1252">
                  <c:v>1339.6948108751481</c:v>
                </c:pt>
                <c:pt idx="1253">
                  <c:v>1332.7814946956842</c:v>
                </c:pt>
                <c:pt idx="1254">
                  <c:v>1325.916312487353</c:v>
                </c:pt>
                <c:pt idx="1255">
                  <c:v>1302.6712486319057</c:v>
                </c:pt>
                <c:pt idx="1256">
                  <c:v>1259.2801742660986</c:v>
                </c:pt>
                <c:pt idx="1257">
                  <c:v>1252.5109833589925</c:v>
                </c:pt>
                <c:pt idx="1258">
                  <c:v>1245.7896491924407</c:v>
                </c:pt>
                <c:pt idx="1259">
                  <c:v>1239.1160787625977</c:v>
                </c:pt>
                <c:pt idx="1260">
                  <c:v>1239.1160787625977</c:v>
                </c:pt>
                <c:pt idx="1261">
                  <c:v>1239.1160787625977</c:v>
                </c:pt>
                <c:pt idx="1262">
                  <c:v>1239.1160787625977</c:v>
                </c:pt>
                <c:pt idx="1263">
                  <c:v>1239.1160787625977</c:v>
                </c:pt>
                <c:pt idx="1264">
                  <c:v>1239.1160787625977</c:v>
                </c:pt>
                <c:pt idx="1265">
                  <c:v>1239.1160787625977</c:v>
                </c:pt>
                <c:pt idx="1266">
                  <c:v>1232.490178764629</c:v>
                </c:pt>
                <c:pt idx="1267">
                  <c:v>1239.1160787625977</c:v>
                </c:pt>
                <c:pt idx="1268">
                  <c:v>1197.0338350432091</c:v>
                </c:pt>
                <c:pt idx="1269">
                  <c:v>1190.4555118687406</c:v>
                </c:pt>
                <c:pt idx="1270">
                  <c:v>1177.441220023572</c:v>
                </c:pt>
                <c:pt idx="1271">
                  <c:v>1177.441220023572</c:v>
                </c:pt>
                <c:pt idx="1272">
                  <c:v>1171.0050625949889</c:v>
                </c:pt>
                <c:pt idx="1273">
                  <c:v>1171.0050625949889</c:v>
                </c:pt>
                <c:pt idx="1274">
                  <c:v>1177.441220023572</c:v>
                </c:pt>
                <c:pt idx="1275">
                  <c:v>1177.441220023572</c:v>
                </c:pt>
                <c:pt idx="1276">
                  <c:v>1171.0050625949889</c:v>
                </c:pt>
                <c:pt idx="1277">
                  <c:v>1379.5581873550436</c:v>
                </c:pt>
                <c:pt idx="1278">
                  <c:v>1379.5581873550436</c:v>
                </c:pt>
                <c:pt idx="1279">
                  <c:v>1358.776428367637</c:v>
                </c:pt>
                <c:pt idx="1280">
                  <c:v>1327.9812417651724</c:v>
                </c:pt>
                <c:pt idx="1281">
                  <c:v>1327.9812417651724</c:v>
                </c:pt>
                <c:pt idx="1282">
                  <c:v>1310.9339052648095</c:v>
                </c:pt>
                <c:pt idx="1283">
                  <c:v>1302.5272100528978</c:v>
                </c:pt>
                <c:pt idx="1284">
                  <c:v>1302.5272100528978</c:v>
                </c:pt>
                <c:pt idx="1285">
                  <c:v>1302.5272100528978</c:v>
                </c:pt>
                <c:pt idx="1286">
                  <c:v>1294.1980664205876</c:v>
                </c:pt>
                <c:pt idx="1287">
                  <c:v>1294.1980664205876</c:v>
                </c:pt>
                <c:pt idx="1288">
                  <c:v>1302.5272100528978</c:v>
                </c:pt>
                <c:pt idx="1289">
                  <c:v>1302.5272100528978</c:v>
                </c:pt>
                <c:pt idx="1290">
                  <c:v>1294.1980664205876</c:v>
                </c:pt>
                <c:pt idx="1291">
                  <c:v>1285.9461511557956</c:v>
                </c:pt>
                <c:pt idx="1292">
                  <c:v>1262.152279805895</c:v>
                </c:pt>
                <c:pt idx="1293">
                  <c:v>1236.3540292890434</c:v>
                </c:pt>
                <c:pt idx="1294">
                  <c:v>1228.1790188753678</c:v>
                </c:pt>
                <c:pt idx="1295">
                  <c:v>1220.0805894902282</c:v>
                </c:pt>
                <c:pt idx="1296">
                  <c:v>1191.760939015317</c:v>
                </c:pt>
                <c:pt idx="1297">
                  <c:v>1160.1445621589612</c:v>
                </c:pt>
                <c:pt idx="1298">
                  <c:v>1147.8189169383993</c:v>
                </c:pt>
                <c:pt idx="1299">
                  <c:v>1147.8189169383993</c:v>
                </c:pt>
                <c:pt idx="1300">
                  <c:v>1147.8189169383993</c:v>
                </c:pt>
                <c:pt idx="1301">
                  <c:v>1147.8189169383993</c:v>
                </c:pt>
                <c:pt idx="1302">
                  <c:v>1147.8189169383993</c:v>
                </c:pt>
                <c:pt idx="1303">
                  <c:v>1147.8189169383993</c:v>
                </c:pt>
                <c:pt idx="1304">
                  <c:v>1147.8189169383993</c:v>
                </c:pt>
                <c:pt idx="1305">
                  <c:v>1147.8189169383993</c:v>
                </c:pt>
                <c:pt idx="1306">
                  <c:v>1147.8189169383993</c:v>
                </c:pt>
                <c:pt idx="1307">
                  <c:v>1147.8189169383993</c:v>
                </c:pt>
                <c:pt idx="1308">
                  <c:v>1202.4272936918223</c:v>
                </c:pt>
                <c:pt idx="1309">
                  <c:v>1202.4272936918223</c:v>
                </c:pt>
                <c:pt idx="1310">
                  <c:v>1182.9701261959931</c:v>
                </c:pt>
                <c:pt idx="1311">
                  <c:v>1162.1645386103924</c:v>
                </c:pt>
                <c:pt idx="1312">
                  <c:v>1162.1645386103924</c:v>
                </c:pt>
                <c:pt idx="1313">
                  <c:v>1162.1645386103924</c:v>
                </c:pt>
                <c:pt idx="1314">
                  <c:v>1162.1645386103924</c:v>
                </c:pt>
                <c:pt idx="1315">
                  <c:v>1162.1645386103924</c:v>
                </c:pt>
                <c:pt idx="1316">
                  <c:v>1162.1645386103924</c:v>
                </c:pt>
                <c:pt idx="1317">
                  <c:v>1162.1645386103924</c:v>
                </c:pt>
                <c:pt idx="1318">
                  <c:v>1162.1645386103924</c:v>
                </c:pt>
                <c:pt idx="1319">
                  <c:v>1162.1645386103924</c:v>
                </c:pt>
                <c:pt idx="1320">
                  <c:v>1162.1645386103924</c:v>
                </c:pt>
                <c:pt idx="1321">
                  <c:v>1162.1645386103924</c:v>
                </c:pt>
                <c:pt idx="1322">
                  <c:v>1162.1645386103924</c:v>
                </c:pt>
                <c:pt idx="1323">
                  <c:v>1139.7420714825462</c:v>
                </c:pt>
                <c:pt idx="1324">
                  <c:v>1115.3361812668536</c:v>
                </c:pt>
                <c:pt idx="1325">
                  <c:v>1115.3361812668536</c:v>
                </c:pt>
                <c:pt idx="1326">
                  <c:v>1115.3361812668536</c:v>
                </c:pt>
                <c:pt idx="1327">
                  <c:v>1088.4247440099807</c:v>
                </c:pt>
                <c:pt idx="1328">
                  <c:v>1064.7660970338543</c:v>
                </c:pt>
                <c:pt idx="1329">
                  <c:v>1058.2211484200207</c:v>
                </c:pt>
                <c:pt idx="1330">
                  <c:v>1071.3743481282136</c:v>
                </c:pt>
                <c:pt idx="1331">
                  <c:v>1172.9541250006268</c:v>
                </c:pt>
                <c:pt idx="1332">
                  <c:v>1078.046144874907</c:v>
                </c:pt>
                <c:pt idx="1333">
                  <c:v>1064.7660970338543</c:v>
                </c:pt>
                <c:pt idx="1334">
                  <c:v>1026.4373983654682</c:v>
                </c:pt>
                <c:pt idx="1335">
                  <c:v>984.53018976500209</c:v>
                </c:pt>
                <c:pt idx="1336">
                  <c:v>984.53018976500209</c:v>
                </c:pt>
                <c:pt idx="1337">
                  <c:v>984.53018976500209</c:v>
                </c:pt>
                <c:pt idx="1338">
                  <c:v>984.53018976500209</c:v>
                </c:pt>
                <c:pt idx="1339">
                  <c:v>1128.8047421396905</c:v>
                </c:pt>
                <c:pt idx="1340">
                  <c:v>1128.8047421396905</c:v>
                </c:pt>
                <c:pt idx="1341">
                  <c:v>1128.8047421396905</c:v>
                </c:pt>
                <c:pt idx="1342">
                  <c:v>1128.8047421396905</c:v>
                </c:pt>
                <c:pt idx="1343">
                  <c:v>1128.8047421396905</c:v>
                </c:pt>
                <c:pt idx="1344">
                  <c:v>1108.3988535404801</c:v>
                </c:pt>
                <c:pt idx="1345">
                  <c:v>1128.8047421396905</c:v>
                </c:pt>
                <c:pt idx="1346">
                  <c:v>1056.5960401683014</c:v>
                </c:pt>
                <c:pt idx="1347">
                  <c:v>991.42204117095207</c:v>
                </c:pt>
                <c:pt idx="1348">
                  <c:v>991.42204117095207</c:v>
                </c:pt>
                <c:pt idx="1349">
                  <c:v>985.83679654865011</c:v>
                </c:pt>
                <c:pt idx="1350">
                  <c:v>980.30728587636543</c:v>
                </c:pt>
                <c:pt idx="1351">
                  <c:v>985.83679654865011</c:v>
                </c:pt>
                <c:pt idx="1352">
                  <c:v>991.42204117095207</c:v>
                </c:pt>
                <c:pt idx="1353">
                  <c:v>991.42204117095207</c:v>
                </c:pt>
                <c:pt idx="1354">
                  <c:v>991.42204117095207</c:v>
                </c:pt>
                <c:pt idx="1355">
                  <c:v>958.36542196180392</c:v>
                </c:pt>
                <c:pt idx="1356">
                  <c:v>904.99637693801253</c:v>
                </c:pt>
                <c:pt idx="1357">
                  <c:v>1010.1495693199353</c:v>
                </c:pt>
                <c:pt idx="1358">
                  <c:v>986.30259892152924</c:v>
                </c:pt>
                <c:pt idx="1359">
                  <c:v>1010.1495693199353</c:v>
                </c:pt>
                <c:pt idx="1360">
                  <c:v>1047.3854350613474</c:v>
                </c:pt>
                <c:pt idx="1361">
                  <c:v>1207.543724362258</c:v>
                </c:pt>
                <c:pt idx="1362">
                  <c:v>1038.134748321103</c:v>
                </c:pt>
                <c:pt idx="1363">
                  <c:v>1098.6674200897196</c:v>
                </c:pt>
                <c:pt idx="1364">
                  <c:v>1020.1913833158345</c:v>
                </c:pt>
                <c:pt idx="1365">
                  <c:v>1038.134748321103</c:v>
                </c:pt>
                <c:pt idx="1366">
                  <c:v>1027.153046434197</c:v>
                </c:pt>
                <c:pt idx="1367">
                  <c:v>1002.7605464437805</c:v>
                </c:pt>
                <c:pt idx="1368">
                  <c:v>1002.7605464437805</c:v>
                </c:pt>
                <c:pt idx="1369">
                  <c:v>1008.9519056622038</c:v>
                </c:pt>
                <c:pt idx="1370">
                  <c:v>1008.9519056622038</c:v>
                </c:pt>
                <c:pt idx="1371">
                  <c:v>1008.9519056622038</c:v>
                </c:pt>
                <c:pt idx="1372">
                  <c:v>1008.9519056622038</c:v>
                </c:pt>
                <c:pt idx="1373">
                  <c:v>1725.0805748028881</c:v>
                </c:pt>
                <c:pt idx="1374">
                  <c:v>1920.2020803578616</c:v>
                </c:pt>
                <c:pt idx="1375">
                  <c:v>1764.7227581139246</c:v>
                </c:pt>
                <c:pt idx="1376">
                  <c:v>1972.7293162647388</c:v>
                </c:pt>
                <c:pt idx="1377">
                  <c:v>2047.2971715731089</c:v>
                </c:pt>
                <c:pt idx="1378">
                  <c:v>1757.5061165023537</c:v>
                </c:pt>
                <c:pt idx="1379">
                  <c:v>2033.7423340043638</c:v>
                </c:pt>
                <c:pt idx="1380">
                  <c:v>2340.4212767697945</c:v>
                </c:pt>
                <c:pt idx="1381">
                  <c:v>1732.8466120729233</c:v>
                </c:pt>
                <c:pt idx="1382">
                  <c:v>1953.3191341659763</c:v>
                </c:pt>
                <c:pt idx="1383">
                  <c:v>2002.9737267908595</c:v>
                </c:pt>
                <c:pt idx="1384">
                  <c:v>2232.5055539177379</c:v>
                </c:pt>
                <c:pt idx="1385">
                  <c:v>1810.9661024589207</c:v>
                </c:pt>
                <c:pt idx="1386">
                  <c:v>1704.8978406566439</c:v>
                </c:pt>
                <c:pt idx="1387">
                  <c:v>1704.8978406566439</c:v>
                </c:pt>
                <c:pt idx="1388">
                  <c:v>2227.9748597458947</c:v>
                </c:pt>
                <c:pt idx="1389">
                  <c:v>2002.3506730216413</c:v>
                </c:pt>
                <c:pt idx="1390">
                  <c:v>1944.0624273388735</c:v>
                </c:pt>
                <c:pt idx="1391">
                  <c:v>1710.4138553063553</c:v>
                </c:pt>
                <c:pt idx="1392">
                  <c:v>1717.8308042430251</c:v>
                </c:pt>
                <c:pt idx="1393">
                  <c:v>1560.0787554013691</c:v>
                </c:pt>
                <c:pt idx="1394">
                  <c:v>1797.5151177057969</c:v>
                </c:pt>
                <c:pt idx="1395">
                  <c:v>1934.9192018192741</c:v>
                </c:pt>
                <c:pt idx="1396">
                  <c:v>1650.2914600834488</c:v>
                </c:pt>
                <c:pt idx="1397">
                  <c:v>1567.2551350466247</c:v>
                </c:pt>
                <c:pt idx="1398">
                  <c:v>1711.5974291018802</c:v>
                </c:pt>
                <c:pt idx="1399" formatCode="0;[Red]0">
                  <c:v>1623.4774888274369</c:v>
                </c:pt>
                <c:pt idx="1400" formatCode="0;[Red]0">
                  <c:v>1635.0463090244994</c:v>
                </c:pt>
                <c:pt idx="1401" formatCode="0;[Red]0">
                  <c:v>1575.5278524800503</c:v>
                </c:pt>
                <c:pt idx="1402" formatCode="0;[Red]0">
                  <c:v>1522.7614223145399</c:v>
                </c:pt>
                <c:pt idx="1403" formatCode="0;[Red]0">
                  <c:v>1725.9305334438211</c:v>
                </c:pt>
                <c:pt idx="1404" formatCode="0;[Red]0">
                  <c:v>1968.5087548635902</c:v>
                </c:pt>
                <c:pt idx="1405" formatCode="0;[Red]0">
                  <c:v>1971.6158102126872</c:v>
                </c:pt>
                <c:pt idx="1406" formatCode="0;[Red]0">
                  <c:v>1904.9491996336703</c:v>
                </c:pt>
                <c:pt idx="1407" formatCode="0;[Red]0">
                  <c:v>1803.8360453797611</c:v>
                </c:pt>
                <c:pt idx="1408" formatCode="0;[Red]0">
                  <c:v>1927.0812150992945</c:v>
                </c:pt>
                <c:pt idx="1409" formatCode="0;[Red]0">
                  <c:v>1899.9675443818635</c:v>
                </c:pt>
                <c:pt idx="1410" formatCode="0;[Red]0">
                  <c:v>1899.9675443818635</c:v>
                </c:pt>
                <c:pt idx="1411" formatCode="0;[Red]0">
                  <c:v>2232.8939717871272</c:v>
                </c:pt>
                <c:pt idx="1412" formatCode="0;[Red]0">
                  <c:v>2400.6446254607044</c:v>
                </c:pt>
                <c:pt idx="1413" formatCode="0;[Red]0">
                  <c:v>2133.6790033677285</c:v>
                </c:pt>
                <c:pt idx="1414" formatCode="0;[Red]0">
                  <c:v>2019.5103763889083</c:v>
                </c:pt>
                <c:pt idx="1415" formatCode="0;[Red]0">
                  <c:v>1931.1385873484423</c:v>
                </c:pt>
                <c:pt idx="1416" formatCode="0;[Red]0">
                  <c:v>1907.3514077409136</c:v>
                </c:pt>
                <c:pt idx="1417" formatCode="0;[Red]0">
                  <c:v>1899.6908028069661</c:v>
                </c:pt>
                <c:pt idx="1418" formatCode="0;[Red]0">
                  <c:v>1922.8610619093824</c:v>
                </c:pt>
                <c:pt idx="1419" formatCode="0;[Red]0">
                  <c:v>2022.0887156579504</c:v>
                </c:pt>
                <c:pt idx="1420" formatCode="0;[Red]0">
                  <c:v>2048.5621383341991</c:v>
                </c:pt>
                <c:pt idx="1421" formatCode="0;[Red]0">
                  <c:v>1914.6065061720374</c:v>
                </c:pt>
                <c:pt idx="1422" formatCode="0;[Red]0">
                  <c:v>1906.1940535373469</c:v>
                </c:pt>
                <c:pt idx="1423" formatCode="0;[Red]0">
                  <c:v>1844.1313466523488</c:v>
                </c:pt>
                <c:pt idx="1424" formatCode="0;[Red]0">
                  <c:v>1795.7737160093468</c:v>
                </c:pt>
                <c:pt idx="1425" formatCode="0;[Red]0">
                  <c:v>1788.1131110753993</c:v>
                </c:pt>
                <c:pt idx="1426" formatCode="0;[Red]0">
                  <c:v>1788.1131110753993</c:v>
                </c:pt>
                <c:pt idx="1427" formatCode="0;[Red]0">
                  <c:v>1788.1131110753993</c:v>
                </c:pt>
                <c:pt idx="1428" formatCode="0;[Red]0">
                  <c:v>1756.0044848650555</c:v>
                </c:pt>
                <c:pt idx="1429" formatCode="0;[Red]0">
                  <c:v>1707.7842603063625</c:v>
                </c:pt>
                <c:pt idx="1430" formatCode="0;[Red]0">
                  <c:v>1736.0730819120351</c:v>
                </c:pt>
                <c:pt idx="1431" formatCode="0;[Red]0">
                  <c:v>1736.0730819120351</c:v>
                </c:pt>
                <c:pt idx="1432" formatCode="0;[Red]0">
                  <c:v>1705.3312236870904</c:v>
                </c:pt>
                <c:pt idx="1433" formatCode="0;[Red]0">
                  <c:v>1750.3601248355917</c:v>
                </c:pt>
                <c:pt idx="1434" formatCode="0;[Red]0">
                  <c:v>1742.6995199016446</c:v>
                </c:pt>
                <c:pt idx="1435" formatCode="0;[Red]0">
                  <c:v>1727.5658192661786</c:v>
                </c:pt>
                <c:pt idx="1436" formatCode="0;[Red]0">
                  <c:v>1758.0834823359969</c:v>
                </c:pt>
                <c:pt idx="1437" formatCode="0;[Red]0">
                  <c:v>1851.9176433204127</c:v>
                </c:pt>
                <c:pt idx="1438" formatCode="0;[Red]0">
                  <c:v>1920.251669828406</c:v>
                </c:pt>
                <c:pt idx="1439" formatCode="0;[Red]0">
                  <c:v>2419.3351166486996</c:v>
                </c:pt>
                <c:pt idx="1440" formatCode="0;[Red]0">
                  <c:v>1878.1214438869881</c:v>
                </c:pt>
                <c:pt idx="1441" formatCode="0;[Red]0">
                  <c:v>1861.4663984123592</c:v>
                </c:pt>
                <c:pt idx="1442" formatCode="0;[Red]0">
                  <c:v>1917.7483611819334</c:v>
                </c:pt>
                <c:pt idx="1443" formatCode="0;[Red]0">
                  <c:v>2058.3054734525986</c:v>
                </c:pt>
                <c:pt idx="1444" formatCode="0;[Red]0">
                  <c:v>2013.2192360142053</c:v>
                </c:pt>
                <c:pt idx="1445" formatCode="0;[Red]0">
                  <c:v>2013.3364291354642</c:v>
                </c:pt>
                <c:pt idx="1446" formatCode="0;[Red]0">
                  <c:v>1921.3334319516898</c:v>
                </c:pt>
                <c:pt idx="1447" formatCode="0;[Red]0">
                  <c:v>1911.6301478522726</c:v>
                </c:pt>
                <c:pt idx="1448" formatCode="0;[Red]0">
                  <c:v>1885.6397349715896</c:v>
                </c:pt>
                <c:pt idx="1449" formatCode="0;[Red]0">
                  <c:v>1856.2925413705473</c:v>
                </c:pt>
                <c:pt idx="1450" formatCode="0;[Red]0">
                  <c:v>1831.788874728466</c:v>
                </c:pt>
                <c:pt idx="1451" formatCode="0;[Red]0">
                  <c:v>1821.5091510345633</c:v>
                </c:pt>
                <c:pt idx="1452" formatCode="0;[Red]0">
                  <c:v>1802.9131288755846</c:v>
                </c:pt>
                <c:pt idx="1453" formatCode="0;[Red]0">
                  <c:v>1872.8736631044583</c:v>
                </c:pt>
                <c:pt idx="1454" formatCode="0;[Red]0">
                  <c:v>1772.9155105803818</c:v>
                </c:pt>
                <c:pt idx="1455" formatCode="0;[Red]0">
                  <c:v>1765.0027774055895</c:v>
                </c:pt>
                <c:pt idx="1456" formatCode="0;[Red]0">
                  <c:v>1730.1323236630651</c:v>
                </c:pt>
                <c:pt idx="1457" formatCode="0;[Red]0">
                  <c:v>1705.969964701243</c:v>
                </c:pt>
                <c:pt idx="1458" formatCode="0;[Red]0">
                  <c:v>1685.5913912394067</c:v>
                </c:pt>
                <c:pt idx="1459" formatCode="0;[Red]0">
                  <c:v>1666.3357092546112</c:v>
                </c:pt>
                <c:pt idx="1460" formatCode="0;[Red]0">
                  <c:v>1681.8453634230802</c:v>
                </c:pt>
              </c:numCache>
            </c:numRef>
          </c:val>
          <c:smooth val="0"/>
        </c:ser>
        <c:dLbls>
          <c:showLegendKey val="0"/>
          <c:showVal val="0"/>
          <c:showCatName val="0"/>
          <c:showSerName val="0"/>
          <c:showPercent val="0"/>
          <c:showBubbleSize val="0"/>
        </c:dLbls>
        <c:marker val="1"/>
        <c:smooth val="0"/>
        <c:axId val="272628736"/>
        <c:axId val="306464640"/>
      </c:lineChart>
      <c:dateAx>
        <c:axId val="272628736"/>
        <c:scaling>
          <c:orientation val="minMax"/>
        </c:scaling>
        <c:delete val="0"/>
        <c:axPos val="b"/>
        <c:numFmt formatCode="dd/mm/yyyy;@" sourceLinked="1"/>
        <c:majorTickMark val="out"/>
        <c:minorTickMark val="none"/>
        <c:tickLblPos val="nextTo"/>
        <c:crossAx val="306464640"/>
        <c:crosses val="autoZero"/>
        <c:auto val="1"/>
        <c:lblOffset val="100"/>
        <c:baseTimeUnit val="days"/>
      </c:dateAx>
      <c:valAx>
        <c:axId val="306464640"/>
        <c:scaling>
          <c:orientation val="minMax"/>
        </c:scaling>
        <c:delete val="0"/>
        <c:axPos val="l"/>
        <c:majorGridlines/>
        <c:title>
          <c:tx>
            <c:rich>
              <a:bodyPr rot="-5400000" vert="horz"/>
              <a:lstStyle/>
              <a:p>
                <a:pPr>
                  <a:defRPr/>
                </a:pPr>
                <a:r>
                  <a:rPr lang="en-US">
                    <a:latin typeface="Arial Narrow" panose="020B0606020202030204" pitchFamily="34" charset="0"/>
                  </a:rPr>
                  <a:t>Litros/segundo</a:t>
                </a:r>
              </a:p>
            </c:rich>
          </c:tx>
          <c:layout>
            <c:manualLayout>
              <c:xMode val="edge"/>
              <c:yMode val="edge"/>
              <c:x val="4.0736491531187819E-3"/>
              <c:y val="0.38791183360144504"/>
            </c:manualLayout>
          </c:layout>
          <c:overlay val="0"/>
        </c:title>
        <c:numFmt formatCode="0" sourceLinked="1"/>
        <c:majorTickMark val="out"/>
        <c:minorTickMark val="none"/>
        <c:tickLblPos val="nextTo"/>
        <c:crossAx val="272628736"/>
        <c:crosses val="autoZero"/>
        <c:crossBetween val="between"/>
      </c:valAx>
    </c:plotArea>
    <c:legend>
      <c:legendPos val="r"/>
      <c:layout>
        <c:manualLayout>
          <c:xMode val="edge"/>
          <c:yMode val="edge"/>
          <c:x val="0.73227018157038559"/>
          <c:y val="0.20271325459317582"/>
          <c:w val="0.22025820591758596"/>
          <c:h val="7.9087561971420237E-2"/>
        </c:manualLayout>
      </c:layout>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CO">
                <a:latin typeface="Arial Narrow" panose="020B0606020202030204" pitchFamily="34" charset="0"/>
              </a:rPr>
              <a:t>Caudal Rio Frío</a:t>
            </a:r>
          </a:p>
        </c:rich>
      </c:tx>
      <c:overlay val="0"/>
    </c:title>
    <c:autoTitleDeleted val="0"/>
    <c:plotArea>
      <c:layout>
        <c:manualLayout>
          <c:layoutTarget val="inner"/>
          <c:xMode val="edge"/>
          <c:yMode val="edge"/>
          <c:x val="0.11193906745073096"/>
          <c:y val="0.17523204214020766"/>
          <c:w val="0.84606721281495978"/>
          <c:h val="0.71250275232465576"/>
        </c:manualLayout>
      </c:layout>
      <c:lineChart>
        <c:grouping val="stacked"/>
        <c:varyColors val="0"/>
        <c:ser>
          <c:idx val="0"/>
          <c:order val="0"/>
          <c:tx>
            <c:v>Caudal Rio Frío</c:v>
          </c:tx>
          <c:spPr>
            <a:ln>
              <a:solidFill>
                <a:srgbClr val="92D050"/>
              </a:solidFill>
            </a:ln>
          </c:spPr>
          <c:marker>
            <c:symbol val="circle"/>
            <c:size val="3"/>
            <c:spPr>
              <a:solidFill>
                <a:srgbClr val="FF0000"/>
              </a:solidFill>
              <a:ln>
                <a:solidFill>
                  <a:srgbClr val="92D050"/>
                </a:solidFill>
              </a:ln>
            </c:spPr>
          </c:marker>
          <c:cat>
            <c:numRef>
              <c:f>'3 fuentes'!$A$5:$A$1465</c:f>
              <c:numCache>
                <c:formatCode>dd/mm/yyyy;@</c:formatCode>
                <c:ptCount val="1461"/>
                <c:pt idx="0">
                  <c:v>40544</c:v>
                </c:pt>
                <c:pt idx="1">
                  <c:v>40545</c:v>
                </c:pt>
                <c:pt idx="2">
                  <c:v>40546</c:v>
                </c:pt>
                <c:pt idx="3">
                  <c:v>40547</c:v>
                </c:pt>
                <c:pt idx="4">
                  <c:v>40548</c:v>
                </c:pt>
                <c:pt idx="5">
                  <c:v>40549</c:v>
                </c:pt>
                <c:pt idx="6">
                  <c:v>40550</c:v>
                </c:pt>
                <c:pt idx="7">
                  <c:v>40551</c:v>
                </c:pt>
                <c:pt idx="8">
                  <c:v>40552</c:v>
                </c:pt>
                <c:pt idx="9">
                  <c:v>40553</c:v>
                </c:pt>
                <c:pt idx="10">
                  <c:v>40554</c:v>
                </c:pt>
                <c:pt idx="11">
                  <c:v>40555</c:v>
                </c:pt>
                <c:pt idx="12">
                  <c:v>40556</c:v>
                </c:pt>
                <c:pt idx="13">
                  <c:v>40557</c:v>
                </c:pt>
                <c:pt idx="14">
                  <c:v>40558</c:v>
                </c:pt>
                <c:pt idx="15">
                  <c:v>40559</c:v>
                </c:pt>
                <c:pt idx="16">
                  <c:v>40560</c:v>
                </c:pt>
                <c:pt idx="17">
                  <c:v>40561</c:v>
                </c:pt>
                <c:pt idx="18">
                  <c:v>40562</c:v>
                </c:pt>
                <c:pt idx="19">
                  <c:v>40563</c:v>
                </c:pt>
                <c:pt idx="20">
                  <c:v>40564</c:v>
                </c:pt>
                <c:pt idx="21">
                  <c:v>40565</c:v>
                </c:pt>
                <c:pt idx="22">
                  <c:v>40566</c:v>
                </c:pt>
                <c:pt idx="23">
                  <c:v>40567</c:v>
                </c:pt>
                <c:pt idx="24">
                  <c:v>40568</c:v>
                </c:pt>
                <c:pt idx="25">
                  <c:v>40569</c:v>
                </c:pt>
                <c:pt idx="26">
                  <c:v>40570</c:v>
                </c:pt>
                <c:pt idx="27">
                  <c:v>40571</c:v>
                </c:pt>
                <c:pt idx="28">
                  <c:v>40572</c:v>
                </c:pt>
                <c:pt idx="29">
                  <c:v>40573</c:v>
                </c:pt>
                <c:pt idx="30">
                  <c:v>40574</c:v>
                </c:pt>
                <c:pt idx="31">
                  <c:v>40575</c:v>
                </c:pt>
                <c:pt idx="32">
                  <c:v>40576</c:v>
                </c:pt>
                <c:pt idx="33">
                  <c:v>40577</c:v>
                </c:pt>
                <c:pt idx="34">
                  <c:v>40578</c:v>
                </c:pt>
                <c:pt idx="35">
                  <c:v>40579</c:v>
                </c:pt>
                <c:pt idx="36">
                  <c:v>40580</c:v>
                </c:pt>
                <c:pt idx="37">
                  <c:v>40581</c:v>
                </c:pt>
                <c:pt idx="38">
                  <c:v>40582</c:v>
                </c:pt>
                <c:pt idx="39">
                  <c:v>40583</c:v>
                </c:pt>
                <c:pt idx="40">
                  <c:v>40584</c:v>
                </c:pt>
                <c:pt idx="41">
                  <c:v>40585</c:v>
                </c:pt>
                <c:pt idx="42">
                  <c:v>40586</c:v>
                </c:pt>
                <c:pt idx="43">
                  <c:v>40587</c:v>
                </c:pt>
                <c:pt idx="44">
                  <c:v>40588</c:v>
                </c:pt>
                <c:pt idx="45">
                  <c:v>40589</c:v>
                </c:pt>
                <c:pt idx="46">
                  <c:v>40590</c:v>
                </c:pt>
                <c:pt idx="47">
                  <c:v>40591</c:v>
                </c:pt>
                <c:pt idx="48">
                  <c:v>40592</c:v>
                </c:pt>
                <c:pt idx="49">
                  <c:v>40593</c:v>
                </c:pt>
                <c:pt idx="50">
                  <c:v>40594</c:v>
                </c:pt>
                <c:pt idx="51">
                  <c:v>40595</c:v>
                </c:pt>
                <c:pt idx="52">
                  <c:v>40596</c:v>
                </c:pt>
                <c:pt idx="53">
                  <c:v>40597</c:v>
                </c:pt>
                <c:pt idx="54">
                  <c:v>40598</c:v>
                </c:pt>
                <c:pt idx="55">
                  <c:v>40599</c:v>
                </c:pt>
                <c:pt idx="56">
                  <c:v>40600</c:v>
                </c:pt>
                <c:pt idx="57">
                  <c:v>40601</c:v>
                </c:pt>
                <c:pt idx="58">
                  <c:v>40602</c:v>
                </c:pt>
                <c:pt idx="59">
                  <c:v>40603</c:v>
                </c:pt>
                <c:pt idx="60">
                  <c:v>40604</c:v>
                </c:pt>
                <c:pt idx="61">
                  <c:v>40605</c:v>
                </c:pt>
                <c:pt idx="62">
                  <c:v>40606</c:v>
                </c:pt>
                <c:pt idx="63">
                  <c:v>40607</c:v>
                </c:pt>
                <c:pt idx="64">
                  <c:v>40608</c:v>
                </c:pt>
                <c:pt idx="65">
                  <c:v>40609</c:v>
                </c:pt>
                <c:pt idx="66">
                  <c:v>40610</c:v>
                </c:pt>
                <c:pt idx="67">
                  <c:v>40611</c:v>
                </c:pt>
                <c:pt idx="68">
                  <c:v>40612</c:v>
                </c:pt>
                <c:pt idx="69">
                  <c:v>40613</c:v>
                </c:pt>
                <c:pt idx="70">
                  <c:v>40614</c:v>
                </c:pt>
                <c:pt idx="71">
                  <c:v>40615</c:v>
                </c:pt>
                <c:pt idx="72">
                  <c:v>40616</c:v>
                </c:pt>
                <c:pt idx="73">
                  <c:v>40617</c:v>
                </c:pt>
                <c:pt idx="74">
                  <c:v>40618</c:v>
                </c:pt>
                <c:pt idx="75">
                  <c:v>40619</c:v>
                </c:pt>
                <c:pt idx="76">
                  <c:v>40620</c:v>
                </c:pt>
                <c:pt idx="77">
                  <c:v>40621</c:v>
                </c:pt>
                <c:pt idx="78">
                  <c:v>40622</c:v>
                </c:pt>
                <c:pt idx="79">
                  <c:v>40623</c:v>
                </c:pt>
                <c:pt idx="80">
                  <c:v>40624</c:v>
                </c:pt>
                <c:pt idx="81">
                  <c:v>40625</c:v>
                </c:pt>
                <c:pt idx="82">
                  <c:v>40626</c:v>
                </c:pt>
                <c:pt idx="83">
                  <c:v>40627</c:v>
                </c:pt>
                <c:pt idx="84">
                  <c:v>40628</c:v>
                </c:pt>
                <c:pt idx="85">
                  <c:v>40629</c:v>
                </c:pt>
                <c:pt idx="86">
                  <c:v>40630</c:v>
                </c:pt>
                <c:pt idx="87">
                  <c:v>40631</c:v>
                </c:pt>
                <c:pt idx="88">
                  <c:v>40632</c:v>
                </c:pt>
                <c:pt idx="89">
                  <c:v>40633</c:v>
                </c:pt>
                <c:pt idx="90">
                  <c:v>40634</c:v>
                </c:pt>
                <c:pt idx="91">
                  <c:v>40635</c:v>
                </c:pt>
                <c:pt idx="92">
                  <c:v>40636</c:v>
                </c:pt>
                <c:pt idx="93">
                  <c:v>40637</c:v>
                </c:pt>
                <c:pt idx="94">
                  <c:v>40638</c:v>
                </c:pt>
                <c:pt idx="95">
                  <c:v>40639</c:v>
                </c:pt>
                <c:pt idx="96">
                  <c:v>40640</c:v>
                </c:pt>
                <c:pt idx="97">
                  <c:v>40641</c:v>
                </c:pt>
                <c:pt idx="98">
                  <c:v>40642</c:v>
                </c:pt>
                <c:pt idx="99">
                  <c:v>40643</c:v>
                </c:pt>
                <c:pt idx="100">
                  <c:v>40644</c:v>
                </c:pt>
                <c:pt idx="101">
                  <c:v>40645</c:v>
                </c:pt>
                <c:pt idx="102">
                  <c:v>40646</c:v>
                </c:pt>
                <c:pt idx="103">
                  <c:v>40647</c:v>
                </c:pt>
                <c:pt idx="104">
                  <c:v>40648</c:v>
                </c:pt>
                <c:pt idx="105">
                  <c:v>40649</c:v>
                </c:pt>
                <c:pt idx="106">
                  <c:v>40650</c:v>
                </c:pt>
                <c:pt idx="107">
                  <c:v>40651</c:v>
                </c:pt>
                <c:pt idx="108">
                  <c:v>40652</c:v>
                </c:pt>
                <c:pt idx="109">
                  <c:v>40653</c:v>
                </c:pt>
                <c:pt idx="110">
                  <c:v>40654</c:v>
                </c:pt>
                <c:pt idx="111">
                  <c:v>40655</c:v>
                </c:pt>
                <c:pt idx="112">
                  <c:v>40656</c:v>
                </c:pt>
                <c:pt idx="113">
                  <c:v>40657</c:v>
                </c:pt>
                <c:pt idx="114">
                  <c:v>40658</c:v>
                </c:pt>
                <c:pt idx="115">
                  <c:v>40659</c:v>
                </c:pt>
                <c:pt idx="116">
                  <c:v>40660</c:v>
                </c:pt>
                <c:pt idx="117">
                  <c:v>40661</c:v>
                </c:pt>
                <c:pt idx="118">
                  <c:v>40662</c:v>
                </c:pt>
                <c:pt idx="119">
                  <c:v>40663</c:v>
                </c:pt>
                <c:pt idx="120">
                  <c:v>40664</c:v>
                </c:pt>
                <c:pt idx="121">
                  <c:v>40665</c:v>
                </c:pt>
                <c:pt idx="122">
                  <c:v>40666</c:v>
                </c:pt>
                <c:pt idx="123">
                  <c:v>40667</c:v>
                </c:pt>
                <c:pt idx="124">
                  <c:v>40668</c:v>
                </c:pt>
                <c:pt idx="125">
                  <c:v>40669</c:v>
                </c:pt>
                <c:pt idx="126">
                  <c:v>40670</c:v>
                </c:pt>
                <c:pt idx="127">
                  <c:v>40671</c:v>
                </c:pt>
                <c:pt idx="128">
                  <c:v>40672</c:v>
                </c:pt>
                <c:pt idx="129">
                  <c:v>40673</c:v>
                </c:pt>
                <c:pt idx="130">
                  <c:v>40674</c:v>
                </c:pt>
                <c:pt idx="131">
                  <c:v>40675</c:v>
                </c:pt>
                <c:pt idx="132">
                  <c:v>40676</c:v>
                </c:pt>
                <c:pt idx="133">
                  <c:v>40677</c:v>
                </c:pt>
                <c:pt idx="134">
                  <c:v>40678</c:v>
                </c:pt>
                <c:pt idx="135">
                  <c:v>40679</c:v>
                </c:pt>
                <c:pt idx="136">
                  <c:v>40680</c:v>
                </c:pt>
                <c:pt idx="137">
                  <c:v>40681</c:v>
                </c:pt>
                <c:pt idx="138">
                  <c:v>40682</c:v>
                </c:pt>
                <c:pt idx="139">
                  <c:v>40683</c:v>
                </c:pt>
                <c:pt idx="140">
                  <c:v>40684</c:v>
                </c:pt>
                <c:pt idx="141">
                  <c:v>40685</c:v>
                </c:pt>
                <c:pt idx="142">
                  <c:v>40686</c:v>
                </c:pt>
                <c:pt idx="143">
                  <c:v>40687</c:v>
                </c:pt>
                <c:pt idx="144">
                  <c:v>40688</c:v>
                </c:pt>
                <c:pt idx="145">
                  <c:v>40689</c:v>
                </c:pt>
                <c:pt idx="146">
                  <c:v>40690</c:v>
                </c:pt>
                <c:pt idx="147">
                  <c:v>40691</c:v>
                </c:pt>
                <c:pt idx="148">
                  <c:v>40692</c:v>
                </c:pt>
                <c:pt idx="149">
                  <c:v>40693</c:v>
                </c:pt>
                <c:pt idx="150">
                  <c:v>40694</c:v>
                </c:pt>
                <c:pt idx="151">
                  <c:v>40695</c:v>
                </c:pt>
                <c:pt idx="152">
                  <c:v>40696</c:v>
                </c:pt>
                <c:pt idx="153">
                  <c:v>40697</c:v>
                </c:pt>
                <c:pt idx="154">
                  <c:v>40698</c:v>
                </c:pt>
                <c:pt idx="155">
                  <c:v>40699</c:v>
                </c:pt>
                <c:pt idx="156">
                  <c:v>40700</c:v>
                </c:pt>
                <c:pt idx="157">
                  <c:v>40701</c:v>
                </c:pt>
                <c:pt idx="158">
                  <c:v>40702</c:v>
                </c:pt>
                <c:pt idx="159">
                  <c:v>40703</c:v>
                </c:pt>
                <c:pt idx="160">
                  <c:v>40704</c:v>
                </c:pt>
                <c:pt idx="161">
                  <c:v>40705</c:v>
                </c:pt>
                <c:pt idx="162">
                  <c:v>40706</c:v>
                </c:pt>
                <c:pt idx="163">
                  <c:v>40707</c:v>
                </c:pt>
                <c:pt idx="164">
                  <c:v>40708</c:v>
                </c:pt>
                <c:pt idx="165">
                  <c:v>40709</c:v>
                </c:pt>
                <c:pt idx="166">
                  <c:v>40710</c:v>
                </c:pt>
                <c:pt idx="167">
                  <c:v>40711</c:v>
                </c:pt>
                <c:pt idx="168">
                  <c:v>40712</c:v>
                </c:pt>
                <c:pt idx="169">
                  <c:v>40713</c:v>
                </c:pt>
                <c:pt idx="170">
                  <c:v>40714</c:v>
                </c:pt>
                <c:pt idx="171">
                  <c:v>40715</c:v>
                </c:pt>
                <c:pt idx="172">
                  <c:v>40716</c:v>
                </c:pt>
                <c:pt idx="173">
                  <c:v>40717</c:v>
                </c:pt>
                <c:pt idx="174">
                  <c:v>40718</c:v>
                </c:pt>
                <c:pt idx="175">
                  <c:v>40719</c:v>
                </c:pt>
                <c:pt idx="176">
                  <c:v>40720</c:v>
                </c:pt>
                <c:pt idx="177">
                  <c:v>40721</c:v>
                </c:pt>
                <c:pt idx="178">
                  <c:v>40722</c:v>
                </c:pt>
                <c:pt idx="179">
                  <c:v>40723</c:v>
                </c:pt>
                <c:pt idx="180">
                  <c:v>40724</c:v>
                </c:pt>
                <c:pt idx="181">
                  <c:v>40725</c:v>
                </c:pt>
                <c:pt idx="182">
                  <c:v>40726</c:v>
                </c:pt>
                <c:pt idx="183">
                  <c:v>40727</c:v>
                </c:pt>
                <c:pt idx="184">
                  <c:v>40728</c:v>
                </c:pt>
                <c:pt idx="185">
                  <c:v>40729</c:v>
                </c:pt>
                <c:pt idx="186">
                  <c:v>40730</c:v>
                </c:pt>
                <c:pt idx="187">
                  <c:v>40731</c:v>
                </c:pt>
                <c:pt idx="188">
                  <c:v>40732</c:v>
                </c:pt>
                <c:pt idx="189">
                  <c:v>40733</c:v>
                </c:pt>
                <c:pt idx="190">
                  <c:v>40734</c:v>
                </c:pt>
                <c:pt idx="191">
                  <c:v>40735</c:v>
                </c:pt>
                <c:pt idx="192">
                  <c:v>40736</c:v>
                </c:pt>
                <c:pt idx="193">
                  <c:v>40737</c:v>
                </c:pt>
                <c:pt idx="194">
                  <c:v>40738</c:v>
                </c:pt>
                <c:pt idx="195">
                  <c:v>40739</c:v>
                </c:pt>
                <c:pt idx="196">
                  <c:v>40740</c:v>
                </c:pt>
                <c:pt idx="197">
                  <c:v>40741</c:v>
                </c:pt>
                <c:pt idx="198">
                  <c:v>40742</c:v>
                </c:pt>
                <c:pt idx="199">
                  <c:v>40743</c:v>
                </c:pt>
                <c:pt idx="200">
                  <c:v>40744</c:v>
                </c:pt>
                <c:pt idx="201">
                  <c:v>40745</c:v>
                </c:pt>
                <c:pt idx="202">
                  <c:v>40746</c:v>
                </c:pt>
                <c:pt idx="203">
                  <c:v>40747</c:v>
                </c:pt>
                <c:pt idx="204">
                  <c:v>40748</c:v>
                </c:pt>
                <c:pt idx="205">
                  <c:v>40749</c:v>
                </c:pt>
                <c:pt idx="206">
                  <c:v>40750</c:v>
                </c:pt>
                <c:pt idx="207">
                  <c:v>40751</c:v>
                </c:pt>
                <c:pt idx="208">
                  <c:v>40752</c:v>
                </c:pt>
                <c:pt idx="209">
                  <c:v>40753</c:v>
                </c:pt>
                <c:pt idx="210">
                  <c:v>40754</c:v>
                </c:pt>
                <c:pt idx="211">
                  <c:v>40755</c:v>
                </c:pt>
                <c:pt idx="212">
                  <c:v>40756</c:v>
                </c:pt>
                <c:pt idx="213">
                  <c:v>40757</c:v>
                </c:pt>
                <c:pt idx="214">
                  <c:v>40758</c:v>
                </c:pt>
                <c:pt idx="215">
                  <c:v>40759</c:v>
                </c:pt>
                <c:pt idx="216">
                  <c:v>40760</c:v>
                </c:pt>
                <c:pt idx="217">
                  <c:v>40761</c:v>
                </c:pt>
                <c:pt idx="218">
                  <c:v>40762</c:v>
                </c:pt>
                <c:pt idx="219">
                  <c:v>40763</c:v>
                </c:pt>
                <c:pt idx="220">
                  <c:v>40764</c:v>
                </c:pt>
                <c:pt idx="221">
                  <c:v>40765</c:v>
                </c:pt>
                <c:pt idx="222">
                  <c:v>40766</c:v>
                </c:pt>
                <c:pt idx="223">
                  <c:v>40767</c:v>
                </c:pt>
                <c:pt idx="224">
                  <c:v>40768</c:v>
                </c:pt>
                <c:pt idx="225">
                  <c:v>40769</c:v>
                </c:pt>
                <c:pt idx="226">
                  <c:v>40770</c:v>
                </c:pt>
                <c:pt idx="227">
                  <c:v>40771</c:v>
                </c:pt>
                <c:pt idx="228">
                  <c:v>40772</c:v>
                </c:pt>
                <c:pt idx="229">
                  <c:v>40773</c:v>
                </c:pt>
                <c:pt idx="230">
                  <c:v>40774</c:v>
                </c:pt>
                <c:pt idx="231">
                  <c:v>40775</c:v>
                </c:pt>
                <c:pt idx="232">
                  <c:v>40776</c:v>
                </c:pt>
                <c:pt idx="233">
                  <c:v>40777</c:v>
                </c:pt>
                <c:pt idx="234">
                  <c:v>40778</c:v>
                </c:pt>
                <c:pt idx="235">
                  <c:v>40779</c:v>
                </c:pt>
                <c:pt idx="236">
                  <c:v>40780</c:v>
                </c:pt>
                <c:pt idx="237">
                  <c:v>40781</c:v>
                </c:pt>
                <c:pt idx="238">
                  <c:v>40782</c:v>
                </c:pt>
                <c:pt idx="239">
                  <c:v>40783</c:v>
                </c:pt>
                <c:pt idx="240">
                  <c:v>40784</c:v>
                </c:pt>
                <c:pt idx="241">
                  <c:v>40785</c:v>
                </c:pt>
                <c:pt idx="242">
                  <c:v>40786</c:v>
                </c:pt>
                <c:pt idx="243">
                  <c:v>40787</c:v>
                </c:pt>
                <c:pt idx="244">
                  <c:v>40788</c:v>
                </c:pt>
                <c:pt idx="245">
                  <c:v>40789</c:v>
                </c:pt>
                <c:pt idx="246">
                  <c:v>40790</c:v>
                </c:pt>
                <c:pt idx="247">
                  <c:v>40791</c:v>
                </c:pt>
                <c:pt idx="248">
                  <c:v>40792</c:v>
                </c:pt>
                <c:pt idx="249">
                  <c:v>40793</c:v>
                </c:pt>
                <c:pt idx="250">
                  <c:v>40794</c:v>
                </c:pt>
                <c:pt idx="251">
                  <c:v>40795</c:v>
                </c:pt>
                <c:pt idx="252">
                  <c:v>40796</c:v>
                </c:pt>
                <c:pt idx="253">
                  <c:v>40797</c:v>
                </c:pt>
                <c:pt idx="254">
                  <c:v>40798</c:v>
                </c:pt>
                <c:pt idx="255">
                  <c:v>40799</c:v>
                </c:pt>
                <c:pt idx="256">
                  <c:v>40800</c:v>
                </c:pt>
                <c:pt idx="257">
                  <c:v>40801</c:v>
                </c:pt>
                <c:pt idx="258">
                  <c:v>40802</c:v>
                </c:pt>
                <c:pt idx="259">
                  <c:v>40803</c:v>
                </c:pt>
                <c:pt idx="260">
                  <c:v>40804</c:v>
                </c:pt>
                <c:pt idx="261">
                  <c:v>40805</c:v>
                </c:pt>
                <c:pt idx="262">
                  <c:v>40806</c:v>
                </c:pt>
                <c:pt idx="263">
                  <c:v>40807</c:v>
                </c:pt>
                <c:pt idx="264">
                  <c:v>40808</c:v>
                </c:pt>
                <c:pt idx="265">
                  <c:v>40809</c:v>
                </c:pt>
                <c:pt idx="266">
                  <c:v>40810</c:v>
                </c:pt>
                <c:pt idx="267">
                  <c:v>40811</c:v>
                </c:pt>
                <c:pt idx="268">
                  <c:v>40812</c:v>
                </c:pt>
                <c:pt idx="269">
                  <c:v>40813</c:v>
                </c:pt>
                <c:pt idx="270">
                  <c:v>40814</c:v>
                </c:pt>
                <c:pt idx="271">
                  <c:v>40815</c:v>
                </c:pt>
                <c:pt idx="272">
                  <c:v>40816</c:v>
                </c:pt>
                <c:pt idx="273">
                  <c:v>40817</c:v>
                </c:pt>
                <c:pt idx="274">
                  <c:v>40818</c:v>
                </c:pt>
                <c:pt idx="275">
                  <c:v>40819</c:v>
                </c:pt>
                <c:pt idx="276">
                  <c:v>40820</c:v>
                </c:pt>
                <c:pt idx="277">
                  <c:v>40821</c:v>
                </c:pt>
                <c:pt idx="278">
                  <c:v>40822</c:v>
                </c:pt>
                <c:pt idx="279">
                  <c:v>40823</c:v>
                </c:pt>
                <c:pt idx="280">
                  <c:v>40824</c:v>
                </c:pt>
                <c:pt idx="281">
                  <c:v>40825</c:v>
                </c:pt>
                <c:pt idx="282">
                  <c:v>40826</c:v>
                </c:pt>
                <c:pt idx="283">
                  <c:v>40827</c:v>
                </c:pt>
                <c:pt idx="284">
                  <c:v>40828</c:v>
                </c:pt>
                <c:pt idx="285">
                  <c:v>40829</c:v>
                </c:pt>
                <c:pt idx="286">
                  <c:v>40830</c:v>
                </c:pt>
                <c:pt idx="287">
                  <c:v>40831</c:v>
                </c:pt>
                <c:pt idx="288">
                  <c:v>40832</c:v>
                </c:pt>
                <c:pt idx="289">
                  <c:v>40833</c:v>
                </c:pt>
                <c:pt idx="290">
                  <c:v>40834</c:v>
                </c:pt>
                <c:pt idx="291">
                  <c:v>40835</c:v>
                </c:pt>
                <c:pt idx="292">
                  <c:v>40836</c:v>
                </c:pt>
                <c:pt idx="293">
                  <c:v>40837</c:v>
                </c:pt>
                <c:pt idx="294">
                  <c:v>40838</c:v>
                </c:pt>
                <c:pt idx="295">
                  <c:v>40839</c:v>
                </c:pt>
                <c:pt idx="296">
                  <c:v>40840</c:v>
                </c:pt>
                <c:pt idx="297">
                  <c:v>40841</c:v>
                </c:pt>
                <c:pt idx="298">
                  <c:v>40842</c:v>
                </c:pt>
                <c:pt idx="299">
                  <c:v>40843</c:v>
                </c:pt>
                <c:pt idx="300">
                  <c:v>40844</c:v>
                </c:pt>
                <c:pt idx="301">
                  <c:v>40845</c:v>
                </c:pt>
                <c:pt idx="302">
                  <c:v>40846</c:v>
                </c:pt>
                <c:pt idx="303">
                  <c:v>40847</c:v>
                </c:pt>
                <c:pt idx="304">
                  <c:v>40848</c:v>
                </c:pt>
                <c:pt idx="305">
                  <c:v>40849</c:v>
                </c:pt>
                <c:pt idx="306">
                  <c:v>40850</c:v>
                </c:pt>
                <c:pt idx="307">
                  <c:v>40851</c:v>
                </c:pt>
                <c:pt idx="308">
                  <c:v>40852</c:v>
                </c:pt>
                <c:pt idx="309">
                  <c:v>40853</c:v>
                </c:pt>
                <c:pt idx="310">
                  <c:v>40854</c:v>
                </c:pt>
                <c:pt idx="311">
                  <c:v>40855</c:v>
                </c:pt>
                <c:pt idx="312">
                  <c:v>40856</c:v>
                </c:pt>
                <c:pt idx="313">
                  <c:v>40857</c:v>
                </c:pt>
                <c:pt idx="314">
                  <c:v>40858</c:v>
                </c:pt>
                <c:pt idx="315">
                  <c:v>40859</c:v>
                </c:pt>
                <c:pt idx="316">
                  <c:v>40860</c:v>
                </c:pt>
                <c:pt idx="317">
                  <c:v>40861</c:v>
                </c:pt>
                <c:pt idx="318">
                  <c:v>40862</c:v>
                </c:pt>
                <c:pt idx="319">
                  <c:v>40863</c:v>
                </c:pt>
                <c:pt idx="320">
                  <c:v>40864</c:v>
                </c:pt>
                <c:pt idx="321">
                  <c:v>40865</c:v>
                </c:pt>
                <c:pt idx="322">
                  <c:v>40866</c:v>
                </c:pt>
                <c:pt idx="323">
                  <c:v>40867</c:v>
                </c:pt>
                <c:pt idx="324">
                  <c:v>40868</c:v>
                </c:pt>
                <c:pt idx="325">
                  <c:v>40869</c:v>
                </c:pt>
                <c:pt idx="326">
                  <c:v>40870</c:v>
                </c:pt>
                <c:pt idx="327">
                  <c:v>40871</c:v>
                </c:pt>
                <c:pt idx="328">
                  <c:v>40872</c:v>
                </c:pt>
                <c:pt idx="329">
                  <c:v>40873</c:v>
                </c:pt>
                <c:pt idx="330">
                  <c:v>40874</c:v>
                </c:pt>
                <c:pt idx="331">
                  <c:v>40875</c:v>
                </c:pt>
                <c:pt idx="332">
                  <c:v>40876</c:v>
                </c:pt>
                <c:pt idx="333">
                  <c:v>40877</c:v>
                </c:pt>
                <c:pt idx="334">
                  <c:v>40878</c:v>
                </c:pt>
                <c:pt idx="335">
                  <c:v>40879</c:v>
                </c:pt>
                <c:pt idx="336">
                  <c:v>40880</c:v>
                </c:pt>
                <c:pt idx="337">
                  <c:v>40881</c:v>
                </c:pt>
                <c:pt idx="338">
                  <c:v>40882</c:v>
                </c:pt>
                <c:pt idx="339">
                  <c:v>40883</c:v>
                </c:pt>
                <c:pt idx="340">
                  <c:v>40884</c:v>
                </c:pt>
                <c:pt idx="341">
                  <c:v>40885</c:v>
                </c:pt>
                <c:pt idx="342">
                  <c:v>40886</c:v>
                </c:pt>
                <c:pt idx="343">
                  <c:v>40887</c:v>
                </c:pt>
                <c:pt idx="344">
                  <c:v>40888</c:v>
                </c:pt>
                <c:pt idx="345">
                  <c:v>40889</c:v>
                </c:pt>
                <c:pt idx="346">
                  <c:v>40890</c:v>
                </c:pt>
                <c:pt idx="347">
                  <c:v>40891</c:v>
                </c:pt>
                <c:pt idx="348">
                  <c:v>40892</c:v>
                </c:pt>
                <c:pt idx="349">
                  <c:v>40893</c:v>
                </c:pt>
                <c:pt idx="350">
                  <c:v>40894</c:v>
                </c:pt>
                <c:pt idx="351">
                  <c:v>40895</c:v>
                </c:pt>
                <c:pt idx="352">
                  <c:v>40896</c:v>
                </c:pt>
                <c:pt idx="353">
                  <c:v>40897</c:v>
                </c:pt>
                <c:pt idx="354">
                  <c:v>40898</c:v>
                </c:pt>
                <c:pt idx="355">
                  <c:v>40899</c:v>
                </c:pt>
                <c:pt idx="356">
                  <c:v>40900</c:v>
                </c:pt>
                <c:pt idx="357">
                  <c:v>40901</c:v>
                </c:pt>
                <c:pt idx="358">
                  <c:v>40902</c:v>
                </c:pt>
                <c:pt idx="359">
                  <c:v>40903</c:v>
                </c:pt>
                <c:pt idx="360">
                  <c:v>40904</c:v>
                </c:pt>
                <c:pt idx="361">
                  <c:v>40905</c:v>
                </c:pt>
                <c:pt idx="362">
                  <c:v>40906</c:v>
                </c:pt>
                <c:pt idx="363">
                  <c:v>40907</c:v>
                </c:pt>
                <c:pt idx="364">
                  <c:v>40908</c:v>
                </c:pt>
                <c:pt idx="365">
                  <c:v>40909</c:v>
                </c:pt>
                <c:pt idx="366">
                  <c:v>40910</c:v>
                </c:pt>
                <c:pt idx="367">
                  <c:v>40911</c:v>
                </c:pt>
                <c:pt idx="368">
                  <c:v>40912</c:v>
                </c:pt>
                <c:pt idx="369">
                  <c:v>40913</c:v>
                </c:pt>
                <c:pt idx="370">
                  <c:v>40914</c:v>
                </c:pt>
                <c:pt idx="371">
                  <c:v>40915</c:v>
                </c:pt>
                <c:pt idx="372">
                  <c:v>40916</c:v>
                </c:pt>
                <c:pt idx="373">
                  <c:v>40917</c:v>
                </c:pt>
                <c:pt idx="374">
                  <c:v>40918</c:v>
                </c:pt>
                <c:pt idx="375">
                  <c:v>40919</c:v>
                </c:pt>
                <c:pt idx="376">
                  <c:v>40920</c:v>
                </c:pt>
                <c:pt idx="377">
                  <c:v>40921</c:v>
                </c:pt>
                <c:pt idx="378">
                  <c:v>40922</c:v>
                </c:pt>
                <c:pt idx="379">
                  <c:v>40923</c:v>
                </c:pt>
                <c:pt idx="380">
                  <c:v>40924</c:v>
                </c:pt>
                <c:pt idx="381">
                  <c:v>40925</c:v>
                </c:pt>
                <c:pt idx="382">
                  <c:v>40926</c:v>
                </c:pt>
                <c:pt idx="383">
                  <c:v>40927</c:v>
                </c:pt>
                <c:pt idx="384">
                  <c:v>40928</c:v>
                </c:pt>
                <c:pt idx="385">
                  <c:v>40929</c:v>
                </c:pt>
                <c:pt idx="386">
                  <c:v>40930</c:v>
                </c:pt>
                <c:pt idx="387">
                  <c:v>40931</c:v>
                </c:pt>
                <c:pt idx="388">
                  <c:v>40932</c:v>
                </c:pt>
                <c:pt idx="389">
                  <c:v>40933</c:v>
                </c:pt>
                <c:pt idx="390">
                  <c:v>40934</c:v>
                </c:pt>
                <c:pt idx="391">
                  <c:v>40935</c:v>
                </c:pt>
                <c:pt idx="392">
                  <c:v>40936</c:v>
                </c:pt>
                <c:pt idx="393">
                  <c:v>40937</c:v>
                </c:pt>
                <c:pt idx="394">
                  <c:v>40938</c:v>
                </c:pt>
                <c:pt idx="395">
                  <c:v>40939</c:v>
                </c:pt>
                <c:pt idx="396">
                  <c:v>40940</c:v>
                </c:pt>
                <c:pt idx="397">
                  <c:v>40941</c:v>
                </c:pt>
                <c:pt idx="398">
                  <c:v>40942</c:v>
                </c:pt>
                <c:pt idx="399">
                  <c:v>40943</c:v>
                </c:pt>
                <c:pt idx="400">
                  <c:v>40944</c:v>
                </c:pt>
                <c:pt idx="401">
                  <c:v>40945</c:v>
                </c:pt>
                <c:pt idx="402">
                  <c:v>40946</c:v>
                </c:pt>
                <c:pt idx="403">
                  <c:v>40947</c:v>
                </c:pt>
                <c:pt idx="404">
                  <c:v>40948</c:v>
                </c:pt>
                <c:pt idx="405">
                  <c:v>40949</c:v>
                </c:pt>
                <c:pt idx="406">
                  <c:v>40950</c:v>
                </c:pt>
                <c:pt idx="407">
                  <c:v>40951</c:v>
                </c:pt>
                <c:pt idx="408">
                  <c:v>40952</c:v>
                </c:pt>
                <c:pt idx="409">
                  <c:v>40953</c:v>
                </c:pt>
                <c:pt idx="410">
                  <c:v>40954</c:v>
                </c:pt>
                <c:pt idx="411">
                  <c:v>40955</c:v>
                </c:pt>
                <c:pt idx="412">
                  <c:v>40956</c:v>
                </c:pt>
                <c:pt idx="413">
                  <c:v>40957</c:v>
                </c:pt>
                <c:pt idx="414">
                  <c:v>40958</c:v>
                </c:pt>
                <c:pt idx="415">
                  <c:v>40959</c:v>
                </c:pt>
                <c:pt idx="416">
                  <c:v>40960</c:v>
                </c:pt>
                <c:pt idx="417">
                  <c:v>40961</c:v>
                </c:pt>
                <c:pt idx="418">
                  <c:v>40962</c:v>
                </c:pt>
                <c:pt idx="419">
                  <c:v>40963</c:v>
                </c:pt>
                <c:pt idx="420">
                  <c:v>40964</c:v>
                </c:pt>
                <c:pt idx="421">
                  <c:v>40965</c:v>
                </c:pt>
                <c:pt idx="422">
                  <c:v>40966</c:v>
                </c:pt>
                <c:pt idx="423">
                  <c:v>40967</c:v>
                </c:pt>
                <c:pt idx="424">
                  <c:v>40968</c:v>
                </c:pt>
                <c:pt idx="425">
                  <c:v>40969</c:v>
                </c:pt>
                <c:pt idx="426">
                  <c:v>40970</c:v>
                </c:pt>
                <c:pt idx="427">
                  <c:v>40971</c:v>
                </c:pt>
                <c:pt idx="428">
                  <c:v>40972</c:v>
                </c:pt>
                <c:pt idx="429">
                  <c:v>40973</c:v>
                </c:pt>
                <c:pt idx="430">
                  <c:v>40974</c:v>
                </c:pt>
                <c:pt idx="431">
                  <c:v>40975</c:v>
                </c:pt>
                <c:pt idx="432">
                  <c:v>40976</c:v>
                </c:pt>
                <c:pt idx="433">
                  <c:v>40977</c:v>
                </c:pt>
                <c:pt idx="434">
                  <c:v>40978</c:v>
                </c:pt>
                <c:pt idx="435">
                  <c:v>40979</c:v>
                </c:pt>
                <c:pt idx="436">
                  <c:v>40980</c:v>
                </c:pt>
                <c:pt idx="437">
                  <c:v>40981</c:v>
                </c:pt>
                <c:pt idx="438">
                  <c:v>40982</c:v>
                </c:pt>
                <c:pt idx="439">
                  <c:v>40983</c:v>
                </c:pt>
                <c:pt idx="440">
                  <c:v>40984</c:v>
                </c:pt>
                <c:pt idx="441">
                  <c:v>40985</c:v>
                </c:pt>
                <c:pt idx="442">
                  <c:v>40986</c:v>
                </c:pt>
                <c:pt idx="443">
                  <c:v>40987</c:v>
                </c:pt>
                <c:pt idx="444">
                  <c:v>40988</c:v>
                </c:pt>
                <c:pt idx="445">
                  <c:v>40989</c:v>
                </c:pt>
                <c:pt idx="446">
                  <c:v>40990</c:v>
                </c:pt>
                <c:pt idx="447">
                  <c:v>40991</c:v>
                </c:pt>
                <c:pt idx="448">
                  <c:v>40992</c:v>
                </c:pt>
                <c:pt idx="449">
                  <c:v>40993</c:v>
                </c:pt>
                <c:pt idx="450">
                  <c:v>40994</c:v>
                </c:pt>
                <c:pt idx="451">
                  <c:v>40995</c:v>
                </c:pt>
                <c:pt idx="452">
                  <c:v>40996</c:v>
                </c:pt>
                <c:pt idx="453">
                  <c:v>40997</c:v>
                </c:pt>
                <c:pt idx="454">
                  <c:v>40998</c:v>
                </c:pt>
                <c:pt idx="455">
                  <c:v>40999</c:v>
                </c:pt>
                <c:pt idx="456">
                  <c:v>41000</c:v>
                </c:pt>
                <c:pt idx="457">
                  <c:v>41001</c:v>
                </c:pt>
                <c:pt idx="458">
                  <c:v>41002</c:v>
                </c:pt>
                <c:pt idx="459">
                  <c:v>41003</c:v>
                </c:pt>
                <c:pt idx="460">
                  <c:v>41004</c:v>
                </c:pt>
                <c:pt idx="461">
                  <c:v>41005</c:v>
                </c:pt>
                <c:pt idx="462">
                  <c:v>41006</c:v>
                </c:pt>
                <c:pt idx="463">
                  <c:v>41007</c:v>
                </c:pt>
                <c:pt idx="464">
                  <c:v>41008</c:v>
                </c:pt>
                <c:pt idx="465">
                  <c:v>41009</c:v>
                </c:pt>
                <c:pt idx="466">
                  <c:v>41010</c:v>
                </c:pt>
                <c:pt idx="467">
                  <c:v>41011</c:v>
                </c:pt>
                <c:pt idx="468">
                  <c:v>41012</c:v>
                </c:pt>
                <c:pt idx="469">
                  <c:v>41013</c:v>
                </c:pt>
                <c:pt idx="470">
                  <c:v>41014</c:v>
                </c:pt>
                <c:pt idx="471">
                  <c:v>41015</c:v>
                </c:pt>
                <c:pt idx="472">
                  <c:v>41016</c:v>
                </c:pt>
                <c:pt idx="473">
                  <c:v>41017</c:v>
                </c:pt>
                <c:pt idx="474">
                  <c:v>41018</c:v>
                </c:pt>
                <c:pt idx="475">
                  <c:v>41019</c:v>
                </c:pt>
                <c:pt idx="476">
                  <c:v>41020</c:v>
                </c:pt>
                <c:pt idx="477">
                  <c:v>41021</c:v>
                </c:pt>
                <c:pt idx="478">
                  <c:v>41022</c:v>
                </c:pt>
                <c:pt idx="479">
                  <c:v>41023</c:v>
                </c:pt>
                <c:pt idx="480">
                  <c:v>41024</c:v>
                </c:pt>
                <c:pt idx="481">
                  <c:v>41025</c:v>
                </c:pt>
                <c:pt idx="482">
                  <c:v>41026</c:v>
                </c:pt>
                <c:pt idx="483">
                  <c:v>41027</c:v>
                </c:pt>
                <c:pt idx="484">
                  <c:v>41028</c:v>
                </c:pt>
                <c:pt idx="485">
                  <c:v>41029</c:v>
                </c:pt>
                <c:pt idx="486">
                  <c:v>41030</c:v>
                </c:pt>
                <c:pt idx="487">
                  <c:v>41031</c:v>
                </c:pt>
                <c:pt idx="488">
                  <c:v>41032</c:v>
                </c:pt>
                <c:pt idx="489">
                  <c:v>41033</c:v>
                </c:pt>
                <c:pt idx="490">
                  <c:v>41034</c:v>
                </c:pt>
                <c:pt idx="491">
                  <c:v>41035</c:v>
                </c:pt>
                <c:pt idx="492">
                  <c:v>41036</c:v>
                </c:pt>
                <c:pt idx="493">
                  <c:v>41037</c:v>
                </c:pt>
                <c:pt idx="494">
                  <c:v>41038</c:v>
                </c:pt>
                <c:pt idx="495">
                  <c:v>41039</c:v>
                </c:pt>
                <c:pt idx="496">
                  <c:v>41040</c:v>
                </c:pt>
                <c:pt idx="497">
                  <c:v>41041</c:v>
                </c:pt>
                <c:pt idx="498">
                  <c:v>41042</c:v>
                </c:pt>
                <c:pt idx="499">
                  <c:v>41043</c:v>
                </c:pt>
                <c:pt idx="500">
                  <c:v>41044</c:v>
                </c:pt>
                <c:pt idx="501">
                  <c:v>41045</c:v>
                </c:pt>
                <c:pt idx="502">
                  <c:v>41046</c:v>
                </c:pt>
                <c:pt idx="503">
                  <c:v>41047</c:v>
                </c:pt>
                <c:pt idx="504">
                  <c:v>41048</c:v>
                </c:pt>
                <c:pt idx="505">
                  <c:v>41049</c:v>
                </c:pt>
                <c:pt idx="506">
                  <c:v>41050</c:v>
                </c:pt>
                <c:pt idx="507">
                  <c:v>41051</c:v>
                </c:pt>
                <c:pt idx="508">
                  <c:v>41052</c:v>
                </c:pt>
                <c:pt idx="509">
                  <c:v>41053</c:v>
                </c:pt>
                <c:pt idx="510">
                  <c:v>41054</c:v>
                </c:pt>
                <c:pt idx="511">
                  <c:v>41055</c:v>
                </c:pt>
                <c:pt idx="512">
                  <c:v>41056</c:v>
                </c:pt>
                <c:pt idx="513">
                  <c:v>41057</c:v>
                </c:pt>
                <c:pt idx="514">
                  <c:v>41058</c:v>
                </c:pt>
                <c:pt idx="515">
                  <c:v>41059</c:v>
                </c:pt>
                <c:pt idx="516">
                  <c:v>41060</c:v>
                </c:pt>
                <c:pt idx="517">
                  <c:v>41061</c:v>
                </c:pt>
                <c:pt idx="518">
                  <c:v>41062</c:v>
                </c:pt>
                <c:pt idx="519">
                  <c:v>41063</c:v>
                </c:pt>
                <c:pt idx="520">
                  <c:v>41064</c:v>
                </c:pt>
                <c:pt idx="521">
                  <c:v>41065</c:v>
                </c:pt>
                <c:pt idx="522">
                  <c:v>41066</c:v>
                </c:pt>
                <c:pt idx="523">
                  <c:v>41067</c:v>
                </c:pt>
                <c:pt idx="524">
                  <c:v>41068</c:v>
                </c:pt>
                <c:pt idx="525">
                  <c:v>41069</c:v>
                </c:pt>
                <c:pt idx="526">
                  <c:v>41070</c:v>
                </c:pt>
                <c:pt idx="527">
                  <c:v>41071</c:v>
                </c:pt>
                <c:pt idx="528">
                  <c:v>41072</c:v>
                </c:pt>
                <c:pt idx="529">
                  <c:v>41073</c:v>
                </c:pt>
                <c:pt idx="530">
                  <c:v>41074</c:v>
                </c:pt>
                <c:pt idx="531">
                  <c:v>41075</c:v>
                </c:pt>
                <c:pt idx="532">
                  <c:v>41076</c:v>
                </c:pt>
                <c:pt idx="533">
                  <c:v>41077</c:v>
                </c:pt>
                <c:pt idx="534">
                  <c:v>41078</c:v>
                </c:pt>
                <c:pt idx="535">
                  <c:v>41079</c:v>
                </c:pt>
                <c:pt idx="536">
                  <c:v>41080</c:v>
                </c:pt>
                <c:pt idx="537">
                  <c:v>41081</c:v>
                </c:pt>
                <c:pt idx="538">
                  <c:v>41082</c:v>
                </c:pt>
                <c:pt idx="539">
                  <c:v>41083</c:v>
                </c:pt>
                <c:pt idx="540">
                  <c:v>41084</c:v>
                </c:pt>
                <c:pt idx="541">
                  <c:v>41085</c:v>
                </c:pt>
                <c:pt idx="542">
                  <c:v>41086</c:v>
                </c:pt>
                <c:pt idx="543">
                  <c:v>41087</c:v>
                </c:pt>
                <c:pt idx="544">
                  <c:v>41088</c:v>
                </c:pt>
                <c:pt idx="545">
                  <c:v>41089</c:v>
                </c:pt>
                <c:pt idx="546">
                  <c:v>41090</c:v>
                </c:pt>
                <c:pt idx="547">
                  <c:v>41091</c:v>
                </c:pt>
                <c:pt idx="548">
                  <c:v>41092</c:v>
                </c:pt>
                <c:pt idx="549">
                  <c:v>41093</c:v>
                </c:pt>
                <c:pt idx="550">
                  <c:v>41094</c:v>
                </c:pt>
                <c:pt idx="551">
                  <c:v>41095</c:v>
                </c:pt>
                <c:pt idx="552">
                  <c:v>41096</c:v>
                </c:pt>
                <c:pt idx="553">
                  <c:v>41097</c:v>
                </c:pt>
                <c:pt idx="554">
                  <c:v>41098</c:v>
                </c:pt>
                <c:pt idx="555">
                  <c:v>41099</c:v>
                </c:pt>
                <c:pt idx="556">
                  <c:v>41100</c:v>
                </c:pt>
                <c:pt idx="557">
                  <c:v>41101</c:v>
                </c:pt>
                <c:pt idx="558">
                  <c:v>41102</c:v>
                </c:pt>
                <c:pt idx="559">
                  <c:v>41103</c:v>
                </c:pt>
                <c:pt idx="560">
                  <c:v>41104</c:v>
                </c:pt>
                <c:pt idx="561">
                  <c:v>41105</c:v>
                </c:pt>
                <c:pt idx="562">
                  <c:v>41106</c:v>
                </c:pt>
                <c:pt idx="563">
                  <c:v>41107</c:v>
                </c:pt>
                <c:pt idx="564">
                  <c:v>41108</c:v>
                </c:pt>
                <c:pt idx="565">
                  <c:v>41109</c:v>
                </c:pt>
                <c:pt idx="566">
                  <c:v>41110</c:v>
                </c:pt>
                <c:pt idx="567">
                  <c:v>41111</c:v>
                </c:pt>
                <c:pt idx="568">
                  <c:v>41112</c:v>
                </c:pt>
                <c:pt idx="569">
                  <c:v>41113</c:v>
                </c:pt>
                <c:pt idx="570">
                  <c:v>41114</c:v>
                </c:pt>
                <c:pt idx="571">
                  <c:v>41115</c:v>
                </c:pt>
                <c:pt idx="572">
                  <c:v>41116</c:v>
                </c:pt>
                <c:pt idx="573">
                  <c:v>41117</c:v>
                </c:pt>
                <c:pt idx="574">
                  <c:v>41118</c:v>
                </c:pt>
                <c:pt idx="575">
                  <c:v>41119</c:v>
                </c:pt>
                <c:pt idx="576">
                  <c:v>41120</c:v>
                </c:pt>
                <c:pt idx="577">
                  <c:v>41121</c:v>
                </c:pt>
                <c:pt idx="578">
                  <c:v>41122</c:v>
                </c:pt>
                <c:pt idx="579">
                  <c:v>41123</c:v>
                </c:pt>
                <c:pt idx="580">
                  <c:v>41124</c:v>
                </c:pt>
                <c:pt idx="581">
                  <c:v>41125</c:v>
                </c:pt>
                <c:pt idx="582">
                  <c:v>41126</c:v>
                </c:pt>
                <c:pt idx="583">
                  <c:v>41127</c:v>
                </c:pt>
                <c:pt idx="584">
                  <c:v>41128</c:v>
                </c:pt>
                <c:pt idx="585">
                  <c:v>41129</c:v>
                </c:pt>
                <c:pt idx="586">
                  <c:v>41130</c:v>
                </c:pt>
                <c:pt idx="587">
                  <c:v>41131</c:v>
                </c:pt>
                <c:pt idx="588">
                  <c:v>41132</c:v>
                </c:pt>
                <c:pt idx="589">
                  <c:v>41133</c:v>
                </c:pt>
                <c:pt idx="590">
                  <c:v>41134</c:v>
                </c:pt>
                <c:pt idx="591">
                  <c:v>41135</c:v>
                </c:pt>
                <c:pt idx="592">
                  <c:v>41136</c:v>
                </c:pt>
                <c:pt idx="593">
                  <c:v>41137</c:v>
                </c:pt>
                <c:pt idx="594">
                  <c:v>41138</c:v>
                </c:pt>
                <c:pt idx="595">
                  <c:v>41139</c:v>
                </c:pt>
                <c:pt idx="596">
                  <c:v>41140</c:v>
                </c:pt>
                <c:pt idx="597">
                  <c:v>41141</c:v>
                </c:pt>
                <c:pt idx="598">
                  <c:v>41142</c:v>
                </c:pt>
                <c:pt idx="599">
                  <c:v>41143</c:v>
                </c:pt>
                <c:pt idx="600">
                  <c:v>41144</c:v>
                </c:pt>
                <c:pt idx="601">
                  <c:v>41145</c:v>
                </c:pt>
                <c:pt idx="602">
                  <c:v>41146</c:v>
                </c:pt>
                <c:pt idx="603">
                  <c:v>41147</c:v>
                </c:pt>
                <c:pt idx="604">
                  <c:v>41148</c:v>
                </c:pt>
                <c:pt idx="605">
                  <c:v>41149</c:v>
                </c:pt>
                <c:pt idx="606">
                  <c:v>41150</c:v>
                </c:pt>
                <c:pt idx="607">
                  <c:v>41151</c:v>
                </c:pt>
                <c:pt idx="608">
                  <c:v>41152</c:v>
                </c:pt>
                <c:pt idx="609">
                  <c:v>41153</c:v>
                </c:pt>
                <c:pt idx="610">
                  <c:v>41154</c:v>
                </c:pt>
                <c:pt idx="611">
                  <c:v>41155</c:v>
                </c:pt>
                <c:pt idx="612">
                  <c:v>41156</c:v>
                </c:pt>
                <c:pt idx="613">
                  <c:v>41157</c:v>
                </c:pt>
                <c:pt idx="614">
                  <c:v>41158</c:v>
                </c:pt>
                <c:pt idx="615">
                  <c:v>41159</c:v>
                </c:pt>
                <c:pt idx="616">
                  <c:v>41160</c:v>
                </c:pt>
                <c:pt idx="617">
                  <c:v>41161</c:v>
                </c:pt>
                <c:pt idx="618">
                  <c:v>41162</c:v>
                </c:pt>
                <c:pt idx="619">
                  <c:v>41163</c:v>
                </c:pt>
                <c:pt idx="620">
                  <c:v>41164</c:v>
                </c:pt>
                <c:pt idx="621">
                  <c:v>41165</c:v>
                </c:pt>
                <c:pt idx="622">
                  <c:v>41166</c:v>
                </c:pt>
                <c:pt idx="623">
                  <c:v>41167</c:v>
                </c:pt>
                <c:pt idx="624">
                  <c:v>41168</c:v>
                </c:pt>
                <c:pt idx="625">
                  <c:v>41169</c:v>
                </c:pt>
                <c:pt idx="626">
                  <c:v>41170</c:v>
                </c:pt>
                <c:pt idx="627">
                  <c:v>41171</c:v>
                </c:pt>
                <c:pt idx="628">
                  <c:v>41172</c:v>
                </c:pt>
                <c:pt idx="629">
                  <c:v>41173</c:v>
                </c:pt>
                <c:pt idx="630">
                  <c:v>41174</c:v>
                </c:pt>
                <c:pt idx="631">
                  <c:v>41175</c:v>
                </c:pt>
                <c:pt idx="632">
                  <c:v>41176</c:v>
                </c:pt>
                <c:pt idx="633">
                  <c:v>41177</c:v>
                </c:pt>
                <c:pt idx="634">
                  <c:v>41178</c:v>
                </c:pt>
                <c:pt idx="635">
                  <c:v>41179</c:v>
                </c:pt>
                <c:pt idx="636">
                  <c:v>41180</c:v>
                </c:pt>
                <c:pt idx="637">
                  <c:v>41181</c:v>
                </c:pt>
                <c:pt idx="638">
                  <c:v>41182</c:v>
                </c:pt>
                <c:pt idx="639">
                  <c:v>41183</c:v>
                </c:pt>
                <c:pt idx="640">
                  <c:v>41184</c:v>
                </c:pt>
                <c:pt idx="641">
                  <c:v>41185</c:v>
                </c:pt>
                <c:pt idx="642">
                  <c:v>41186</c:v>
                </c:pt>
                <c:pt idx="643">
                  <c:v>41187</c:v>
                </c:pt>
                <c:pt idx="644">
                  <c:v>41188</c:v>
                </c:pt>
                <c:pt idx="645">
                  <c:v>41189</c:v>
                </c:pt>
                <c:pt idx="646">
                  <c:v>41190</c:v>
                </c:pt>
                <c:pt idx="647">
                  <c:v>41191</c:v>
                </c:pt>
                <c:pt idx="648">
                  <c:v>41192</c:v>
                </c:pt>
                <c:pt idx="649">
                  <c:v>41193</c:v>
                </c:pt>
                <c:pt idx="650">
                  <c:v>41194</c:v>
                </c:pt>
                <c:pt idx="651">
                  <c:v>41195</c:v>
                </c:pt>
                <c:pt idx="652">
                  <c:v>41196</c:v>
                </c:pt>
                <c:pt idx="653">
                  <c:v>41197</c:v>
                </c:pt>
                <c:pt idx="654">
                  <c:v>41198</c:v>
                </c:pt>
                <c:pt idx="655">
                  <c:v>41199</c:v>
                </c:pt>
                <c:pt idx="656">
                  <c:v>41200</c:v>
                </c:pt>
                <c:pt idx="657">
                  <c:v>41201</c:v>
                </c:pt>
                <c:pt idx="658">
                  <c:v>41202</c:v>
                </c:pt>
                <c:pt idx="659">
                  <c:v>41203</c:v>
                </c:pt>
                <c:pt idx="660">
                  <c:v>41204</c:v>
                </c:pt>
                <c:pt idx="661">
                  <c:v>41205</c:v>
                </c:pt>
                <c:pt idx="662">
                  <c:v>41206</c:v>
                </c:pt>
                <c:pt idx="663">
                  <c:v>41207</c:v>
                </c:pt>
                <c:pt idx="664">
                  <c:v>41208</c:v>
                </c:pt>
                <c:pt idx="665">
                  <c:v>41209</c:v>
                </c:pt>
                <c:pt idx="666">
                  <c:v>41210</c:v>
                </c:pt>
                <c:pt idx="667">
                  <c:v>41211</c:v>
                </c:pt>
                <c:pt idx="668">
                  <c:v>41212</c:v>
                </c:pt>
                <c:pt idx="669">
                  <c:v>41213</c:v>
                </c:pt>
                <c:pt idx="670">
                  <c:v>41214</c:v>
                </c:pt>
                <c:pt idx="671">
                  <c:v>41215</c:v>
                </c:pt>
                <c:pt idx="672">
                  <c:v>41216</c:v>
                </c:pt>
                <c:pt idx="673">
                  <c:v>41217</c:v>
                </c:pt>
                <c:pt idx="674">
                  <c:v>41218</c:v>
                </c:pt>
                <c:pt idx="675">
                  <c:v>41219</c:v>
                </c:pt>
                <c:pt idx="676">
                  <c:v>41220</c:v>
                </c:pt>
                <c:pt idx="677">
                  <c:v>41221</c:v>
                </c:pt>
                <c:pt idx="678">
                  <c:v>41222</c:v>
                </c:pt>
                <c:pt idx="679">
                  <c:v>41223</c:v>
                </c:pt>
                <c:pt idx="680">
                  <c:v>41224</c:v>
                </c:pt>
                <c:pt idx="681">
                  <c:v>41225</c:v>
                </c:pt>
                <c:pt idx="682">
                  <c:v>41226</c:v>
                </c:pt>
                <c:pt idx="683">
                  <c:v>41227</c:v>
                </c:pt>
                <c:pt idx="684">
                  <c:v>41228</c:v>
                </c:pt>
                <c:pt idx="685">
                  <c:v>41229</c:v>
                </c:pt>
                <c:pt idx="686">
                  <c:v>41230</c:v>
                </c:pt>
                <c:pt idx="687">
                  <c:v>41231</c:v>
                </c:pt>
                <c:pt idx="688">
                  <c:v>41232</c:v>
                </c:pt>
                <c:pt idx="689">
                  <c:v>41233</c:v>
                </c:pt>
                <c:pt idx="690">
                  <c:v>41234</c:v>
                </c:pt>
                <c:pt idx="691">
                  <c:v>41235</c:v>
                </c:pt>
                <c:pt idx="692">
                  <c:v>41236</c:v>
                </c:pt>
                <c:pt idx="693">
                  <c:v>41237</c:v>
                </c:pt>
                <c:pt idx="694">
                  <c:v>41238</c:v>
                </c:pt>
                <c:pt idx="695">
                  <c:v>41239</c:v>
                </c:pt>
                <c:pt idx="696">
                  <c:v>41240</c:v>
                </c:pt>
                <c:pt idx="697">
                  <c:v>41241</c:v>
                </c:pt>
                <c:pt idx="698">
                  <c:v>41242</c:v>
                </c:pt>
                <c:pt idx="699">
                  <c:v>41243</c:v>
                </c:pt>
                <c:pt idx="700">
                  <c:v>41244</c:v>
                </c:pt>
                <c:pt idx="701">
                  <c:v>41245</c:v>
                </c:pt>
                <c:pt idx="702">
                  <c:v>41246</c:v>
                </c:pt>
                <c:pt idx="703">
                  <c:v>41247</c:v>
                </c:pt>
                <c:pt idx="704">
                  <c:v>41248</c:v>
                </c:pt>
                <c:pt idx="705">
                  <c:v>41249</c:v>
                </c:pt>
                <c:pt idx="706">
                  <c:v>41250</c:v>
                </c:pt>
                <c:pt idx="707">
                  <c:v>41251</c:v>
                </c:pt>
                <c:pt idx="708">
                  <c:v>41252</c:v>
                </c:pt>
                <c:pt idx="709">
                  <c:v>41253</c:v>
                </c:pt>
                <c:pt idx="710">
                  <c:v>41254</c:v>
                </c:pt>
                <c:pt idx="711">
                  <c:v>41255</c:v>
                </c:pt>
                <c:pt idx="712">
                  <c:v>41256</c:v>
                </c:pt>
                <c:pt idx="713">
                  <c:v>41257</c:v>
                </c:pt>
                <c:pt idx="714">
                  <c:v>41258</c:v>
                </c:pt>
                <c:pt idx="715">
                  <c:v>41259</c:v>
                </c:pt>
                <c:pt idx="716">
                  <c:v>41260</c:v>
                </c:pt>
                <c:pt idx="717">
                  <c:v>41261</c:v>
                </c:pt>
                <c:pt idx="718">
                  <c:v>41262</c:v>
                </c:pt>
                <c:pt idx="719">
                  <c:v>41263</c:v>
                </c:pt>
                <c:pt idx="720">
                  <c:v>41264</c:v>
                </c:pt>
                <c:pt idx="721">
                  <c:v>41265</c:v>
                </c:pt>
                <c:pt idx="722">
                  <c:v>41266</c:v>
                </c:pt>
                <c:pt idx="723">
                  <c:v>41267</c:v>
                </c:pt>
                <c:pt idx="724">
                  <c:v>41268</c:v>
                </c:pt>
                <c:pt idx="725">
                  <c:v>41269</c:v>
                </c:pt>
                <c:pt idx="726">
                  <c:v>41270</c:v>
                </c:pt>
                <c:pt idx="727">
                  <c:v>41271</c:v>
                </c:pt>
                <c:pt idx="728">
                  <c:v>41272</c:v>
                </c:pt>
                <c:pt idx="729">
                  <c:v>41273</c:v>
                </c:pt>
                <c:pt idx="730">
                  <c:v>41274</c:v>
                </c:pt>
                <c:pt idx="731">
                  <c:v>41275</c:v>
                </c:pt>
                <c:pt idx="732">
                  <c:v>41276</c:v>
                </c:pt>
                <c:pt idx="733">
                  <c:v>41277</c:v>
                </c:pt>
                <c:pt idx="734">
                  <c:v>41278</c:v>
                </c:pt>
                <c:pt idx="735">
                  <c:v>41279</c:v>
                </c:pt>
                <c:pt idx="736">
                  <c:v>41280</c:v>
                </c:pt>
                <c:pt idx="737">
                  <c:v>41281</c:v>
                </c:pt>
                <c:pt idx="738">
                  <c:v>41282</c:v>
                </c:pt>
                <c:pt idx="739">
                  <c:v>41283</c:v>
                </c:pt>
                <c:pt idx="740">
                  <c:v>41284</c:v>
                </c:pt>
                <c:pt idx="741">
                  <c:v>41285</c:v>
                </c:pt>
                <c:pt idx="742">
                  <c:v>41286</c:v>
                </c:pt>
                <c:pt idx="743">
                  <c:v>41287</c:v>
                </c:pt>
                <c:pt idx="744">
                  <c:v>41288</c:v>
                </c:pt>
                <c:pt idx="745">
                  <c:v>41289</c:v>
                </c:pt>
                <c:pt idx="746">
                  <c:v>41290</c:v>
                </c:pt>
                <c:pt idx="747">
                  <c:v>41291</c:v>
                </c:pt>
                <c:pt idx="748">
                  <c:v>41292</c:v>
                </c:pt>
                <c:pt idx="749">
                  <c:v>41293</c:v>
                </c:pt>
                <c:pt idx="750">
                  <c:v>41294</c:v>
                </c:pt>
                <c:pt idx="751">
                  <c:v>41295</c:v>
                </c:pt>
                <c:pt idx="752">
                  <c:v>41296</c:v>
                </c:pt>
                <c:pt idx="753">
                  <c:v>41297</c:v>
                </c:pt>
                <c:pt idx="754">
                  <c:v>41298</c:v>
                </c:pt>
                <c:pt idx="755">
                  <c:v>41299</c:v>
                </c:pt>
                <c:pt idx="756">
                  <c:v>41300</c:v>
                </c:pt>
                <c:pt idx="757">
                  <c:v>41301</c:v>
                </c:pt>
                <c:pt idx="758">
                  <c:v>41302</c:v>
                </c:pt>
                <c:pt idx="759">
                  <c:v>41303</c:v>
                </c:pt>
                <c:pt idx="760">
                  <c:v>41304</c:v>
                </c:pt>
                <c:pt idx="761">
                  <c:v>41305</c:v>
                </c:pt>
                <c:pt idx="762">
                  <c:v>41306</c:v>
                </c:pt>
                <c:pt idx="763">
                  <c:v>41307</c:v>
                </c:pt>
                <c:pt idx="764">
                  <c:v>41308</c:v>
                </c:pt>
                <c:pt idx="765">
                  <c:v>41309</c:v>
                </c:pt>
                <c:pt idx="766">
                  <c:v>41310</c:v>
                </c:pt>
                <c:pt idx="767">
                  <c:v>41311</c:v>
                </c:pt>
                <c:pt idx="768">
                  <c:v>41312</c:v>
                </c:pt>
                <c:pt idx="769">
                  <c:v>41313</c:v>
                </c:pt>
                <c:pt idx="770">
                  <c:v>41314</c:v>
                </c:pt>
                <c:pt idx="771">
                  <c:v>41315</c:v>
                </c:pt>
                <c:pt idx="772">
                  <c:v>41316</c:v>
                </c:pt>
                <c:pt idx="773">
                  <c:v>41317</c:v>
                </c:pt>
                <c:pt idx="774">
                  <c:v>41318</c:v>
                </c:pt>
                <c:pt idx="775">
                  <c:v>41319</c:v>
                </c:pt>
                <c:pt idx="776">
                  <c:v>41320</c:v>
                </c:pt>
                <c:pt idx="777">
                  <c:v>41321</c:v>
                </c:pt>
                <c:pt idx="778">
                  <c:v>41322</c:v>
                </c:pt>
                <c:pt idx="779">
                  <c:v>41323</c:v>
                </c:pt>
                <c:pt idx="780">
                  <c:v>41324</c:v>
                </c:pt>
                <c:pt idx="781">
                  <c:v>41325</c:v>
                </c:pt>
                <c:pt idx="782">
                  <c:v>41326</c:v>
                </c:pt>
                <c:pt idx="783">
                  <c:v>41327</c:v>
                </c:pt>
                <c:pt idx="784">
                  <c:v>41328</c:v>
                </c:pt>
                <c:pt idx="785">
                  <c:v>41329</c:v>
                </c:pt>
                <c:pt idx="786">
                  <c:v>41330</c:v>
                </c:pt>
                <c:pt idx="787">
                  <c:v>41331</c:v>
                </c:pt>
                <c:pt idx="788">
                  <c:v>41332</c:v>
                </c:pt>
                <c:pt idx="789">
                  <c:v>41333</c:v>
                </c:pt>
                <c:pt idx="790">
                  <c:v>41334</c:v>
                </c:pt>
                <c:pt idx="791">
                  <c:v>41335</c:v>
                </c:pt>
                <c:pt idx="792">
                  <c:v>41336</c:v>
                </c:pt>
                <c:pt idx="793">
                  <c:v>41337</c:v>
                </c:pt>
                <c:pt idx="794">
                  <c:v>41338</c:v>
                </c:pt>
                <c:pt idx="795">
                  <c:v>41339</c:v>
                </c:pt>
                <c:pt idx="796">
                  <c:v>41340</c:v>
                </c:pt>
                <c:pt idx="797">
                  <c:v>41341</c:v>
                </c:pt>
                <c:pt idx="798">
                  <c:v>41342</c:v>
                </c:pt>
                <c:pt idx="799">
                  <c:v>41343</c:v>
                </c:pt>
                <c:pt idx="800">
                  <c:v>41344</c:v>
                </c:pt>
                <c:pt idx="801">
                  <c:v>41345</c:v>
                </c:pt>
                <c:pt idx="802">
                  <c:v>41346</c:v>
                </c:pt>
                <c:pt idx="803">
                  <c:v>41347</c:v>
                </c:pt>
                <c:pt idx="804">
                  <c:v>41348</c:v>
                </c:pt>
                <c:pt idx="805">
                  <c:v>41349</c:v>
                </c:pt>
                <c:pt idx="806">
                  <c:v>41350</c:v>
                </c:pt>
                <c:pt idx="807">
                  <c:v>41351</c:v>
                </c:pt>
                <c:pt idx="808">
                  <c:v>41352</c:v>
                </c:pt>
                <c:pt idx="809">
                  <c:v>41353</c:v>
                </c:pt>
                <c:pt idx="810">
                  <c:v>41354</c:v>
                </c:pt>
                <c:pt idx="811">
                  <c:v>41355</c:v>
                </c:pt>
                <c:pt idx="812">
                  <c:v>41356</c:v>
                </c:pt>
                <c:pt idx="813">
                  <c:v>41357</c:v>
                </c:pt>
                <c:pt idx="814">
                  <c:v>41358</c:v>
                </c:pt>
                <c:pt idx="815">
                  <c:v>41359</c:v>
                </c:pt>
                <c:pt idx="816">
                  <c:v>41360</c:v>
                </c:pt>
                <c:pt idx="817">
                  <c:v>41361</c:v>
                </c:pt>
                <c:pt idx="818">
                  <c:v>41362</c:v>
                </c:pt>
                <c:pt idx="819">
                  <c:v>41363</c:v>
                </c:pt>
                <c:pt idx="820">
                  <c:v>41364</c:v>
                </c:pt>
                <c:pt idx="821">
                  <c:v>41365</c:v>
                </c:pt>
                <c:pt idx="822">
                  <c:v>41366</c:v>
                </c:pt>
                <c:pt idx="823">
                  <c:v>41367</c:v>
                </c:pt>
                <c:pt idx="824">
                  <c:v>41368</c:v>
                </c:pt>
                <c:pt idx="825">
                  <c:v>41369</c:v>
                </c:pt>
                <c:pt idx="826">
                  <c:v>41370</c:v>
                </c:pt>
                <c:pt idx="827">
                  <c:v>41371</c:v>
                </c:pt>
                <c:pt idx="828">
                  <c:v>41372</c:v>
                </c:pt>
                <c:pt idx="829">
                  <c:v>41373</c:v>
                </c:pt>
                <c:pt idx="830">
                  <c:v>41374</c:v>
                </c:pt>
                <c:pt idx="831">
                  <c:v>41375</c:v>
                </c:pt>
                <c:pt idx="832">
                  <c:v>41376</c:v>
                </c:pt>
                <c:pt idx="833">
                  <c:v>41377</c:v>
                </c:pt>
                <c:pt idx="834">
                  <c:v>41378</c:v>
                </c:pt>
                <c:pt idx="835">
                  <c:v>41379</c:v>
                </c:pt>
                <c:pt idx="836">
                  <c:v>41380</c:v>
                </c:pt>
                <c:pt idx="837">
                  <c:v>41381</c:v>
                </c:pt>
                <c:pt idx="838">
                  <c:v>41382</c:v>
                </c:pt>
                <c:pt idx="839">
                  <c:v>41383</c:v>
                </c:pt>
                <c:pt idx="840">
                  <c:v>41384</c:v>
                </c:pt>
                <c:pt idx="841">
                  <c:v>41385</c:v>
                </c:pt>
                <c:pt idx="842">
                  <c:v>41386</c:v>
                </c:pt>
                <c:pt idx="843">
                  <c:v>41387</c:v>
                </c:pt>
                <c:pt idx="844">
                  <c:v>41388</c:v>
                </c:pt>
                <c:pt idx="845">
                  <c:v>41389</c:v>
                </c:pt>
                <c:pt idx="846">
                  <c:v>41390</c:v>
                </c:pt>
                <c:pt idx="847">
                  <c:v>41391</c:v>
                </c:pt>
                <c:pt idx="848">
                  <c:v>41392</c:v>
                </c:pt>
                <c:pt idx="849">
                  <c:v>41393</c:v>
                </c:pt>
                <c:pt idx="850">
                  <c:v>41394</c:v>
                </c:pt>
                <c:pt idx="851">
                  <c:v>41395</c:v>
                </c:pt>
                <c:pt idx="852">
                  <c:v>41396</c:v>
                </c:pt>
                <c:pt idx="853">
                  <c:v>41397</c:v>
                </c:pt>
                <c:pt idx="854">
                  <c:v>41398</c:v>
                </c:pt>
                <c:pt idx="855">
                  <c:v>41399</c:v>
                </c:pt>
                <c:pt idx="856">
                  <c:v>41400</c:v>
                </c:pt>
                <c:pt idx="857">
                  <c:v>41401</c:v>
                </c:pt>
                <c:pt idx="858">
                  <c:v>41402</c:v>
                </c:pt>
                <c:pt idx="859">
                  <c:v>41403</c:v>
                </c:pt>
                <c:pt idx="860">
                  <c:v>41404</c:v>
                </c:pt>
                <c:pt idx="861">
                  <c:v>41405</c:v>
                </c:pt>
                <c:pt idx="862">
                  <c:v>41406</c:v>
                </c:pt>
                <c:pt idx="863">
                  <c:v>41407</c:v>
                </c:pt>
                <c:pt idx="864">
                  <c:v>41408</c:v>
                </c:pt>
                <c:pt idx="865">
                  <c:v>41409</c:v>
                </c:pt>
                <c:pt idx="866">
                  <c:v>41410</c:v>
                </c:pt>
                <c:pt idx="867">
                  <c:v>41411</c:v>
                </c:pt>
                <c:pt idx="868">
                  <c:v>41412</c:v>
                </c:pt>
                <c:pt idx="869">
                  <c:v>41413</c:v>
                </c:pt>
                <c:pt idx="870">
                  <c:v>41414</c:v>
                </c:pt>
                <c:pt idx="871">
                  <c:v>41415</c:v>
                </c:pt>
                <c:pt idx="872">
                  <c:v>41416</c:v>
                </c:pt>
                <c:pt idx="873">
                  <c:v>41417</c:v>
                </c:pt>
                <c:pt idx="874">
                  <c:v>41418</c:v>
                </c:pt>
                <c:pt idx="875">
                  <c:v>41419</c:v>
                </c:pt>
                <c:pt idx="876">
                  <c:v>41420</c:v>
                </c:pt>
                <c:pt idx="877">
                  <c:v>41421</c:v>
                </c:pt>
                <c:pt idx="878">
                  <c:v>41422</c:v>
                </c:pt>
                <c:pt idx="879">
                  <c:v>41423</c:v>
                </c:pt>
                <c:pt idx="880">
                  <c:v>41424</c:v>
                </c:pt>
                <c:pt idx="881">
                  <c:v>41425</c:v>
                </c:pt>
                <c:pt idx="882">
                  <c:v>41426</c:v>
                </c:pt>
                <c:pt idx="883">
                  <c:v>41427</c:v>
                </c:pt>
                <c:pt idx="884">
                  <c:v>41428</c:v>
                </c:pt>
                <c:pt idx="885">
                  <c:v>41429</c:v>
                </c:pt>
                <c:pt idx="886">
                  <c:v>41430</c:v>
                </c:pt>
                <c:pt idx="887">
                  <c:v>41431</c:v>
                </c:pt>
                <c:pt idx="888">
                  <c:v>41432</c:v>
                </c:pt>
                <c:pt idx="889">
                  <c:v>41433</c:v>
                </c:pt>
                <c:pt idx="890">
                  <c:v>41434</c:v>
                </c:pt>
                <c:pt idx="891">
                  <c:v>41435</c:v>
                </c:pt>
                <c:pt idx="892">
                  <c:v>41436</c:v>
                </c:pt>
                <c:pt idx="893">
                  <c:v>41437</c:v>
                </c:pt>
                <c:pt idx="894">
                  <c:v>41438</c:v>
                </c:pt>
                <c:pt idx="895">
                  <c:v>41439</c:v>
                </c:pt>
                <c:pt idx="896">
                  <c:v>41440</c:v>
                </c:pt>
                <c:pt idx="897">
                  <c:v>41441</c:v>
                </c:pt>
                <c:pt idx="898">
                  <c:v>41442</c:v>
                </c:pt>
                <c:pt idx="899">
                  <c:v>41443</c:v>
                </c:pt>
                <c:pt idx="900">
                  <c:v>41444</c:v>
                </c:pt>
                <c:pt idx="901">
                  <c:v>41445</c:v>
                </c:pt>
                <c:pt idx="902">
                  <c:v>41446</c:v>
                </c:pt>
                <c:pt idx="903">
                  <c:v>41447</c:v>
                </c:pt>
                <c:pt idx="904">
                  <c:v>41448</c:v>
                </c:pt>
                <c:pt idx="905">
                  <c:v>41449</c:v>
                </c:pt>
                <c:pt idx="906">
                  <c:v>41450</c:v>
                </c:pt>
                <c:pt idx="907">
                  <c:v>41451</c:v>
                </c:pt>
                <c:pt idx="908">
                  <c:v>41452</c:v>
                </c:pt>
                <c:pt idx="909">
                  <c:v>41453</c:v>
                </c:pt>
                <c:pt idx="910">
                  <c:v>41454</c:v>
                </c:pt>
                <c:pt idx="911">
                  <c:v>41455</c:v>
                </c:pt>
                <c:pt idx="912">
                  <c:v>41456</c:v>
                </c:pt>
                <c:pt idx="913">
                  <c:v>41457</c:v>
                </c:pt>
                <c:pt idx="914">
                  <c:v>41458</c:v>
                </c:pt>
                <c:pt idx="915">
                  <c:v>41459</c:v>
                </c:pt>
                <c:pt idx="916">
                  <c:v>41460</c:v>
                </c:pt>
                <c:pt idx="917">
                  <c:v>41461</c:v>
                </c:pt>
                <c:pt idx="918">
                  <c:v>41462</c:v>
                </c:pt>
                <c:pt idx="919">
                  <c:v>41463</c:v>
                </c:pt>
                <c:pt idx="920">
                  <c:v>41464</c:v>
                </c:pt>
                <c:pt idx="921">
                  <c:v>41465</c:v>
                </c:pt>
                <c:pt idx="922">
                  <c:v>41466</c:v>
                </c:pt>
                <c:pt idx="923">
                  <c:v>41467</c:v>
                </c:pt>
                <c:pt idx="924">
                  <c:v>41468</c:v>
                </c:pt>
                <c:pt idx="925">
                  <c:v>41469</c:v>
                </c:pt>
                <c:pt idx="926">
                  <c:v>41470</c:v>
                </c:pt>
                <c:pt idx="927">
                  <c:v>41471</c:v>
                </c:pt>
                <c:pt idx="928">
                  <c:v>41472</c:v>
                </c:pt>
                <c:pt idx="929">
                  <c:v>41473</c:v>
                </c:pt>
                <c:pt idx="930">
                  <c:v>41474</c:v>
                </c:pt>
                <c:pt idx="931">
                  <c:v>41475</c:v>
                </c:pt>
                <c:pt idx="932">
                  <c:v>41476</c:v>
                </c:pt>
                <c:pt idx="933">
                  <c:v>41477</c:v>
                </c:pt>
                <c:pt idx="934">
                  <c:v>41478</c:v>
                </c:pt>
                <c:pt idx="935">
                  <c:v>41479</c:v>
                </c:pt>
                <c:pt idx="936">
                  <c:v>41480</c:v>
                </c:pt>
                <c:pt idx="937">
                  <c:v>41481</c:v>
                </c:pt>
                <c:pt idx="938">
                  <c:v>41482</c:v>
                </c:pt>
                <c:pt idx="939">
                  <c:v>41483</c:v>
                </c:pt>
                <c:pt idx="940">
                  <c:v>41484</c:v>
                </c:pt>
                <c:pt idx="941">
                  <c:v>41485</c:v>
                </c:pt>
                <c:pt idx="942">
                  <c:v>41486</c:v>
                </c:pt>
                <c:pt idx="943">
                  <c:v>41487</c:v>
                </c:pt>
                <c:pt idx="944">
                  <c:v>41488</c:v>
                </c:pt>
                <c:pt idx="945">
                  <c:v>41489</c:v>
                </c:pt>
                <c:pt idx="946">
                  <c:v>41490</c:v>
                </c:pt>
                <c:pt idx="947">
                  <c:v>41491</c:v>
                </c:pt>
                <c:pt idx="948">
                  <c:v>41492</c:v>
                </c:pt>
                <c:pt idx="949">
                  <c:v>41493</c:v>
                </c:pt>
                <c:pt idx="950">
                  <c:v>41494</c:v>
                </c:pt>
                <c:pt idx="951">
                  <c:v>41495</c:v>
                </c:pt>
                <c:pt idx="952">
                  <c:v>41496</c:v>
                </c:pt>
                <c:pt idx="953">
                  <c:v>41497</c:v>
                </c:pt>
                <c:pt idx="954">
                  <c:v>41498</c:v>
                </c:pt>
                <c:pt idx="955">
                  <c:v>41499</c:v>
                </c:pt>
                <c:pt idx="956">
                  <c:v>41500</c:v>
                </c:pt>
                <c:pt idx="957">
                  <c:v>41501</c:v>
                </c:pt>
                <c:pt idx="958">
                  <c:v>41502</c:v>
                </c:pt>
                <c:pt idx="959">
                  <c:v>41503</c:v>
                </c:pt>
                <c:pt idx="960">
                  <c:v>41504</c:v>
                </c:pt>
                <c:pt idx="961">
                  <c:v>41505</c:v>
                </c:pt>
                <c:pt idx="962">
                  <c:v>41506</c:v>
                </c:pt>
                <c:pt idx="963">
                  <c:v>41507</c:v>
                </c:pt>
                <c:pt idx="964">
                  <c:v>41508</c:v>
                </c:pt>
                <c:pt idx="965">
                  <c:v>41509</c:v>
                </c:pt>
                <c:pt idx="966">
                  <c:v>41510</c:v>
                </c:pt>
                <c:pt idx="967">
                  <c:v>41511</c:v>
                </c:pt>
                <c:pt idx="968">
                  <c:v>41512</c:v>
                </c:pt>
                <c:pt idx="969">
                  <c:v>41513</c:v>
                </c:pt>
                <c:pt idx="970">
                  <c:v>41514</c:v>
                </c:pt>
                <c:pt idx="971">
                  <c:v>41515</c:v>
                </c:pt>
                <c:pt idx="972">
                  <c:v>41516</c:v>
                </c:pt>
                <c:pt idx="973">
                  <c:v>41517</c:v>
                </c:pt>
                <c:pt idx="974">
                  <c:v>41518</c:v>
                </c:pt>
                <c:pt idx="975">
                  <c:v>41519</c:v>
                </c:pt>
                <c:pt idx="976">
                  <c:v>41520</c:v>
                </c:pt>
                <c:pt idx="977">
                  <c:v>41521</c:v>
                </c:pt>
                <c:pt idx="978">
                  <c:v>41522</c:v>
                </c:pt>
                <c:pt idx="979">
                  <c:v>41523</c:v>
                </c:pt>
                <c:pt idx="980">
                  <c:v>41524</c:v>
                </c:pt>
                <c:pt idx="981">
                  <c:v>41525</c:v>
                </c:pt>
                <c:pt idx="982">
                  <c:v>41526</c:v>
                </c:pt>
                <c:pt idx="983">
                  <c:v>41527</c:v>
                </c:pt>
                <c:pt idx="984">
                  <c:v>41528</c:v>
                </c:pt>
                <c:pt idx="985">
                  <c:v>41529</c:v>
                </c:pt>
                <c:pt idx="986">
                  <c:v>41530</c:v>
                </c:pt>
                <c:pt idx="987">
                  <c:v>41531</c:v>
                </c:pt>
                <c:pt idx="988">
                  <c:v>41532</c:v>
                </c:pt>
                <c:pt idx="989">
                  <c:v>41533</c:v>
                </c:pt>
                <c:pt idx="990">
                  <c:v>41534</c:v>
                </c:pt>
                <c:pt idx="991">
                  <c:v>41535</c:v>
                </c:pt>
                <c:pt idx="992">
                  <c:v>41536</c:v>
                </c:pt>
                <c:pt idx="993">
                  <c:v>41537</c:v>
                </c:pt>
                <c:pt idx="994">
                  <c:v>41538</c:v>
                </c:pt>
                <c:pt idx="995">
                  <c:v>41539</c:v>
                </c:pt>
                <c:pt idx="996">
                  <c:v>41540</c:v>
                </c:pt>
                <c:pt idx="997">
                  <c:v>41541</c:v>
                </c:pt>
                <c:pt idx="998">
                  <c:v>41542</c:v>
                </c:pt>
                <c:pt idx="999">
                  <c:v>41543</c:v>
                </c:pt>
                <c:pt idx="1000">
                  <c:v>41544</c:v>
                </c:pt>
                <c:pt idx="1001">
                  <c:v>41545</c:v>
                </c:pt>
                <c:pt idx="1002">
                  <c:v>41546</c:v>
                </c:pt>
                <c:pt idx="1003">
                  <c:v>41547</c:v>
                </c:pt>
                <c:pt idx="1004">
                  <c:v>41548</c:v>
                </c:pt>
                <c:pt idx="1005">
                  <c:v>41549</c:v>
                </c:pt>
                <c:pt idx="1006">
                  <c:v>41550</c:v>
                </c:pt>
                <c:pt idx="1007">
                  <c:v>41551</c:v>
                </c:pt>
                <c:pt idx="1008">
                  <c:v>41552</c:v>
                </c:pt>
                <c:pt idx="1009">
                  <c:v>41553</c:v>
                </c:pt>
                <c:pt idx="1010">
                  <c:v>41554</c:v>
                </c:pt>
                <c:pt idx="1011">
                  <c:v>41555</c:v>
                </c:pt>
                <c:pt idx="1012">
                  <c:v>41556</c:v>
                </c:pt>
                <c:pt idx="1013">
                  <c:v>41557</c:v>
                </c:pt>
                <c:pt idx="1014">
                  <c:v>41558</c:v>
                </c:pt>
                <c:pt idx="1015">
                  <c:v>41559</c:v>
                </c:pt>
                <c:pt idx="1016">
                  <c:v>41560</c:v>
                </c:pt>
                <c:pt idx="1017">
                  <c:v>41561</c:v>
                </c:pt>
                <c:pt idx="1018">
                  <c:v>41562</c:v>
                </c:pt>
                <c:pt idx="1019">
                  <c:v>41563</c:v>
                </c:pt>
                <c:pt idx="1020">
                  <c:v>41564</c:v>
                </c:pt>
                <c:pt idx="1021">
                  <c:v>41565</c:v>
                </c:pt>
                <c:pt idx="1022">
                  <c:v>41566</c:v>
                </c:pt>
                <c:pt idx="1023">
                  <c:v>41567</c:v>
                </c:pt>
                <c:pt idx="1024">
                  <c:v>41568</c:v>
                </c:pt>
                <c:pt idx="1025">
                  <c:v>41569</c:v>
                </c:pt>
                <c:pt idx="1026">
                  <c:v>41570</c:v>
                </c:pt>
                <c:pt idx="1027">
                  <c:v>41571</c:v>
                </c:pt>
                <c:pt idx="1028">
                  <c:v>41572</c:v>
                </c:pt>
                <c:pt idx="1029">
                  <c:v>41573</c:v>
                </c:pt>
                <c:pt idx="1030">
                  <c:v>41574</c:v>
                </c:pt>
                <c:pt idx="1031">
                  <c:v>41575</c:v>
                </c:pt>
                <c:pt idx="1032">
                  <c:v>41576</c:v>
                </c:pt>
                <c:pt idx="1033">
                  <c:v>41577</c:v>
                </c:pt>
                <c:pt idx="1034">
                  <c:v>41578</c:v>
                </c:pt>
                <c:pt idx="1035">
                  <c:v>41579</c:v>
                </c:pt>
                <c:pt idx="1036">
                  <c:v>41580</c:v>
                </c:pt>
                <c:pt idx="1037">
                  <c:v>41581</c:v>
                </c:pt>
                <c:pt idx="1038">
                  <c:v>41582</c:v>
                </c:pt>
                <c:pt idx="1039">
                  <c:v>41583</c:v>
                </c:pt>
                <c:pt idx="1040">
                  <c:v>41584</c:v>
                </c:pt>
                <c:pt idx="1041">
                  <c:v>41585</c:v>
                </c:pt>
                <c:pt idx="1042">
                  <c:v>41586</c:v>
                </c:pt>
                <c:pt idx="1043">
                  <c:v>41587</c:v>
                </c:pt>
                <c:pt idx="1044">
                  <c:v>41588</c:v>
                </c:pt>
                <c:pt idx="1045">
                  <c:v>41589</c:v>
                </c:pt>
                <c:pt idx="1046">
                  <c:v>41590</c:v>
                </c:pt>
                <c:pt idx="1047">
                  <c:v>41591</c:v>
                </c:pt>
                <c:pt idx="1048">
                  <c:v>41592</c:v>
                </c:pt>
                <c:pt idx="1049">
                  <c:v>41593</c:v>
                </c:pt>
                <c:pt idx="1050">
                  <c:v>41594</c:v>
                </c:pt>
                <c:pt idx="1051">
                  <c:v>41595</c:v>
                </c:pt>
                <c:pt idx="1052">
                  <c:v>41596</c:v>
                </c:pt>
                <c:pt idx="1053">
                  <c:v>41597</c:v>
                </c:pt>
                <c:pt idx="1054">
                  <c:v>41598</c:v>
                </c:pt>
                <c:pt idx="1055">
                  <c:v>41599</c:v>
                </c:pt>
                <c:pt idx="1056">
                  <c:v>41600</c:v>
                </c:pt>
                <c:pt idx="1057">
                  <c:v>41601</c:v>
                </c:pt>
                <c:pt idx="1058">
                  <c:v>41602</c:v>
                </c:pt>
                <c:pt idx="1059">
                  <c:v>41603</c:v>
                </c:pt>
                <c:pt idx="1060">
                  <c:v>41604</c:v>
                </c:pt>
                <c:pt idx="1061">
                  <c:v>41605</c:v>
                </c:pt>
                <c:pt idx="1062">
                  <c:v>41606</c:v>
                </c:pt>
                <c:pt idx="1063">
                  <c:v>41607</c:v>
                </c:pt>
                <c:pt idx="1064">
                  <c:v>41608</c:v>
                </c:pt>
                <c:pt idx="1065">
                  <c:v>41609</c:v>
                </c:pt>
                <c:pt idx="1066">
                  <c:v>41610</c:v>
                </c:pt>
                <c:pt idx="1067">
                  <c:v>41611</c:v>
                </c:pt>
                <c:pt idx="1068">
                  <c:v>41612</c:v>
                </c:pt>
                <c:pt idx="1069">
                  <c:v>41613</c:v>
                </c:pt>
                <c:pt idx="1070">
                  <c:v>41614</c:v>
                </c:pt>
                <c:pt idx="1071">
                  <c:v>41615</c:v>
                </c:pt>
                <c:pt idx="1072">
                  <c:v>41616</c:v>
                </c:pt>
                <c:pt idx="1073">
                  <c:v>41617</c:v>
                </c:pt>
                <c:pt idx="1074">
                  <c:v>41618</c:v>
                </c:pt>
                <c:pt idx="1075">
                  <c:v>41619</c:v>
                </c:pt>
                <c:pt idx="1076">
                  <c:v>41620</c:v>
                </c:pt>
                <c:pt idx="1077">
                  <c:v>41621</c:v>
                </c:pt>
                <c:pt idx="1078">
                  <c:v>41622</c:v>
                </c:pt>
                <c:pt idx="1079">
                  <c:v>41623</c:v>
                </c:pt>
                <c:pt idx="1080">
                  <c:v>41624</c:v>
                </c:pt>
                <c:pt idx="1081">
                  <c:v>41625</c:v>
                </c:pt>
                <c:pt idx="1082">
                  <c:v>41626</c:v>
                </c:pt>
                <c:pt idx="1083">
                  <c:v>41627</c:v>
                </c:pt>
                <c:pt idx="1084">
                  <c:v>41628</c:v>
                </c:pt>
                <c:pt idx="1085">
                  <c:v>41629</c:v>
                </c:pt>
                <c:pt idx="1086">
                  <c:v>41630</c:v>
                </c:pt>
                <c:pt idx="1087">
                  <c:v>41631</c:v>
                </c:pt>
                <c:pt idx="1088">
                  <c:v>41632</c:v>
                </c:pt>
                <c:pt idx="1089">
                  <c:v>41633</c:v>
                </c:pt>
                <c:pt idx="1090">
                  <c:v>41634</c:v>
                </c:pt>
                <c:pt idx="1091">
                  <c:v>41635</c:v>
                </c:pt>
                <c:pt idx="1092">
                  <c:v>41636</c:v>
                </c:pt>
                <c:pt idx="1093">
                  <c:v>41637</c:v>
                </c:pt>
                <c:pt idx="1094">
                  <c:v>41638</c:v>
                </c:pt>
                <c:pt idx="1095">
                  <c:v>41639</c:v>
                </c:pt>
                <c:pt idx="1096" formatCode="m/d/yyyy">
                  <c:v>41640</c:v>
                </c:pt>
                <c:pt idx="1097" formatCode="m/d/yyyy">
                  <c:v>41641</c:v>
                </c:pt>
                <c:pt idx="1098" formatCode="m/d/yyyy">
                  <c:v>41642</c:v>
                </c:pt>
                <c:pt idx="1099" formatCode="m/d/yyyy">
                  <c:v>41643</c:v>
                </c:pt>
                <c:pt idx="1100" formatCode="m/d/yyyy">
                  <c:v>41644</c:v>
                </c:pt>
                <c:pt idx="1101" formatCode="m/d/yyyy">
                  <c:v>41645</c:v>
                </c:pt>
                <c:pt idx="1102" formatCode="m/d/yyyy">
                  <c:v>41646</c:v>
                </c:pt>
                <c:pt idx="1103" formatCode="m/d/yyyy">
                  <c:v>41647</c:v>
                </c:pt>
                <c:pt idx="1104" formatCode="m/d/yyyy">
                  <c:v>41648</c:v>
                </c:pt>
                <c:pt idx="1105" formatCode="m/d/yyyy">
                  <c:v>41649</c:v>
                </c:pt>
                <c:pt idx="1106" formatCode="m/d/yyyy">
                  <c:v>41650</c:v>
                </c:pt>
                <c:pt idx="1107" formatCode="m/d/yyyy">
                  <c:v>41651</c:v>
                </c:pt>
                <c:pt idx="1108" formatCode="m/d/yyyy">
                  <c:v>41652</c:v>
                </c:pt>
                <c:pt idx="1109" formatCode="m/d/yyyy">
                  <c:v>41653</c:v>
                </c:pt>
                <c:pt idx="1110" formatCode="m/d/yyyy">
                  <c:v>41654</c:v>
                </c:pt>
                <c:pt idx="1111" formatCode="m/d/yyyy">
                  <c:v>41655</c:v>
                </c:pt>
                <c:pt idx="1112" formatCode="m/d/yyyy">
                  <c:v>41656</c:v>
                </c:pt>
                <c:pt idx="1113" formatCode="m/d/yyyy">
                  <c:v>41657</c:v>
                </c:pt>
                <c:pt idx="1114" formatCode="m/d/yyyy">
                  <c:v>41658</c:v>
                </c:pt>
                <c:pt idx="1115" formatCode="m/d/yyyy">
                  <c:v>41659</c:v>
                </c:pt>
                <c:pt idx="1116" formatCode="m/d/yyyy">
                  <c:v>41660</c:v>
                </c:pt>
                <c:pt idx="1117" formatCode="m/d/yyyy">
                  <c:v>41661</c:v>
                </c:pt>
                <c:pt idx="1118" formatCode="m/d/yyyy">
                  <c:v>41662</c:v>
                </c:pt>
                <c:pt idx="1119" formatCode="m/d/yyyy">
                  <c:v>41663</c:v>
                </c:pt>
                <c:pt idx="1120" formatCode="m/d/yyyy">
                  <c:v>41664</c:v>
                </c:pt>
                <c:pt idx="1121" formatCode="m/d/yyyy">
                  <c:v>41665</c:v>
                </c:pt>
                <c:pt idx="1122" formatCode="m/d/yyyy">
                  <c:v>41666</c:v>
                </c:pt>
                <c:pt idx="1123" formatCode="m/d/yyyy">
                  <c:v>41667</c:v>
                </c:pt>
                <c:pt idx="1124" formatCode="m/d/yyyy">
                  <c:v>41668</c:v>
                </c:pt>
                <c:pt idx="1125" formatCode="m/d/yyyy">
                  <c:v>41669</c:v>
                </c:pt>
                <c:pt idx="1126" formatCode="m/d/yyyy">
                  <c:v>41670</c:v>
                </c:pt>
                <c:pt idx="1127" formatCode="m/d/yyyy">
                  <c:v>41671</c:v>
                </c:pt>
                <c:pt idx="1128" formatCode="m/d/yyyy">
                  <c:v>41672</c:v>
                </c:pt>
                <c:pt idx="1129" formatCode="m/d/yyyy">
                  <c:v>41673</c:v>
                </c:pt>
                <c:pt idx="1130" formatCode="m/d/yyyy">
                  <c:v>41674</c:v>
                </c:pt>
                <c:pt idx="1131" formatCode="m/d/yyyy">
                  <c:v>41675</c:v>
                </c:pt>
                <c:pt idx="1132" formatCode="m/d/yyyy">
                  <c:v>41676</c:v>
                </c:pt>
                <c:pt idx="1133" formatCode="m/d/yyyy">
                  <c:v>41677</c:v>
                </c:pt>
                <c:pt idx="1134" formatCode="m/d/yyyy">
                  <c:v>41678</c:v>
                </c:pt>
                <c:pt idx="1135" formatCode="m/d/yyyy">
                  <c:v>41679</c:v>
                </c:pt>
                <c:pt idx="1136" formatCode="m/d/yyyy">
                  <c:v>41680</c:v>
                </c:pt>
                <c:pt idx="1137" formatCode="m/d/yyyy">
                  <c:v>41681</c:v>
                </c:pt>
                <c:pt idx="1138" formatCode="m/d/yyyy">
                  <c:v>41682</c:v>
                </c:pt>
                <c:pt idx="1139" formatCode="m/d/yyyy">
                  <c:v>41683</c:v>
                </c:pt>
                <c:pt idx="1140" formatCode="m/d/yyyy">
                  <c:v>41684</c:v>
                </c:pt>
                <c:pt idx="1141" formatCode="m/d/yyyy">
                  <c:v>41685</c:v>
                </c:pt>
                <c:pt idx="1142" formatCode="m/d/yyyy">
                  <c:v>41686</c:v>
                </c:pt>
                <c:pt idx="1143" formatCode="m/d/yyyy">
                  <c:v>41687</c:v>
                </c:pt>
                <c:pt idx="1144" formatCode="m/d/yyyy">
                  <c:v>41688</c:v>
                </c:pt>
                <c:pt idx="1145" formatCode="m/d/yyyy">
                  <c:v>41689</c:v>
                </c:pt>
                <c:pt idx="1146" formatCode="m/d/yyyy">
                  <c:v>41690</c:v>
                </c:pt>
                <c:pt idx="1147" formatCode="m/d/yyyy">
                  <c:v>41691</c:v>
                </c:pt>
                <c:pt idx="1148" formatCode="m/d/yyyy">
                  <c:v>41692</c:v>
                </c:pt>
                <c:pt idx="1149" formatCode="m/d/yyyy">
                  <c:v>41693</c:v>
                </c:pt>
                <c:pt idx="1150" formatCode="m/d/yyyy">
                  <c:v>41694</c:v>
                </c:pt>
                <c:pt idx="1151" formatCode="m/d/yyyy">
                  <c:v>41695</c:v>
                </c:pt>
                <c:pt idx="1152" formatCode="m/d/yyyy">
                  <c:v>41696</c:v>
                </c:pt>
                <c:pt idx="1153" formatCode="m/d/yyyy">
                  <c:v>41697</c:v>
                </c:pt>
                <c:pt idx="1154" formatCode="m/d/yyyy">
                  <c:v>41698</c:v>
                </c:pt>
                <c:pt idx="1155" formatCode="m/d/yyyy">
                  <c:v>41699</c:v>
                </c:pt>
                <c:pt idx="1156" formatCode="m/d/yyyy">
                  <c:v>41700</c:v>
                </c:pt>
                <c:pt idx="1157" formatCode="m/d/yyyy">
                  <c:v>41701</c:v>
                </c:pt>
                <c:pt idx="1158" formatCode="m/d/yyyy">
                  <c:v>41702</c:v>
                </c:pt>
                <c:pt idx="1159" formatCode="m/d/yyyy">
                  <c:v>41703</c:v>
                </c:pt>
                <c:pt idx="1160" formatCode="m/d/yyyy">
                  <c:v>41704</c:v>
                </c:pt>
                <c:pt idx="1161" formatCode="m/d/yyyy">
                  <c:v>41705</c:v>
                </c:pt>
                <c:pt idx="1162" formatCode="m/d/yyyy">
                  <c:v>41706</c:v>
                </c:pt>
                <c:pt idx="1163" formatCode="m/d/yyyy">
                  <c:v>41707</c:v>
                </c:pt>
                <c:pt idx="1164" formatCode="m/d/yyyy">
                  <c:v>41708</c:v>
                </c:pt>
                <c:pt idx="1165" formatCode="m/d/yyyy">
                  <c:v>41709</c:v>
                </c:pt>
                <c:pt idx="1166" formatCode="m/d/yyyy">
                  <c:v>41710</c:v>
                </c:pt>
                <c:pt idx="1167" formatCode="m/d/yyyy">
                  <c:v>41711</c:v>
                </c:pt>
                <c:pt idx="1168" formatCode="m/d/yyyy">
                  <c:v>41712</c:v>
                </c:pt>
                <c:pt idx="1169" formatCode="m/d/yyyy">
                  <c:v>41713</c:v>
                </c:pt>
                <c:pt idx="1170" formatCode="m/d/yyyy">
                  <c:v>41714</c:v>
                </c:pt>
                <c:pt idx="1171" formatCode="m/d/yyyy">
                  <c:v>41715</c:v>
                </c:pt>
                <c:pt idx="1172" formatCode="m/d/yyyy">
                  <c:v>41716</c:v>
                </c:pt>
                <c:pt idx="1173" formatCode="m/d/yyyy">
                  <c:v>41717</c:v>
                </c:pt>
                <c:pt idx="1174" formatCode="m/d/yyyy">
                  <c:v>41718</c:v>
                </c:pt>
                <c:pt idx="1175" formatCode="m/d/yyyy">
                  <c:v>41719</c:v>
                </c:pt>
                <c:pt idx="1176" formatCode="m/d/yyyy">
                  <c:v>41720</c:v>
                </c:pt>
                <c:pt idx="1177" formatCode="m/d/yyyy">
                  <c:v>41721</c:v>
                </c:pt>
                <c:pt idx="1178" formatCode="m/d/yyyy">
                  <c:v>41722</c:v>
                </c:pt>
                <c:pt idx="1179" formatCode="m/d/yyyy">
                  <c:v>41723</c:v>
                </c:pt>
                <c:pt idx="1180" formatCode="m/d/yyyy">
                  <c:v>41724</c:v>
                </c:pt>
                <c:pt idx="1181" formatCode="m/d/yyyy">
                  <c:v>41725</c:v>
                </c:pt>
                <c:pt idx="1182" formatCode="m/d/yyyy">
                  <c:v>41726</c:v>
                </c:pt>
                <c:pt idx="1183" formatCode="m/d/yyyy">
                  <c:v>41727</c:v>
                </c:pt>
                <c:pt idx="1184" formatCode="m/d/yyyy">
                  <c:v>41728</c:v>
                </c:pt>
                <c:pt idx="1185" formatCode="m/d/yyyy">
                  <c:v>41729</c:v>
                </c:pt>
                <c:pt idx="1186" formatCode="m/d/yyyy">
                  <c:v>41730</c:v>
                </c:pt>
                <c:pt idx="1187" formatCode="m/d/yyyy">
                  <c:v>41731</c:v>
                </c:pt>
                <c:pt idx="1188" formatCode="m/d/yyyy">
                  <c:v>41732</c:v>
                </c:pt>
                <c:pt idx="1189" formatCode="m/d/yyyy">
                  <c:v>41733</c:v>
                </c:pt>
                <c:pt idx="1190" formatCode="m/d/yyyy">
                  <c:v>41734</c:v>
                </c:pt>
                <c:pt idx="1191" formatCode="m/d/yyyy">
                  <c:v>41735</c:v>
                </c:pt>
                <c:pt idx="1192" formatCode="m/d/yyyy">
                  <c:v>41736</c:v>
                </c:pt>
                <c:pt idx="1193" formatCode="m/d/yyyy">
                  <c:v>41737</c:v>
                </c:pt>
                <c:pt idx="1194" formatCode="m/d/yyyy">
                  <c:v>41738</c:v>
                </c:pt>
                <c:pt idx="1195" formatCode="m/d/yyyy">
                  <c:v>41739</c:v>
                </c:pt>
                <c:pt idx="1196" formatCode="m/d/yyyy">
                  <c:v>41740</c:v>
                </c:pt>
                <c:pt idx="1197" formatCode="m/d/yyyy">
                  <c:v>41741</c:v>
                </c:pt>
                <c:pt idx="1198" formatCode="m/d/yyyy">
                  <c:v>41742</c:v>
                </c:pt>
                <c:pt idx="1199" formatCode="m/d/yyyy">
                  <c:v>41743</c:v>
                </c:pt>
                <c:pt idx="1200" formatCode="m/d/yyyy">
                  <c:v>41744</c:v>
                </c:pt>
                <c:pt idx="1201" formatCode="m/d/yyyy">
                  <c:v>41745</c:v>
                </c:pt>
                <c:pt idx="1202" formatCode="m/d/yyyy">
                  <c:v>41746</c:v>
                </c:pt>
                <c:pt idx="1203" formatCode="m/d/yyyy">
                  <c:v>41747</c:v>
                </c:pt>
                <c:pt idx="1204" formatCode="m/d/yyyy">
                  <c:v>41748</c:v>
                </c:pt>
                <c:pt idx="1205" formatCode="m/d/yyyy">
                  <c:v>41749</c:v>
                </c:pt>
                <c:pt idx="1206" formatCode="m/d/yyyy">
                  <c:v>41750</c:v>
                </c:pt>
                <c:pt idx="1207" formatCode="m/d/yyyy">
                  <c:v>41751</c:v>
                </c:pt>
                <c:pt idx="1208" formatCode="m/d/yyyy">
                  <c:v>41752</c:v>
                </c:pt>
                <c:pt idx="1209" formatCode="m/d/yyyy">
                  <c:v>41753</c:v>
                </c:pt>
                <c:pt idx="1210" formatCode="m/d/yyyy">
                  <c:v>41754</c:v>
                </c:pt>
                <c:pt idx="1211" formatCode="m/d/yyyy">
                  <c:v>41755</c:v>
                </c:pt>
                <c:pt idx="1212" formatCode="m/d/yyyy">
                  <c:v>41756</c:v>
                </c:pt>
                <c:pt idx="1213" formatCode="m/d/yyyy">
                  <c:v>41757</c:v>
                </c:pt>
                <c:pt idx="1214" formatCode="m/d/yyyy">
                  <c:v>41758</c:v>
                </c:pt>
                <c:pt idx="1215" formatCode="m/d/yyyy">
                  <c:v>41759</c:v>
                </c:pt>
                <c:pt idx="1216" formatCode="m/d/yyyy">
                  <c:v>41760</c:v>
                </c:pt>
                <c:pt idx="1217" formatCode="m/d/yyyy">
                  <c:v>41761</c:v>
                </c:pt>
                <c:pt idx="1218" formatCode="m/d/yyyy">
                  <c:v>41762</c:v>
                </c:pt>
                <c:pt idx="1219" formatCode="m/d/yyyy">
                  <c:v>41763</c:v>
                </c:pt>
                <c:pt idx="1220" formatCode="m/d/yyyy">
                  <c:v>41764</c:v>
                </c:pt>
                <c:pt idx="1221" formatCode="m/d/yyyy">
                  <c:v>41765</c:v>
                </c:pt>
                <c:pt idx="1222" formatCode="m/d/yyyy">
                  <c:v>41766</c:v>
                </c:pt>
                <c:pt idx="1223" formatCode="m/d/yyyy">
                  <c:v>41767</c:v>
                </c:pt>
                <c:pt idx="1224" formatCode="m/d/yyyy">
                  <c:v>41768</c:v>
                </c:pt>
                <c:pt idx="1225" formatCode="m/d/yyyy">
                  <c:v>41769</c:v>
                </c:pt>
                <c:pt idx="1226" formatCode="m/d/yyyy">
                  <c:v>41770</c:v>
                </c:pt>
                <c:pt idx="1227" formatCode="m/d/yyyy">
                  <c:v>41771</c:v>
                </c:pt>
                <c:pt idx="1228" formatCode="m/d/yyyy">
                  <c:v>41772</c:v>
                </c:pt>
                <c:pt idx="1229" formatCode="m/d/yyyy">
                  <c:v>41773</c:v>
                </c:pt>
                <c:pt idx="1230" formatCode="m/d/yyyy">
                  <c:v>41774</c:v>
                </c:pt>
                <c:pt idx="1231" formatCode="m/d/yyyy">
                  <c:v>41775</c:v>
                </c:pt>
                <c:pt idx="1232" formatCode="m/d/yyyy">
                  <c:v>41776</c:v>
                </c:pt>
                <c:pt idx="1233" formatCode="m/d/yyyy">
                  <c:v>41777</c:v>
                </c:pt>
                <c:pt idx="1234" formatCode="m/d/yyyy">
                  <c:v>41778</c:v>
                </c:pt>
                <c:pt idx="1235" formatCode="m/d/yyyy">
                  <c:v>41779</c:v>
                </c:pt>
                <c:pt idx="1236" formatCode="m/d/yyyy">
                  <c:v>41780</c:v>
                </c:pt>
                <c:pt idx="1237" formatCode="m/d/yyyy">
                  <c:v>41781</c:v>
                </c:pt>
                <c:pt idx="1238" formatCode="m/d/yyyy">
                  <c:v>41782</c:v>
                </c:pt>
                <c:pt idx="1239" formatCode="m/d/yyyy">
                  <c:v>41783</c:v>
                </c:pt>
                <c:pt idx="1240" formatCode="m/d/yyyy">
                  <c:v>41784</c:v>
                </c:pt>
                <c:pt idx="1241" formatCode="m/d/yyyy">
                  <c:v>41785</c:v>
                </c:pt>
                <c:pt idx="1242" formatCode="m/d/yyyy">
                  <c:v>41786</c:v>
                </c:pt>
                <c:pt idx="1243" formatCode="m/d/yyyy">
                  <c:v>41787</c:v>
                </c:pt>
                <c:pt idx="1244" formatCode="m/d/yyyy">
                  <c:v>41788</c:v>
                </c:pt>
                <c:pt idx="1245" formatCode="m/d/yyyy">
                  <c:v>41789</c:v>
                </c:pt>
                <c:pt idx="1246" formatCode="m/d/yyyy">
                  <c:v>41790</c:v>
                </c:pt>
                <c:pt idx="1247" formatCode="m/d/yyyy">
                  <c:v>41791</c:v>
                </c:pt>
                <c:pt idx="1248" formatCode="m/d/yyyy">
                  <c:v>41792</c:v>
                </c:pt>
                <c:pt idx="1249" formatCode="m/d/yyyy">
                  <c:v>41793</c:v>
                </c:pt>
                <c:pt idx="1250" formatCode="m/d/yyyy">
                  <c:v>41794</c:v>
                </c:pt>
                <c:pt idx="1251" formatCode="m/d/yyyy">
                  <c:v>41795</c:v>
                </c:pt>
                <c:pt idx="1252" formatCode="m/d/yyyy">
                  <c:v>41796</c:v>
                </c:pt>
                <c:pt idx="1253" formatCode="m/d/yyyy">
                  <c:v>41797</c:v>
                </c:pt>
                <c:pt idx="1254" formatCode="m/d/yyyy">
                  <c:v>41798</c:v>
                </c:pt>
                <c:pt idx="1255" formatCode="m/d/yyyy">
                  <c:v>41799</c:v>
                </c:pt>
                <c:pt idx="1256" formatCode="m/d/yyyy">
                  <c:v>41800</c:v>
                </c:pt>
                <c:pt idx="1257" formatCode="m/d/yyyy">
                  <c:v>41801</c:v>
                </c:pt>
                <c:pt idx="1258" formatCode="m/d/yyyy">
                  <c:v>41802</c:v>
                </c:pt>
                <c:pt idx="1259" formatCode="m/d/yyyy">
                  <c:v>41803</c:v>
                </c:pt>
                <c:pt idx="1260" formatCode="m/d/yyyy">
                  <c:v>41804</c:v>
                </c:pt>
                <c:pt idx="1261" formatCode="m/d/yyyy">
                  <c:v>41805</c:v>
                </c:pt>
                <c:pt idx="1262" formatCode="m/d/yyyy">
                  <c:v>41806</c:v>
                </c:pt>
                <c:pt idx="1263" formatCode="m/d/yyyy">
                  <c:v>41807</c:v>
                </c:pt>
                <c:pt idx="1264" formatCode="m/d/yyyy">
                  <c:v>41808</c:v>
                </c:pt>
                <c:pt idx="1265" formatCode="m/d/yyyy">
                  <c:v>41809</c:v>
                </c:pt>
                <c:pt idx="1266" formatCode="m/d/yyyy">
                  <c:v>41810</c:v>
                </c:pt>
                <c:pt idx="1267" formatCode="m/d/yyyy">
                  <c:v>41811</c:v>
                </c:pt>
                <c:pt idx="1268" formatCode="m/d/yyyy">
                  <c:v>41812</c:v>
                </c:pt>
                <c:pt idx="1269" formatCode="m/d/yyyy">
                  <c:v>41813</c:v>
                </c:pt>
                <c:pt idx="1270" formatCode="m/d/yyyy">
                  <c:v>41814</c:v>
                </c:pt>
                <c:pt idx="1271" formatCode="m/d/yyyy">
                  <c:v>41815</c:v>
                </c:pt>
                <c:pt idx="1272" formatCode="m/d/yyyy">
                  <c:v>41816</c:v>
                </c:pt>
                <c:pt idx="1273" formatCode="m/d/yyyy">
                  <c:v>41817</c:v>
                </c:pt>
                <c:pt idx="1274" formatCode="m/d/yyyy">
                  <c:v>41818</c:v>
                </c:pt>
                <c:pt idx="1275" formatCode="m/d/yyyy">
                  <c:v>41819</c:v>
                </c:pt>
                <c:pt idx="1276" formatCode="m/d/yyyy">
                  <c:v>41820</c:v>
                </c:pt>
                <c:pt idx="1277" formatCode="m/d/yyyy">
                  <c:v>41821</c:v>
                </c:pt>
                <c:pt idx="1278" formatCode="m/d/yyyy">
                  <c:v>41822</c:v>
                </c:pt>
                <c:pt idx="1279" formatCode="m/d/yyyy">
                  <c:v>41823</c:v>
                </c:pt>
                <c:pt idx="1280" formatCode="m/d/yyyy">
                  <c:v>41824</c:v>
                </c:pt>
                <c:pt idx="1281" formatCode="m/d/yyyy">
                  <c:v>41825</c:v>
                </c:pt>
                <c:pt idx="1282" formatCode="m/d/yyyy">
                  <c:v>41826</c:v>
                </c:pt>
                <c:pt idx="1283" formatCode="m/d/yyyy">
                  <c:v>41827</c:v>
                </c:pt>
                <c:pt idx="1284" formatCode="m/d/yyyy">
                  <c:v>41828</c:v>
                </c:pt>
                <c:pt idx="1285" formatCode="m/d/yyyy">
                  <c:v>41829</c:v>
                </c:pt>
                <c:pt idx="1286" formatCode="m/d/yyyy">
                  <c:v>41830</c:v>
                </c:pt>
                <c:pt idx="1287" formatCode="m/d/yyyy">
                  <c:v>41831</c:v>
                </c:pt>
                <c:pt idx="1288" formatCode="m/d/yyyy">
                  <c:v>41832</c:v>
                </c:pt>
                <c:pt idx="1289" formatCode="m/d/yyyy">
                  <c:v>41833</c:v>
                </c:pt>
                <c:pt idx="1290" formatCode="m/d/yyyy">
                  <c:v>41834</c:v>
                </c:pt>
                <c:pt idx="1291" formatCode="m/d/yyyy">
                  <c:v>41835</c:v>
                </c:pt>
                <c:pt idx="1292" formatCode="m/d/yyyy">
                  <c:v>41836</c:v>
                </c:pt>
                <c:pt idx="1293" formatCode="m/d/yyyy">
                  <c:v>41837</c:v>
                </c:pt>
                <c:pt idx="1294" formatCode="m/d/yyyy">
                  <c:v>41838</c:v>
                </c:pt>
                <c:pt idx="1295" formatCode="m/d/yyyy">
                  <c:v>41839</c:v>
                </c:pt>
                <c:pt idx="1296" formatCode="m/d/yyyy">
                  <c:v>41840</c:v>
                </c:pt>
                <c:pt idx="1297" formatCode="m/d/yyyy">
                  <c:v>41841</c:v>
                </c:pt>
                <c:pt idx="1298" formatCode="m/d/yyyy">
                  <c:v>41842</c:v>
                </c:pt>
                <c:pt idx="1299" formatCode="m/d/yyyy">
                  <c:v>41843</c:v>
                </c:pt>
                <c:pt idx="1300" formatCode="m/d/yyyy">
                  <c:v>41844</c:v>
                </c:pt>
                <c:pt idx="1301" formatCode="m/d/yyyy">
                  <c:v>41845</c:v>
                </c:pt>
                <c:pt idx="1302" formatCode="m/d/yyyy">
                  <c:v>41846</c:v>
                </c:pt>
                <c:pt idx="1303" formatCode="m/d/yyyy">
                  <c:v>41847</c:v>
                </c:pt>
                <c:pt idx="1304" formatCode="m/d/yyyy">
                  <c:v>41848</c:v>
                </c:pt>
                <c:pt idx="1305" formatCode="m/d/yyyy">
                  <c:v>41849</c:v>
                </c:pt>
                <c:pt idx="1306" formatCode="m/d/yyyy">
                  <c:v>41850</c:v>
                </c:pt>
                <c:pt idx="1307" formatCode="m/d/yyyy">
                  <c:v>41851</c:v>
                </c:pt>
                <c:pt idx="1308" formatCode="m/d/yyyy">
                  <c:v>41852</c:v>
                </c:pt>
                <c:pt idx="1309" formatCode="m/d/yyyy">
                  <c:v>41853</c:v>
                </c:pt>
                <c:pt idx="1310" formatCode="m/d/yyyy">
                  <c:v>41854</c:v>
                </c:pt>
                <c:pt idx="1311" formatCode="m/d/yyyy">
                  <c:v>41855</c:v>
                </c:pt>
                <c:pt idx="1312" formatCode="m/d/yyyy">
                  <c:v>41856</c:v>
                </c:pt>
                <c:pt idx="1313" formatCode="m/d/yyyy">
                  <c:v>41857</c:v>
                </c:pt>
                <c:pt idx="1314" formatCode="m/d/yyyy">
                  <c:v>41858</c:v>
                </c:pt>
                <c:pt idx="1315" formatCode="m/d/yyyy">
                  <c:v>41859</c:v>
                </c:pt>
                <c:pt idx="1316" formatCode="m/d/yyyy">
                  <c:v>41860</c:v>
                </c:pt>
                <c:pt idx="1317" formatCode="m/d/yyyy">
                  <c:v>41861</c:v>
                </c:pt>
                <c:pt idx="1318" formatCode="m/d/yyyy">
                  <c:v>41862</c:v>
                </c:pt>
                <c:pt idx="1319" formatCode="m/d/yyyy">
                  <c:v>41863</c:v>
                </c:pt>
                <c:pt idx="1320" formatCode="m/d/yyyy">
                  <c:v>41864</c:v>
                </c:pt>
                <c:pt idx="1321" formatCode="m/d/yyyy">
                  <c:v>41865</c:v>
                </c:pt>
                <c:pt idx="1322" formatCode="m/d/yyyy">
                  <c:v>41866</c:v>
                </c:pt>
                <c:pt idx="1323" formatCode="m/d/yyyy">
                  <c:v>41867</c:v>
                </c:pt>
                <c:pt idx="1324" formatCode="m/d/yyyy">
                  <c:v>41868</c:v>
                </c:pt>
                <c:pt idx="1325" formatCode="m/d/yyyy">
                  <c:v>41869</c:v>
                </c:pt>
                <c:pt idx="1326" formatCode="m/d/yyyy">
                  <c:v>41870</c:v>
                </c:pt>
                <c:pt idx="1327" formatCode="m/d/yyyy">
                  <c:v>41871</c:v>
                </c:pt>
                <c:pt idx="1328" formatCode="m/d/yyyy">
                  <c:v>41872</c:v>
                </c:pt>
                <c:pt idx="1329" formatCode="m/d/yyyy">
                  <c:v>41873</c:v>
                </c:pt>
                <c:pt idx="1330" formatCode="m/d/yyyy">
                  <c:v>41874</c:v>
                </c:pt>
                <c:pt idx="1331" formatCode="m/d/yyyy">
                  <c:v>41875</c:v>
                </c:pt>
                <c:pt idx="1332" formatCode="m/d/yyyy">
                  <c:v>41876</c:v>
                </c:pt>
                <c:pt idx="1333" formatCode="m/d/yyyy">
                  <c:v>41877</c:v>
                </c:pt>
                <c:pt idx="1334" formatCode="m/d/yyyy">
                  <c:v>41878</c:v>
                </c:pt>
                <c:pt idx="1335" formatCode="m/d/yyyy">
                  <c:v>41879</c:v>
                </c:pt>
                <c:pt idx="1336" formatCode="m/d/yyyy">
                  <c:v>41880</c:v>
                </c:pt>
                <c:pt idx="1337" formatCode="m/d/yyyy">
                  <c:v>41881</c:v>
                </c:pt>
                <c:pt idx="1338" formatCode="m/d/yyyy">
                  <c:v>41882</c:v>
                </c:pt>
                <c:pt idx="1339" formatCode="m/d/yyyy">
                  <c:v>41883</c:v>
                </c:pt>
                <c:pt idx="1340" formatCode="m/d/yyyy">
                  <c:v>41884</c:v>
                </c:pt>
                <c:pt idx="1341" formatCode="m/d/yyyy">
                  <c:v>41885</c:v>
                </c:pt>
                <c:pt idx="1342" formatCode="m/d/yyyy">
                  <c:v>41886</c:v>
                </c:pt>
                <c:pt idx="1343" formatCode="m/d/yyyy">
                  <c:v>41887</c:v>
                </c:pt>
                <c:pt idx="1344" formatCode="m/d/yyyy">
                  <c:v>41888</c:v>
                </c:pt>
                <c:pt idx="1345" formatCode="m/d/yyyy">
                  <c:v>41889</c:v>
                </c:pt>
                <c:pt idx="1346" formatCode="m/d/yyyy">
                  <c:v>41890</c:v>
                </c:pt>
                <c:pt idx="1347" formatCode="m/d/yyyy">
                  <c:v>41891</c:v>
                </c:pt>
                <c:pt idx="1348" formatCode="m/d/yyyy">
                  <c:v>41892</c:v>
                </c:pt>
                <c:pt idx="1349" formatCode="m/d/yyyy">
                  <c:v>41893</c:v>
                </c:pt>
                <c:pt idx="1350" formatCode="m/d/yyyy">
                  <c:v>41894</c:v>
                </c:pt>
                <c:pt idx="1351" formatCode="m/d/yyyy">
                  <c:v>41895</c:v>
                </c:pt>
                <c:pt idx="1352" formatCode="m/d/yyyy">
                  <c:v>41896</c:v>
                </c:pt>
                <c:pt idx="1353" formatCode="m/d/yyyy">
                  <c:v>41897</c:v>
                </c:pt>
                <c:pt idx="1354" formatCode="m/d/yyyy">
                  <c:v>41898</c:v>
                </c:pt>
                <c:pt idx="1355" formatCode="m/d/yyyy">
                  <c:v>41899</c:v>
                </c:pt>
                <c:pt idx="1356" formatCode="m/d/yyyy">
                  <c:v>41900</c:v>
                </c:pt>
                <c:pt idx="1357" formatCode="m/d/yyyy">
                  <c:v>41901</c:v>
                </c:pt>
                <c:pt idx="1358" formatCode="m/d/yyyy">
                  <c:v>41902</c:v>
                </c:pt>
                <c:pt idx="1359" formatCode="m/d/yyyy">
                  <c:v>41903</c:v>
                </c:pt>
                <c:pt idx="1360" formatCode="m/d/yyyy">
                  <c:v>41904</c:v>
                </c:pt>
                <c:pt idx="1361" formatCode="m/d/yyyy">
                  <c:v>41905</c:v>
                </c:pt>
                <c:pt idx="1362" formatCode="m/d/yyyy">
                  <c:v>41906</c:v>
                </c:pt>
                <c:pt idx="1363" formatCode="m/d/yyyy">
                  <c:v>41907</c:v>
                </c:pt>
                <c:pt idx="1364" formatCode="m/d/yyyy">
                  <c:v>41908</c:v>
                </c:pt>
                <c:pt idx="1365" formatCode="m/d/yyyy">
                  <c:v>41909</c:v>
                </c:pt>
                <c:pt idx="1366" formatCode="m/d/yyyy">
                  <c:v>41910</c:v>
                </c:pt>
                <c:pt idx="1367" formatCode="m/d/yyyy">
                  <c:v>41911</c:v>
                </c:pt>
                <c:pt idx="1368" formatCode="m/d/yyyy">
                  <c:v>41912</c:v>
                </c:pt>
                <c:pt idx="1369" formatCode="m/d/yyyy">
                  <c:v>41913</c:v>
                </c:pt>
                <c:pt idx="1370" formatCode="m/d/yyyy">
                  <c:v>41914</c:v>
                </c:pt>
                <c:pt idx="1371" formatCode="m/d/yyyy">
                  <c:v>41915</c:v>
                </c:pt>
                <c:pt idx="1372" formatCode="m/d/yyyy">
                  <c:v>41916</c:v>
                </c:pt>
                <c:pt idx="1373" formatCode="m/d/yyyy">
                  <c:v>41917</c:v>
                </c:pt>
                <c:pt idx="1374" formatCode="m/d/yyyy">
                  <c:v>41918</c:v>
                </c:pt>
                <c:pt idx="1375" formatCode="m/d/yyyy">
                  <c:v>41919</c:v>
                </c:pt>
                <c:pt idx="1376" formatCode="m/d/yyyy">
                  <c:v>41920</c:v>
                </c:pt>
                <c:pt idx="1377" formatCode="m/d/yyyy">
                  <c:v>41921</c:v>
                </c:pt>
                <c:pt idx="1378" formatCode="m/d/yyyy">
                  <c:v>41922</c:v>
                </c:pt>
                <c:pt idx="1379" formatCode="m/d/yyyy">
                  <c:v>41923</c:v>
                </c:pt>
                <c:pt idx="1380" formatCode="m/d/yyyy">
                  <c:v>41924</c:v>
                </c:pt>
                <c:pt idx="1381" formatCode="m/d/yyyy">
                  <c:v>41925</c:v>
                </c:pt>
                <c:pt idx="1382" formatCode="m/d/yyyy">
                  <c:v>41926</c:v>
                </c:pt>
                <c:pt idx="1383" formatCode="m/d/yyyy">
                  <c:v>41927</c:v>
                </c:pt>
                <c:pt idx="1384" formatCode="m/d/yyyy">
                  <c:v>41928</c:v>
                </c:pt>
                <c:pt idx="1385" formatCode="m/d/yyyy">
                  <c:v>41929</c:v>
                </c:pt>
                <c:pt idx="1386" formatCode="m/d/yyyy">
                  <c:v>41930</c:v>
                </c:pt>
                <c:pt idx="1387" formatCode="m/d/yyyy">
                  <c:v>41931</c:v>
                </c:pt>
                <c:pt idx="1388" formatCode="m/d/yyyy">
                  <c:v>41932</c:v>
                </c:pt>
                <c:pt idx="1389" formatCode="m/d/yyyy">
                  <c:v>41933</c:v>
                </c:pt>
                <c:pt idx="1390" formatCode="m/d/yyyy">
                  <c:v>41934</c:v>
                </c:pt>
                <c:pt idx="1391" formatCode="m/d/yyyy">
                  <c:v>41935</c:v>
                </c:pt>
                <c:pt idx="1392" formatCode="m/d/yyyy">
                  <c:v>41936</c:v>
                </c:pt>
                <c:pt idx="1393" formatCode="m/d/yyyy">
                  <c:v>41937</c:v>
                </c:pt>
                <c:pt idx="1394" formatCode="m/d/yyyy">
                  <c:v>41938</c:v>
                </c:pt>
                <c:pt idx="1395" formatCode="m/d/yyyy">
                  <c:v>41939</c:v>
                </c:pt>
                <c:pt idx="1396" formatCode="m/d/yyyy">
                  <c:v>41940</c:v>
                </c:pt>
                <c:pt idx="1397" formatCode="m/d/yyyy">
                  <c:v>41941</c:v>
                </c:pt>
                <c:pt idx="1398" formatCode="m/d/yyyy">
                  <c:v>41942</c:v>
                </c:pt>
                <c:pt idx="1399" formatCode="m/d/yyyy">
                  <c:v>41943</c:v>
                </c:pt>
                <c:pt idx="1400" formatCode="m/d/yyyy">
                  <c:v>41944</c:v>
                </c:pt>
                <c:pt idx="1401" formatCode="m/d/yyyy">
                  <c:v>41945</c:v>
                </c:pt>
                <c:pt idx="1402" formatCode="m/d/yyyy">
                  <c:v>41946</c:v>
                </c:pt>
                <c:pt idx="1403" formatCode="m/d/yyyy">
                  <c:v>41947</c:v>
                </c:pt>
                <c:pt idx="1404" formatCode="m/d/yyyy">
                  <c:v>41948</c:v>
                </c:pt>
                <c:pt idx="1405" formatCode="m/d/yyyy">
                  <c:v>41949</c:v>
                </c:pt>
                <c:pt idx="1406" formatCode="m/d/yyyy">
                  <c:v>41950</c:v>
                </c:pt>
                <c:pt idx="1407" formatCode="m/d/yyyy">
                  <c:v>41951</c:v>
                </c:pt>
                <c:pt idx="1408" formatCode="m/d/yyyy">
                  <c:v>41952</c:v>
                </c:pt>
                <c:pt idx="1409" formatCode="m/d/yyyy">
                  <c:v>41953</c:v>
                </c:pt>
                <c:pt idx="1410" formatCode="m/d/yyyy">
                  <c:v>41954</c:v>
                </c:pt>
                <c:pt idx="1411" formatCode="m/d/yyyy">
                  <c:v>41955</c:v>
                </c:pt>
                <c:pt idx="1412" formatCode="m/d/yyyy">
                  <c:v>41956</c:v>
                </c:pt>
                <c:pt idx="1413" formatCode="m/d/yyyy">
                  <c:v>41957</c:v>
                </c:pt>
                <c:pt idx="1414" formatCode="m/d/yyyy">
                  <c:v>41958</c:v>
                </c:pt>
                <c:pt idx="1415" formatCode="m/d/yyyy">
                  <c:v>41959</c:v>
                </c:pt>
                <c:pt idx="1416" formatCode="m/d/yyyy">
                  <c:v>41960</c:v>
                </c:pt>
                <c:pt idx="1417" formatCode="m/d/yyyy">
                  <c:v>41961</c:v>
                </c:pt>
                <c:pt idx="1418" formatCode="m/d/yyyy">
                  <c:v>41962</c:v>
                </c:pt>
                <c:pt idx="1419" formatCode="m/d/yyyy">
                  <c:v>41963</c:v>
                </c:pt>
                <c:pt idx="1420" formatCode="m/d/yyyy">
                  <c:v>41964</c:v>
                </c:pt>
                <c:pt idx="1421" formatCode="m/d/yyyy">
                  <c:v>41965</c:v>
                </c:pt>
                <c:pt idx="1422" formatCode="m/d/yyyy">
                  <c:v>41966</c:v>
                </c:pt>
                <c:pt idx="1423" formatCode="m/d/yyyy">
                  <c:v>41967</c:v>
                </c:pt>
                <c:pt idx="1424" formatCode="m/d/yyyy">
                  <c:v>41968</c:v>
                </c:pt>
                <c:pt idx="1425" formatCode="m/d/yyyy">
                  <c:v>41969</c:v>
                </c:pt>
                <c:pt idx="1426" formatCode="m/d/yyyy">
                  <c:v>41970</c:v>
                </c:pt>
                <c:pt idx="1427" formatCode="m/d/yyyy">
                  <c:v>41971</c:v>
                </c:pt>
                <c:pt idx="1428" formatCode="m/d/yyyy">
                  <c:v>41972</c:v>
                </c:pt>
                <c:pt idx="1429" formatCode="m/d/yyyy">
                  <c:v>41973</c:v>
                </c:pt>
                <c:pt idx="1430" formatCode="m/d/yyyy">
                  <c:v>41974</c:v>
                </c:pt>
                <c:pt idx="1431" formatCode="m/d/yyyy">
                  <c:v>41975</c:v>
                </c:pt>
                <c:pt idx="1432" formatCode="m/d/yyyy">
                  <c:v>41976</c:v>
                </c:pt>
                <c:pt idx="1433" formatCode="m/d/yyyy">
                  <c:v>41977</c:v>
                </c:pt>
                <c:pt idx="1434" formatCode="m/d/yyyy">
                  <c:v>41978</c:v>
                </c:pt>
                <c:pt idx="1435" formatCode="m/d/yyyy">
                  <c:v>41979</c:v>
                </c:pt>
                <c:pt idx="1436" formatCode="m/d/yyyy">
                  <c:v>41980</c:v>
                </c:pt>
                <c:pt idx="1437" formatCode="m/d/yyyy">
                  <c:v>41981</c:v>
                </c:pt>
                <c:pt idx="1438" formatCode="m/d/yyyy">
                  <c:v>41982</c:v>
                </c:pt>
                <c:pt idx="1439" formatCode="m/d/yyyy">
                  <c:v>41983</c:v>
                </c:pt>
                <c:pt idx="1440" formatCode="m/d/yyyy">
                  <c:v>41984</c:v>
                </c:pt>
                <c:pt idx="1441" formatCode="m/d/yyyy">
                  <c:v>41985</c:v>
                </c:pt>
                <c:pt idx="1442" formatCode="m/d/yyyy">
                  <c:v>41986</c:v>
                </c:pt>
                <c:pt idx="1443" formatCode="m/d/yyyy">
                  <c:v>41987</c:v>
                </c:pt>
                <c:pt idx="1444" formatCode="m/d/yyyy">
                  <c:v>41988</c:v>
                </c:pt>
                <c:pt idx="1445" formatCode="m/d/yyyy">
                  <c:v>41989</c:v>
                </c:pt>
                <c:pt idx="1446" formatCode="m/d/yyyy">
                  <c:v>41990</c:v>
                </c:pt>
                <c:pt idx="1447" formatCode="m/d/yyyy">
                  <c:v>41991</c:v>
                </c:pt>
                <c:pt idx="1448" formatCode="m/d/yyyy">
                  <c:v>41992</c:v>
                </c:pt>
                <c:pt idx="1449" formatCode="m/d/yyyy">
                  <c:v>41993</c:v>
                </c:pt>
                <c:pt idx="1450" formatCode="m/d/yyyy">
                  <c:v>41994</c:v>
                </c:pt>
                <c:pt idx="1451" formatCode="m/d/yyyy">
                  <c:v>41995</c:v>
                </c:pt>
                <c:pt idx="1452" formatCode="m/d/yyyy">
                  <c:v>41996</c:v>
                </c:pt>
                <c:pt idx="1453" formatCode="m/d/yyyy">
                  <c:v>41997</c:v>
                </c:pt>
                <c:pt idx="1454" formatCode="m/d/yyyy">
                  <c:v>41998</c:v>
                </c:pt>
                <c:pt idx="1455" formatCode="m/d/yyyy">
                  <c:v>41999</c:v>
                </c:pt>
                <c:pt idx="1456" formatCode="m/d/yyyy">
                  <c:v>42000</c:v>
                </c:pt>
                <c:pt idx="1457" formatCode="m/d/yyyy">
                  <c:v>42001</c:v>
                </c:pt>
                <c:pt idx="1458" formatCode="m/d/yyyy">
                  <c:v>42002</c:v>
                </c:pt>
                <c:pt idx="1459" formatCode="m/d/yyyy">
                  <c:v>42003</c:v>
                </c:pt>
                <c:pt idx="1460" formatCode="m/d/yyyy">
                  <c:v>42004</c:v>
                </c:pt>
              </c:numCache>
            </c:numRef>
          </c:cat>
          <c:val>
            <c:numRef>
              <c:f>'3 fuentes'!$I$5:$I$1465</c:f>
              <c:numCache>
                <c:formatCode>0</c:formatCode>
                <c:ptCount val="1461"/>
                <c:pt idx="0">
                  <c:v>1101.0591802578606</c:v>
                </c:pt>
                <c:pt idx="1">
                  <c:v>1101.0591802578606</c:v>
                </c:pt>
                <c:pt idx="2">
                  <c:v>1101.0591802578606</c:v>
                </c:pt>
                <c:pt idx="3">
                  <c:v>1101.0591802578606</c:v>
                </c:pt>
                <c:pt idx="4">
                  <c:v>991.58930418430964</c:v>
                </c:pt>
                <c:pt idx="5">
                  <c:v>991.58930418430964</c:v>
                </c:pt>
                <c:pt idx="6">
                  <c:v>991.58930418430964</c:v>
                </c:pt>
                <c:pt idx="7">
                  <c:v>991.58930418430964</c:v>
                </c:pt>
                <c:pt idx="8">
                  <c:v>991.58930418430964</c:v>
                </c:pt>
                <c:pt idx="9">
                  <c:v>991.58930418430964</c:v>
                </c:pt>
                <c:pt idx="10">
                  <c:v>991.58930418430964</c:v>
                </c:pt>
                <c:pt idx="11">
                  <c:v>991.58930418430964</c:v>
                </c:pt>
                <c:pt idx="12">
                  <c:v>991.58930418430964</c:v>
                </c:pt>
                <c:pt idx="13">
                  <c:v>991.58930418430964</c:v>
                </c:pt>
                <c:pt idx="14">
                  <c:v>991.58930418430964</c:v>
                </c:pt>
                <c:pt idx="15">
                  <c:v>991.58930418430964</c:v>
                </c:pt>
                <c:pt idx="16">
                  <c:v>991.58930418430964</c:v>
                </c:pt>
                <c:pt idx="17">
                  <c:v>991.58930418430964</c:v>
                </c:pt>
                <c:pt idx="18">
                  <c:v>890.40900562597267</c:v>
                </c:pt>
                <c:pt idx="19">
                  <c:v>890.40900562597267</c:v>
                </c:pt>
                <c:pt idx="20">
                  <c:v>890.40900562597267</c:v>
                </c:pt>
                <c:pt idx="21">
                  <c:v>890.40900562597267</c:v>
                </c:pt>
                <c:pt idx="22">
                  <c:v>890.40900562597267</c:v>
                </c:pt>
                <c:pt idx="23">
                  <c:v>890.40900562597267</c:v>
                </c:pt>
                <c:pt idx="24">
                  <c:v>890.40900562597267</c:v>
                </c:pt>
                <c:pt idx="25">
                  <c:v>797.09774562448013</c:v>
                </c:pt>
                <c:pt idx="26">
                  <c:v>797.09774562448013</c:v>
                </c:pt>
                <c:pt idx="27">
                  <c:v>797.09774562448013</c:v>
                </c:pt>
                <c:pt idx="28">
                  <c:v>797.09774562448013</c:v>
                </c:pt>
                <c:pt idx="29">
                  <c:v>797.09774562448013</c:v>
                </c:pt>
                <c:pt idx="30">
                  <c:v>797.09774562448013</c:v>
                </c:pt>
                <c:pt idx="31">
                  <c:v>797.09774562448013</c:v>
                </c:pt>
                <c:pt idx="32">
                  <c:v>797.09774562448013</c:v>
                </c:pt>
                <c:pt idx="33">
                  <c:v>797.09774562448013</c:v>
                </c:pt>
                <c:pt idx="34">
                  <c:v>797.09774562448013</c:v>
                </c:pt>
                <c:pt idx="35">
                  <c:v>797.09774562448013</c:v>
                </c:pt>
                <c:pt idx="36">
                  <c:v>797.09774562448013</c:v>
                </c:pt>
                <c:pt idx="37">
                  <c:v>991.58930418430964</c:v>
                </c:pt>
                <c:pt idx="38">
                  <c:v>1346.6007691507389</c:v>
                </c:pt>
                <c:pt idx="39">
                  <c:v>1346.6007691507389</c:v>
                </c:pt>
                <c:pt idx="40">
                  <c:v>1346.6007691507389</c:v>
                </c:pt>
                <c:pt idx="41">
                  <c:v>991.58930418430964</c:v>
                </c:pt>
                <c:pt idx="42">
                  <c:v>890.40900562597267</c:v>
                </c:pt>
                <c:pt idx="43">
                  <c:v>890.40900562597267</c:v>
                </c:pt>
                <c:pt idx="44">
                  <c:v>2279.8669023965426</c:v>
                </c:pt>
                <c:pt idx="45">
                  <c:v>1413.8524738973917</c:v>
                </c:pt>
                <c:pt idx="46">
                  <c:v>1281.7519658176843</c:v>
                </c:pt>
                <c:pt idx="47">
                  <c:v>1281.7519658176843</c:v>
                </c:pt>
                <c:pt idx="48">
                  <c:v>1281.7519658176843</c:v>
                </c:pt>
                <c:pt idx="49">
                  <c:v>1483.5644055471514</c:v>
                </c:pt>
                <c:pt idx="50">
                  <c:v>1483.5644055471514</c:v>
                </c:pt>
                <c:pt idx="51">
                  <c:v>1219.2493693936242</c:v>
                </c:pt>
                <c:pt idx="52">
                  <c:v>1346.6007691507389</c:v>
                </c:pt>
                <c:pt idx="53">
                  <c:v>1346.6007691507389</c:v>
                </c:pt>
                <c:pt idx="54">
                  <c:v>1219.2493693936242</c:v>
                </c:pt>
                <c:pt idx="55">
                  <c:v>2982.75453178933</c:v>
                </c:pt>
                <c:pt idx="56">
                  <c:v>2045.3816742824338</c:v>
                </c:pt>
                <c:pt idx="57">
                  <c:v>1483.5644055471514</c:v>
                </c:pt>
                <c:pt idx="58">
                  <c:v>1829.2820828901577</c:v>
                </c:pt>
                <c:pt idx="59">
                  <c:v>2183.8036515994522</c:v>
                </c:pt>
                <c:pt idx="60">
                  <c:v>2807.9826761864515</c:v>
                </c:pt>
                <c:pt idx="61">
                  <c:v>3763.6104976692732</c:v>
                </c:pt>
                <c:pt idx="62">
                  <c:v>2279.8669023965426</c:v>
                </c:pt>
                <c:pt idx="63">
                  <c:v>1913.5780593173697</c:v>
                </c:pt>
                <c:pt idx="64">
                  <c:v>2183.8036515994522</c:v>
                </c:pt>
                <c:pt idx="65">
                  <c:v>1555.7945195779716</c:v>
                </c:pt>
                <c:pt idx="66">
                  <c:v>1281.7519658176843</c:v>
                </c:pt>
                <c:pt idx="67">
                  <c:v>2865.3715290002092</c:v>
                </c:pt>
                <c:pt idx="68">
                  <c:v>2379.0301507457389</c:v>
                </c:pt>
                <c:pt idx="69">
                  <c:v>1708.0442607551856</c:v>
                </c:pt>
                <c:pt idx="70">
                  <c:v>1555.7945195779716</c:v>
                </c:pt>
                <c:pt idx="71">
                  <c:v>1483.5644055471514</c:v>
                </c:pt>
                <c:pt idx="72">
                  <c:v>1346.6007691507389</c:v>
                </c:pt>
                <c:pt idx="73">
                  <c:v>1101.0591802578606</c:v>
                </c:pt>
                <c:pt idx="74">
                  <c:v>991.58930418430964</c:v>
                </c:pt>
                <c:pt idx="75">
                  <c:v>1101.0591802578606</c:v>
                </c:pt>
                <c:pt idx="76">
                  <c:v>1018.1629736918229</c:v>
                </c:pt>
                <c:pt idx="77">
                  <c:v>1159.0369173696211</c:v>
                </c:pt>
                <c:pt idx="78">
                  <c:v>1072.8911814266016</c:v>
                </c:pt>
                <c:pt idx="79">
                  <c:v>991.58930418430964</c:v>
                </c:pt>
                <c:pt idx="80">
                  <c:v>1519.361042965593</c:v>
                </c:pt>
                <c:pt idx="81">
                  <c:v>1483.5644055471514</c:v>
                </c:pt>
                <c:pt idx="82">
                  <c:v>1413.8524738973917</c:v>
                </c:pt>
                <c:pt idx="83">
                  <c:v>1346.6007691507389</c:v>
                </c:pt>
                <c:pt idx="84">
                  <c:v>1219.2493693936242</c:v>
                </c:pt>
                <c:pt idx="85">
                  <c:v>2329.0570093119663</c:v>
                </c:pt>
                <c:pt idx="86">
                  <c:v>1483.5644055471514</c:v>
                </c:pt>
                <c:pt idx="87">
                  <c:v>1483.5644055471514</c:v>
                </c:pt>
                <c:pt idx="88">
                  <c:v>1708.0442607551856</c:v>
                </c:pt>
                <c:pt idx="89">
                  <c:v>1346.6007691507389</c:v>
                </c:pt>
                <c:pt idx="90">
                  <c:v>1045.26136263221</c:v>
                </c:pt>
                <c:pt idx="91">
                  <c:v>1413.8524738973917</c:v>
                </c:pt>
                <c:pt idx="92">
                  <c:v>1159.0369173696211</c:v>
                </c:pt>
                <c:pt idx="93">
                  <c:v>1281.7519658176843</c:v>
                </c:pt>
                <c:pt idx="94">
                  <c:v>1101.0591802578606</c:v>
                </c:pt>
                <c:pt idx="95">
                  <c:v>991.58930418430964</c:v>
                </c:pt>
                <c:pt idx="96">
                  <c:v>991.58930418430964</c:v>
                </c:pt>
                <c:pt idx="97">
                  <c:v>1101.0591802578606</c:v>
                </c:pt>
                <c:pt idx="98">
                  <c:v>1159.0369173696211</c:v>
                </c:pt>
                <c:pt idx="99">
                  <c:v>1045.26136263221</c:v>
                </c:pt>
                <c:pt idx="100">
                  <c:v>1159.0369173696211</c:v>
                </c:pt>
                <c:pt idx="101">
                  <c:v>2183.8036515994522</c:v>
                </c:pt>
                <c:pt idx="102">
                  <c:v>8473.0905401504388</c:v>
                </c:pt>
                <c:pt idx="103">
                  <c:v>2923.6259910197832</c:v>
                </c:pt>
                <c:pt idx="104">
                  <c:v>2279.8669023965426</c:v>
                </c:pt>
                <c:pt idx="105">
                  <c:v>2640.9256549275178</c:v>
                </c:pt>
                <c:pt idx="106">
                  <c:v>2183.8036515994522</c:v>
                </c:pt>
                <c:pt idx="107">
                  <c:v>1829.2820828901577</c:v>
                </c:pt>
                <c:pt idx="108">
                  <c:v>2640.9256549275178</c:v>
                </c:pt>
                <c:pt idx="109">
                  <c:v>4770.6020756151229</c:v>
                </c:pt>
                <c:pt idx="110">
                  <c:v>3488.2787177124342</c:v>
                </c:pt>
                <c:pt idx="111">
                  <c:v>3624.0050355929416</c:v>
                </c:pt>
                <c:pt idx="112">
                  <c:v>3103.6679200169037</c:v>
                </c:pt>
                <c:pt idx="113">
                  <c:v>3624.0050355929416</c:v>
                </c:pt>
                <c:pt idx="114">
                  <c:v>2807.9826761864515</c:v>
                </c:pt>
                <c:pt idx="115">
                  <c:v>2533.7288113521108</c:v>
                </c:pt>
                <c:pt idx="116">
                  <c:v>2329.0570093119663</c:v>
                </c:pt>
                <c:pt idx="117">
                  <c:v>1708.0442607551856</c:v>
                </c:pt>
                <c:pt idx="118">
                  <c:v>1413.8524738973917</c:v>
                </c:pt>
                <c:pt idx="119">
                  <c:v>1219.2493693936242</c:v>
                </c:pt>
                <c:pt idx="120">
                  <c:v>1483.5644055471514</c:v>
                </c:pt>
                <c:pt idx="121">
                  <c:v>3103.6679200169037</c:v>
                </c:pt>
                <c:pt idx="122">
                  <c:v>2640.9256549275178</c:v>
                </c:pt>
                <c:pt idx="123">
                  <c:v>1555.7945195779716</c:v>
                </c:pt>
                <c:pt idx="124">
                  <c:v>1483.5644055471514</c:v>
                </c:pt>
                <c:pt idx="125">
                  <c:v>1346.6007691507389</c:v>
                </c:pt>
                <c:pt idx="126">
                  <c:v>1281.7519658176843</c:v>
                </c:pt>
                <c:pt idx="127">
                  <c:v>1219.2493693936242</c:v>
                </c:pt>
                <c:pt idx="128">
                  <c:v>1129.772149036964</c:v>
                </c:pt>
                <c:pt idx="129">
                  <c:v>1101.0591802578606</c:v>
                </c:pt>
                <c:pt idx="130">
                  <c:v>1045.26136263221</c:v>
                </c:pt>
                <c:pt idx="131">
                  <c:v>3103.6679200169037</c:v>
                </c:pt>
                <c:pt idx="132">
                  <c:v>2533.7288113521108</c:v>
                </c:pt>
                <c:pt idx="133">
                  <c:v>8091.8934544478634</c:v>
                </c:pt>
                <c:pt idx="134">
                  <c:v>2279.8669023965426</c:v>
                </c:pt>
                <c:pt idx="135">
                  <c:v>8091.8934544478634</c:v>
                </c:pt>
                <c:pt idx="136">
                  <c:v>8091.8934544478634</c:v>
                </c:pt>
                <c:pt idx="137">
                  <c:v>2533.7288113521108</c:v>
                </c:pt>
                <c:pt idx="138">
                  <c:v>2090.7765051620213</c:v>
                </c:pt>
                <c:pt idx="139">
                  <c:v>1708.0442607551856</c:v>
                </c:pt>
                <c:pt idx="140">
                  <c:v>1592.87217809353</c:v>
                </c:pt>
                <c:pt idx="141">
                  <c:v>1483.5644055471514</c:v>
                </c:pt>
                <c:pt idx="142">
                  <c:v>1313.879563014533</c:v>
                </c:pt>
                <c:pt idx="143">
                  <c:v>1101.0591802578606</c:v>
                </c:pt>
                <c:pt idx="144">
                  <c:v>1018.1629736918229</c:v>
                </c:pt>
                <c:pt idx="145">
                  <c:v>2045.3816742824338</c:v>
                </c:pt>
                <c:pt idx="146">
                  <c:v>1913.5780593173697</c:v>
                </c:pt>
                <c:pt idx="147">
                  <c:v>1555.7945195779716</c:v>
                </c:pt>
                <c:pt idx="148">
                  <c:v>1413.8524738973917</c:v>
                </c:pt>
                <c:pt idx="149">
                  <c:v>1708.0442607551856</c:v>
                </c:pt>
                <c:pt idx="150">
                  <c:v>1219.2493693936242</c:v>
                </c:pt>
                <c:pt idx="151">
                  <c:v>6026.4616412474552</c:v>
                </c:pt>
                <c:pt idx="152">
                  <c:v>4882.2574210530875</c:v>
                </c:pt>
                <c:pt idx="153">
                  <c:v>2423.475917990655</c:v>
                </c:pt>
                <c:pt idx="154">
                  <c:v>1791.591820126825</c:v>
                </c:pt>
                <c:pt idx="155">
                  <c:v>2045.1680984050458</c:v>
                </c:pt>
                <c:pt idx="156">
                  <c:v>1791.591820126825</c:v>
                </c:pt>
                <c:pt idx="157">
                  <c:v>1598.7387497676282</c:v>
                </c:pt>
                <c:pt idx="158">
                  <c:v>1562.0957385286476</c:v>
                </c:pt>
                <c:pt idx="159">
                  <c:v>1421.7142374084565</c:v>
                </c:pt>
                <c:pt idx="160">
                  <c:v>1290.9056123326297</c:v>
                </c:pt>
                <c:pt idx="161">
                  <c:v>1198.8192737377217</c:v>
                </c:pt>
                <c:pt idx="162">
                  <c:v>1056.2761159114202</c:v>
                </c:pt>
                <c:pt idx="163">
                  <c:v>951.61328286037417</c:v>
                </c:pt>
                <c:pt idx="164">
                  <c:v>2228.3781432524652</c:v>
                </c:pt>
                <c:pt idx="165">
                  <c:v>902.26530615393642</c:v>
                </c:pt>
                <c:pt idx="166">
                  <c:v>1228.9548052983102</c:v>
                </c:pt>
                <c:pt idx="167">
                  <c:v>1111.692680493195</c:v>
                </c:pt>
                <c:pt idx="168">
                  <c:v>1056.2761159114202</c:v>
                </c:pt>
                <c:pt idx="169">
                  <c:v>1169.2348005102003</c:v>
                </c:pt>
                <c:pt idx="170">
                  <c:v>2089.8826229597021</c:v>
                </c:pt>
                <c:pt idx="171">
                  <c:v>1915.2719040512393</c:v>
                </c:pt>
                <c:pt idx="172">
                  <c:v>1751.7123851488273</c:v>
                </c:pt>
                <c:pt idx="173">
                  <c:v>1598.7387497676282</c:v>
                </c:pt>
                <c:pt idx="174">
                  <c:v>1421.7142374084565</c:v>
                </c:pt>
                <c:pt idx="175">
                  <c:v>1421.7142374084565</c:v>
                </c:pt>
                <c:pt idx="176">
                  <c:v>1355.1407261702702</c:v>
                </c:pt>
                <c:pt idx="177">
                  <c:v>1490.6808216575594</c:v>
                </c:pt>
                <c:pt idx="178">
                  <c:v>1290.9056123326297</c:v>
                </c:pt>
                <c:pt idx="179">
                  <c:v>1169.2348005102003</c:v>
                </c:pt>
                <c:pt idx="180">
                  <c:v>2089.8826229597021</c:v>
                </c:pt>
                <c:pt idx="181">
                  <c:v>1636.0148306351923</c:v>
                </c:pt>
                <c:pt idx="182">
                  <c:v>1490.6808216575594</c:v>
                </c:pt>
                <c:pt idx="183">
                  <c:v>1421.7142374084565</c:v>
                </c:pt>
                <c:pt idx="184">
                  <c:v>2373.5603230686761</c:v>
                </c:pt>
                <c:pt idx="185">
                  <c:v>1455.8949553567011</c:v>
                </c:pt>
                <c:pt idx="186">
                  <c:v>1355.1407261702702</c:v>
                </c:pt>
                <c:pt idx="187">
                  <c:v>1598.7387497676282</c:v>
                </c:pt>
                <c:pt idx="188">
                  <c:v>1455.8949553567011</c:v>
                </c:pt>
                <c:pt idx="189">
                  <c:v>1421.7142374084565</c:v>
                </c:pt>
                <c:pt idx="190">
                  <c:v>1388.131778587958</c:v>
                </c:pt>
                <c:pt idx="191">
                  <c:v>1290.9056123326297</c:v>
                </c:pt>
                <c:pt idx="192">
                  <c:v>1421.7142374084565</c:v>
                </c:pt>
                <c:pt idx="193">
                  <c:v>2228.3781432524652</c:v>
                </c:pt>
                <c:pt idx="194">
                  <c:v>1791.591820126825</c:v>
                </c:pt>
                <c:pt idx="195">
                  <c:v>1562.0957385286476</c:v>
                </c:pt>
                <c:pt idx="196">
                  <c:v>1421.7142374084565</c:v>
                </c:pt>
                <c:pt idx="197">
                  <c:v>1355.1407261702702</c:v>
                </c:pt>
                <c:pt idx="198">
                  <c:v>1290.9056123326297</c:v>
                </c:pt>
                <c:pt idx="199">
                  <c:v>1228.9548052983102</c:v>
                </c:pt>
                <c:pt idx="200">
                  <c:v>1111.692680493195</c:v>
                </c:pt>
                <c:pt idx="201">
                  <c:v>1002.9333666412236</c:v>
                </c:pt>
                <c:pt idx="202">
                  <c:v>1002.9333666412236</c:v>
                </c:pt>
                <c:pt idx="203">
                  <c:v>1056.2761159114202</c:v>
                </c:pt>
                <c:pt idx="204">
                  <c:v>1169.2348005102003</c:v>
                </c:pt>
                <c:pt idx="205">
                  <c:v>1111.692680493195</c:v>
                </c:pt>
                <c:pt idx="206">
                  <c:v>1002.9333666412236</c:v>
                </c:pt>
                <c:pt idx="207">
                  <c:v>1083.7219513529778</c:v>
                </c:pt>
                <c:pt idx="208">
                  <c:v>951.61328286037417</c:v>
                </c:pt>
                <c:pt idx="209">
                  <c:v>1056.2761159114202</c:v>
                </c:pt>
                <c:pt idx="210">
                  <c:v>6076.0080100565347</c:v>
                </c:pt>
                <c:pt idx="211">
                  <c:v>2089.8826229597021</c:v>
                </c:pt>
                <c:pt idx="212">
                  <c:v>1598.7387497676282</c:v>
                </c:pt>
                <c:pt idx="213">
                  <c:v>1455.8949553567011</c:v>
                </c:pt>
                <c:pt idx="214">
                  <c:v>1198.8192737377217</c:v>
                </c:pt>
                <c:pt idx="215">
                  <c:v>902.26530615393642</c:v>
                </c:pt>
                <c:pt idx="216">
                  <c:v>1002.9333666412236</c:v>
                </c:pt>
                <c:pt idx="217">
                  <c:v>951.61328286037417</c:v>
                </c:pt>
                <c:pt idx="218">
                  <c:v>902.26530615393642</c:v>
                </c:pt>
                <c:pt idx="219">
                  <c:v>951.61328286037417</c:v>
                </c:pt>
                <c:pt idx="220">
                  <c:v>977.0236653397485</c:v>
                </c:pt>
                <c:pt idx="221">
                  <c:v>1355.1407261702702</c:v>
                </c:pt>
                <c:pt idx="222">
                  <c:v>1056.2761159114202</c:v>
                </c:pt>
                <c:pt idx="223">
                  <c:v>1056.2761159114202</c:v>
                </c:pt>
                <c:pt idx="224">
                  <c:v>1029.3487250743312</c:v>
                </c:pt>
                <c:pt idx="225">
                  <c:v>1002.9333666412236</c:v>
                </c:pt>
                <c:pt idx="226">
                  <c:v>1083.7219513529778</c:v>
                </c:pt>
                <c:pt idx="227">
                  <c:v>1002.9333666412236</c:v>
                </c:pt>
                <c:pt idx="228">
                  <c:v>951.61328286037417</c:v>
                </c:pt>
                <c:pt idx="229">
                  <c:v>1029.3487250743312</c:v>
                </c:pt>
                <c:pt idx="230">
                  <c:v>1002.9333666412236</c:v>
                </c:pt>
                <c:pt idx="231">
                  <c:v>951.61328286037417</c:v>
                </c:pt>
                <c:pt idx="232">
                  <c:v>951.61328286037417</c:v>
                </c:pt>
                <c:pt idx="233">
                  <c:v>902.26530615393642</c:v>
                </c:pt>
                <c:pt idx="234">
                  <c:v>1002.9333666412236</c:v>
                </c:pt>
                <c:pt idx="235">
                  <c:v>1290.9056123326297</c:v>
                </c:pt>
                <c:pt idx="236">
                  <c:v>1169.2348005102003</c:v>
                </c:pt>
                <c:pt idx="237">
                  <c:v>1169.2348005102003</c:v>
                </c:pt>
                <c:pt idx="238">
                  <c:v>1355.1407261702702</c:v>
                </c:pt>
                <c:pt idx="239">
                  <c:v>1111.692680493195</c:v>
                </c:pt>
                <c:pt idx="240">
                  <c:v>1002.9333666412236</c:v>
                </c:pt>
                <c:pt idx="241">
                  <c:v>1388.131778587958</c:v>
                </c:pt>
                <c:pt idx="242">
                  <c:v>1169.2348005102003</c:v>
                </c:pt>
                <c:pt idx="243">
                  <c:v>1228.9548052983102</c:v>
                </c:pt>
                <c:pt idx="244">
                  <c:v>1169.2348005102003</c:v>
                </c:pt>
                <c:pt idx="245">
                  <c:v>1083.7219513529778</c:v>
                </c:pt>
                <c:pt idx="246">
                  <c:v>1002.9333666412236</c:v>
                </c:pt>
                <c:pt idx="247">
                  <c:v>1169.2348005102003</c:v>
                </c:pt>
                <c:pt idx="248">
                  <c:v>951.61328286037417</c:v>
                </c:pt>
                <c:pt idx="249">
                  <c:v>1056.2761159114202</c:v>
                </c:pt>
                <c:pt idx="250">
                  <c:v>1083.7219513529778</c:v>
                </c:pt>
                <c:pt idx="251">
                  <c:v>1002.9333666412236</c:v>
                </c:pt>
                <c:pt idx="252">
                  <c:v>951.61328286037417</c:v>
                </c:pt>
                <c:pt idx="253">
                  <c:v>1056.2761159114202</c:v>
                </c:pt>
                <c:pt idx="254">
                  <c:v>1111.692680493195</c:v>
                </c:pt>
                <c:pt idx="255">
                  <c:v>1002.9333666412236</c:v>
                </c:pt>
                <c:pt idx="256">
                  <c:v>1169.2348005102003</c:v>
                </c:pt>
                <c:pt idx="257">
                  <c:v>1111.692680493195</c:v>
                </c:pt>
                <c:pt idx="258">
                  <c:v>1111.692680493195</c:v>
                </c:pt>
                <c:pt idx="259">
                  <c:v>1290.9056123326297</c:v>
                </c:pt>
                <c:pt idx="260">
                  <c:v>1562.0957385286476</c:v>
                </c:pt>
                <c:pt idx="261">
                  <c:v>1712.4945226085413</c:v>
                </c:pt>
                <c:pt idx="262">
                  <c:v>1198.8192737377217</c:v>
                </c:pt>
                <c:pt idx="263">
                  <c:v>1111.692680493195</c:v>
                </c:pt>
                <c:pt idx="264">
                  <c:v>1169.2348005102003</c:v>
                </c:pt>
                <c:pt idx="265">
                  <c:v>1056.2761159114202</c:v>
                </c:pt>
                <c:pt idx="266">
                  <c:v>1140.1947892858118</c:v>
                </c:pt>
                <c:pt idx="267">
                  <c:v>977.0236653397485</c:v>
                </c:pt>
                <c:pt idx="268">
                  <c:v>1056.2761159114202</c:v>
                </c:pt>
                <c:pt idx="269">
                  <c:v>1002.9333666412236</c:v>
                </c:pt>
                <c:pt idx="270">
                  <c:v>1111.692680493195</c:v>
                </c:pt>
                <c:pt idx="271">
                  <c:v>1056.2761159114202</c:v>
                </c:pt>
                <c:pt idx="272">
                  <c:v>1228.9548052983102</c:v>
                </c:pt>
                <c:pt idx="273">
                  <c:v>1029.3487250743312</c:v>
                </c:pt>
                <c:pt idx="274">
                  <c:v>1111.692680493195</c:v>
                </c:pt>
                <c:pt idx="275">
                  <c:v>977.0236653397485</c:v>
                </c:pt>
                <c:pt idx="276">
                  <c:v>1056.2761159114202</c:v>
                </c:pt>
                <c:pt idx="277">
                  <c:v>977.0236653397485</c:v>
                </c:pt>
                <c:pt idx="278">
                  <c:v>1083.7219513529778</c:v>
                </c:pt>
                <c:pt idx="279">
                  <c:v>1198.8192737377217</c:v>
                </c:pt>
                <c:pt idx="280">
                  <c:v>16984.393746588943</c:v>
                </c:pt>
                <c:pt idx="281">
                  <c:v>1751.7123851488273</c:v>
                </c:pt>
                <c:pt idx="282">
                  <c:v>1873.3643089569418</c:v>
                </c:pt>
                <c:pt idx="283">
                  <c:v>1712.4945226085413</c:v>
                </c:pt>
                <c:pt idx="284">
                  <c:v>1355.1407261702702</c:v>
                </c:pt>
                <c:pt idx="285">
                  <c:v>6910.5248622688341</c:v>
                </c:pt>
                <c:pt idx="286">
                  <c:v>2851.3064955537857</c:v>
                </c:pt>
                <c:pt idx="287">
                  <c:v>4882.2574210530875</c:v>
                </c:pt>
                <c:pt idx="288">
                  <c:v>2794.9828815916585</c:v>
                </c:pt>
                <c:pt idx="289">
                  <c:v>3461.8973236000015</c:v>
                </c:pt>
                <c:pt idx="290">
                  <c:v>4164.3844279303212</c:v>
                </c:pt>
                <c:pt idx="291">
                  <c:v>4552.7487185758273</c:v>
                </c:pt>
                <c:pt idx="292">
                  <c:v>4316.6560307570562</c:v>
                </c:pt>
                <c:pt idx="293">
                  <c:v>3527.872309698043</c:v>
                </c:pt>
                <c:pt idx="294">
                  <c:v>3085.0481049941122</c:v>
                </c:pt>
                <c:pt idx="295">
                  <c:v>2739.4879172425881</c:v>
                </c:pt>
                <c:pt idx="296">
                  <c:v>2474.1651180354293</c:v>
                </c:pt>
                <c:pt idx="297">
                  <c:v>2324.4106127728214</c:v>
                </c:pt>
                <c:pt idx="298">
                  <c:v>2228.3781432524652</c:v>
                </c:pt>
                <c:pt idx="299">
                  <c:v>2228.3781432524652</c:v>
                </c:pt>
                <c:pt idx="300">
                  <c:v>2966.4717326520608</c:v>
                </c:pt>
                <c:pt idx="301">
                  <c:v>3801.1274221667054</c:v>
                </c:pt>
                <c:pt idx="302">
                  <c:v>2630.9520907668002</c:v>
                </c:pt>
                <c:pt idx="303">
                  <c:v>2276.0191024369342</c:v>
                </c:pt>
                <c:pt idx="304">
                  <c:v>1873.3643089569418</c:v>
                </c:pt>
                <c:pt idx="305">
                  <c:v>1636.0148306351923</c:v>
                </c:pt>
                <c:pt idx="306">
                  <c:v>1562.0957385286476</c:v>
                </c:pt>
                <c:pt idx="307">
                  <c:v>1421.7142374084565</c:v>
                </c:pt>
                <c:pt idx="308">
                  <c:v>1490.6808216575594</c:v>
                </c:pt>
                <c:pt idx="309">
                  <c:v>1636.0148306351923</c:v>
                </c:pt>
                <c:pt idx="310">
                  <c:v>1421.7142374084565</c:v>
                </c:pt>
                <c:pt idx="311">
                  <c:v>1322.7342639619176</c:v>
                </c:pt>
                <c:pt idx="312">
                  <c:v>1290.9056123326297</c:v>
                </c:pt>
                <c:pt idx="313">
                  <c:v>1421.7142374084565</c:v>
                </c:pt>
                <c:pt idx="314">
                  <c:v>1355.1407261702702</c:v>
                </c:pt>
                <c:pt idx="315">
                  <c:v>1198.8192737377217</c:v>
                </c:pt>
                <c:pt idx="316">
                  <c:v>1421.7142374084565</c:v>
                </c:pt>
                <c:pt idx="317">
                  <c:v>1259.648028247326</c:v>
                </c:pt>
                <c:pt idx="318">
                  <c:v>1388.131778587958</c:v>
                </c:pt>
                <c:pt idx="319">
                  <c:v>1029.3487250743312</c:v>
                </c:pt>
                <c:pt idx="320">
                  <c:v>2851.3064955537857</c:v>
                </c:pt>
                <c:pt idx="321">
                  <c:v>2684.8136319410064</c:v>
                </c:pt>
                <c:pt idx="322">
                  <c:v>3527.872309698043</c:v>
                </c:pt>
                <c:pt idx="323">
                  <c:v>2001.166419783086</c:v>
                </c:pt>
                <c:pt idx="324">
                  <c:v>1873.3643089569418</c:v>
                </c:pt>
                <c:pt idx="325">
                  <c:v>2181.4801222957249</c:v>
                </c:pt>
                <c:pt idx="326">
                  <c:v>3461.8973236000015</c:v>
                </c:pt>
                <c:pt idx="327">
                  <c:v>3594.7743632958677</c:v>
                </c:pt>
                <c:pt idx="328">
                  <c:v>1355.1407261702702</c:v>
                </c:pt>
                <c:pt idx="329">
                  <c:v>1873.3643089569418</c:v>
                </c:pt>
                <c:pt idx="330">
                  <c:v>2089.8826229597021</c:v>
                </c:pt>
                <c:pt idx="331">
                  <c:v>2739.4879172425881</c:v>
                </c:pt>
                <c:pt idx="332">
                  <c:v>2324.4106127728214</c:v>
                </c:pt>
                <c:pt idx="333">
                  <c:v>1873.3643089569418</c:v>
                </c:pt>
                <c:pt idx="334">
                  <c:v>2135.3174625553092</c:v>
                </c:pt>
                <c:pt idx="335">
                  <c:v>1915.2719040512393</c:v>
                </c:pt>
                <c:pt idx="336">
                  <c:v>2423.475917990655</c:v>
                </c:pt>
                <c:pt idx="337">
                  <c:v>2228.3781432524652</c:v>
                </c:pt>
                <c:pt idx="338">
                  <c:v>1957.8701540093082</c:v>
                </c:pt>
                <c:pt idx="339">
                  <c:v>2525.6356795032671</c:v>
                </c:pt>
                <c:pt idx="340">
                  <c:v>2525.6356795032671</c:v>
                </c:pt>
                <c:pt idx="341">
                  <c:v>2851.3064955537857</c:v>
                </c:pt>
                <c:pt idx="342">
                  <c:v>2851.3064955537857</c:v>
                </c:pt>
                <c:pt idx="343">
                  <c:v>2630.9520907668002</c:v>
                </c:pt>
                <c:pt idx="344">
                  <c:v>2373.5603230686761</c:v>
                </c:pt>
                <c:pt idx="345">
                  <c:v>2228.3781432524652</c:v>
                </c:pt>
                <c:pt idx="346">
                  <c:v>2045.1680984050458</c:v>
                </c:pt>
                <c:pt idx="347">
                  <c:v>1957.8701540093082</c:v>
                </c:pt>
                <c:pt idx="348">
                  <c:v>1915.2719040512393</c:v>
                </c:pt>
                <c:pt idx="349">
                  <c:v>1791.591820126825</c:v>
                </c:pt>
                <c:pt idx="350">
                  <c:v>1712.4945226085413</c:v>
                </c:pt>
                <c:pt idx="351">
                  <c:v>1636.0148306351923</c:v>
                </c:pt>
                <c:pt idx="352">
                  <c:v>1957.8701540093082</c:v>
                </c:pt>
                <c:pt idx="353">
                  <c:v>1873.3643089569418</c:v>
                </c:pt>
                <c:pt idx="354">
                  <c:v>1712.4945226085413</c:v>
                </c:pt>
                <c:pt idx="355">
                  <c:v>1562.0957385286476</c:v>
                </c:pt>
                <c:pt idx="356">
                  <c:v>1421.7142374084565</c:v>
                </c:pt>
                <c:pt idx="357">
                  <c:v>1290.9056123326297</c:v>
                </c:pt>
                <c:pt idx="358">
                  <c:v>1169.2348005102003</c:v>
                </c:pt>
                <c:pt idx="359">
                  <c:v>1111.692680493195</c:v>
                </c:pt>
                <c:pt idx="360">
                  <c:v>1111.692680493195</c:v>
                </c:pt>
                <c:pt idx="361">
                  <c:v>1056.2761159114202</c:v>
                </c:pt>
                <c:pt idx="362">
                  <c:v>1056.2761159114202</c:v>
                </c:pt>
                <c:pt idx="363">
                  <c:v>1169.2348005102003</c:v>
                </c:pt>
                <c:pt idx="364">
                  <c:v>1002.9333666412236</c:v>
                </c:pt>
                <c:pt idx="365">
                  <c:v>2135.3174625553092</c:v>
                </c:pt>
                <c:pt idx="366">
                  <c:v>1915.2719040512393</c:v>
                </c:pt>
                <c:pt idx="367">
                  <c:v>2423.475917990655</c:v>
                </c:pt>
                <c:pt idx="368">
                  <c:v>2228.3781432524652</c:v>
                </c:pt>
                <c:pt idx="369">
                  <c:v>1957.8701540093082</c:v>
                </c:pt>
                <c:pt idx="370">
                  <c:v>2525.6356795032671</c:v>
                </c:pt>
                <c:pt idx="371">
                  <c:v>2525.6356795032671</c:v>
                </c:pt>
                <c:pt idx="372">
                  <c:v>2851.3064955537857</c:v>
                </c:pt>
                <c:pt idx="373">
                  <c:v>2851.3064955537857</c:v>
                </c:pt>
                <c:pt idx="374">
                  <c:v>2630.9520907668002</c:v>
                </c:pt>
                <c:pt idx="375">
                  <c:v>2373.5603230686761</c:v>
                </c:pt>
                <c:pt idx="376">
                  <c:v>2228.3781432524652</c:v>
                </c:pt>
                <c:pt idx="377">
                  <c:v>2045.1680984050458</c:v>
                </c:pt>
                <c:pt idx="378">
                  <c:v>1957.8701540093082</c:v>
                </c:pt>
                <c:pt idx="379">
                  <c:v>1915.2719040512393</c:v>
                </c:pt>
                <c:pt idx="380">
                  <c:v>1791.591820126825</c:v>
                </c:pt>
                <c:pt idx="381">
                  <c:v>1712.4945226085413</c:v>
                </c:pt>
                <c:pt idx="382">
                  <c:v>1636.0148306351923</c:v>
                </c:pt>
                <c:pt idx="383">
                  <c:v>1957.8701540093082</c:v>
                </c:pt>
                <c:pt idx="384">
                  <c:v>1873.3643089569418</c:v>
                </c:pt>
                <c:pt idx="385">
                  <c:v>1712.4945226085413</c:v>
                </c:pt>
                <c:pt idx="386">
                  <c:v>1562.0957385286476</c:v>
                </c:pt>
                <c:pt idx="387">
                  <c:v>1421.7142374084565</c:v>
                </c:pt>
                <c:pt idx="388">
                  <c:v>1290.9056123326297</c:v>
                </c:pt>
                <c:pt idx="389">
                  <c:v>1169.2348005102003</c:v>
                </c:pt>
                <c:pt idx="390">
                  <c:v>1111.692680493195</c:v>
                </c:pt>
                <c:pt idx="391">
                  <c:v>1111.692680493195</c:v>
                </c:pt>
                <c:pt idx="392">
                  <c:v>1056.2761159114202</c:v>
                </c:pt>
                <c:pt idx="393">
                  <c:v>1056.2761159114202</c:v>
                </c:pt>
                <c:pt idx="394">
                  <c:v>1169.2348005102003</c:v>
                </c:pt>
                <c:pt idx="395">
                  <c:v>1002.9333666412236</c:v>
                </c:pt>
                <c:pt idx="396">
                  <c:v>1169.2348005102003</c:v>
                </c:pt>
                <c:pt idx="397">
                  <c:v>1056.2761159114202</c:v>
                </c:pt>
                <c:pt idx="398">
                  <c:v>1056.2761159114202</c:v>
                </c:pt>
                <c:pt idx="399">
                  <c:v>1056.2761159114202</c:v>
                </c:pt>
                <c:pt idx="400">
                  <c:v>1002.9333666412236</c:v>
                </c:pt>
                <c:pt idx="401">
                  <c:v>1002.9333666412236</c:v>
                </c:pt>
                <c:pt idx="402">
                  <c:v>1056.2761159114202</c:v>
                </c:pt>
                <c:pt idx="403">
                  <c:v>1169.2348005102003</c:v>
                </c:pt>
                <c:pt idx="404">
                  <c:v>1056.2761159114202</c:v>
                </c:pt>
                <c:pt idx="405">
                  <c:v>1056.2761159114202</c:v>
                </c:pt>
                <c:pt idx="406">
                  <c:v>1002.9333666412236</c:v>
                </c:pt>
                <c:pt idx="407">
                  <c:v>951.61328286037417</c:v>
                </c:pt>
                <c:pt idx="408">
                  <c:v>951.61328286037417</c:v>
                </c:pt>
                <c:pt idx="409">
                  <c:v>951.61328286037417</c:v>
                </c:pt>
                <c:pt idx="410">
                  <c:v>902.26530615393642</c:v>
                </c:pt>
                <c:pt idx="411">
                  <c:v>902.26530615393642</c:v>
                </c:pt>
                <c:pt idx="412">
                  <c:v>902.26530615393642</c:v>
                </c:pt>
                <c:pt idx="413">
                  <c:v>1355.1407261702702</c:v>
                </c:pt>
                <c:pt idx="414">
                  <c:v>1228.9548052983102</c:v>
                </c:pt>
                <c:pt idx="415">
                  <c:v>1140.1947892858118</c:v>
                </c:pt>
                <c:pt idx="416">
                  <c:v>1056.2761159114202</c:v>
                </c:pt>
                <c:pt idx="417">
                  <c:v>1056.2761159114202</c:v>
                </c:pt>
                <c:pt idx="418">
                  <c:v>1029.3487250743312</c:v>
                </c:pt>
                <c:pt idx="419">
                  <c:v>1002.9333666412236</c:v>
                </c:pt>
                <c:pt idx="420">
                  <c:v>951.61328286037417</c:v>
                </c:pt>
                <c:pt idx="421">
                  <c:v>902.26530615393642</c:v>
                </c:pt>
                <c:pt idx="422">
                  <c:v>854.83947063731432</c:v>
                </c:pt>
                <c:pt idx="423">
                  <c:v>3461.8973236000015</c:v>
                </c:pt>
                <c:pt idx="424">
                  <c:v>1957.8701540093082</c:v>
                </c:pt>
                <c:pt idx="425">
                  <c:v>1169.2348005102003</c:v>
                </c:pt>
                <c:pt idx="426">
                  <c:v>1056.2761159114202</c:v>
                </c:pt>
                <c:pt idx="427">
                  <c:v>1169.2348005102003</c:v>
                </c:pt>
                <c:pt idx="428">
                  <c:v>1056.2761159114202</c:v>
                </c:pt>
                <c:pt idx="429">
                  <c:v>1002.9333666412236</c:v>
                </c:pt>
                <c:pt idx="430">
                  <c:v>1002.9333666412236</c:v>
                </c:pt>
                <c:pt idx="431">
                  <c:v>951.61328286037417</c:v>
                </c:pt>
                <c:pt idx="432">
                  <c:v>951.61328286037417</c:v>
                </c:pt>
                <c:pt idx="433">
                  <c:v>951.61328286037417</c:v>
                </c:pt>
                <c:pt idx="434">
                  <c:v>902.26530615393642</c:v>
                </c:pt>
                <c:pt idx="435">
                  <c:v>902.26530615393642</c:v>
                </c:pt>
                <c:pt idx="436">
                  <c:v>902.26530615393642</c:v>
                </c:pt>
                <c:pt idx="437">
                  <c:v>902.26530615393642</c:v>
                </c:pt>
                <c:pt idx="438">
                  <c:v>902.26530615393642</c:v>
                </c:pt>
                <c:pt idx="439">
                  <c:v>902.26530615393642</c:v>
                </c:pt>
                <c:pt idx="440">
                  <c:v>902.26530615393642</c:v>
                </c:pt>
                <c:pt idx="441">
                  <c:v>902.26530615393642</c:v>
                </c:pt>
                <c:pt idx="442">
                  <c:v>854.83947063731432</c:v>
                </c:pt>
                <c:pt idx="443">
                  <c:v>854.83947063731432</c:v>
                </c:pt>
                <c:pt idx="444">
                  <c:v>854.83947063731432</c:v>
                </c:pt>
                <c:pt idx="445">
                  <c:v>854.83947063731432</c:v>
                </c:pt>
                <c:pt idx="446">
                  <c:v>854.83947063731432</c:v>
                </c:pt>
                <c:pt idx="447">
                  <c:v>854.83947063731432</c:v>
                </c:pt>
                <c:pt idx="448">
                  <c:v>809.28640409695709</c:v>
                </c:pt>
                <c:pt idx="449">
                  <c:v>809.28640409695709</c:v>
                </c:pt>
                <c:pt idx="450">
                  <c:v>809.28640409695709</c:v>
                </c:pt>
                <c:pt idx="451">
                  <c:v>809.28640409695709</c:v>
                </c:pt>
                <c:pt idx="452">
                  <c:v>765.55732914927057</c:v>
                </c:pt>
                <c:pt idx="453">
                  <c:v>765.55732914927057</c:v>
                </c:pt>
                <c:pt idx="454">
                  <c:v>723.60406441827433</c:v>
                </c:pt>
                <c:pt idx="455">
                  <c:v>723.60406441827433</c:v>
                </c:pt>
                <c:pt idx="456">
                  <c:v>1791.591820126825</c:v>
                </c:pt>
                <c:pt idx="457">
                  <c:v>1636.0148306351923</c:v>
                </c:pt>
                <c:pt idx="458">
                  <c:v>1636.0148306351923</c:v>
                </c:pt>
                <c:pt idx="459">
                  <c:v>1490.6808216575594</c:v>
                </c:pt>
                <c:pt idx="460">
                  <c:v>1490.6808216575594</c:v>
                </c:pt>
                <c:pt idx="461">
                  <c:v>1490.6808216575594</c:v>
                </c:pt>
                <c:pt idx="462">
                  <c:v>1791.591820126825</c:v>
                </c:pt>
                <c:pt idx="463">
                  <c:v>1791.591820126825</c:v>
                </c:pt>
                <c:pt idx="464">
                  <c:v>2045.1680984050458</c:v>
                </c:pt>
                <c:pt idx="465">
                  <c:v>1957.8701540093082</c:v>
                </c:pt>
                <c:pt idx="466">
                  <c:v>1636.0148306351923</c:v>
                </c:pt>
                <c:pt idx="467">
                  <c:v>1636.0148306351923</c:v>
                </c:pt>
                <c:pt idx="468">
                  <c:v>1490.6808216575594</c:v>
                </c:pt>
                <c:pt idx="469">
                  <c:v>1873.3643089569418</c:v>
                </c:pt>
                <c:pt idx="470">
                  <c:v>1873.3643089569418</c:v>
                </c:pt>
                <c:pt idx="471">
                  <c:v>1712.4945226085413</c:v>
                </c:pt>
                <c:pt idx="472">
                  <c:v>1712.4945226085413</c:v>
                </c:pt>
                <c:pt idx="473">
                  <c:v>1562.0957385286476</c:v>
                </c:pt>
                <c:pt idx="474">
                  <c:v>1562.0957385286476</c:v>
                </c:pt>
                <c:pt idx="475">
                  <c:v>2045.1680984050458</c:v>
                </c:pt>
                <c:pt idx="476">
                  <c:v>1873.3643089569418</c:v>
                </c:pt>
                <c:pt idx="477">
                  <c:v>1791.591820126825</c:v>
                </c:pt>
                <c:pt idx="478">
                  <c:v>1791.591820126825</c:v>
                </c:pt>
                <c:pt idx="479">
                  <c:v>1636.0148306351923</c:v>
                </c:pt>
                <c:pt idx="480">
                  <c:v>1490.6808216575594</c:v>
                </c:pt>
                <c:pt idx="481">
                  <c:v>1490.6808216575594</c:v>
                </c:pt>
                <c:pt idx="482">
                  <c:v>1636.0148306351923</c:v>
                </c:pt>
                <c:pt idx="483">
                  <c:v>1562.0957385286476</c:v>
                </c:pt>
                <c:pt idx="484">
                  <c:v>1873.3643089569418</c:v>
                </c:pt>
                <c:pt idx="485">
                  <c:v>1791.591820126825</c:v>
                </c:pt>
                <c:pt idx="486">
                  <c:v>2135.3174625553092</c:v>
                </c:pt>
                <c:pt idx="487">
                  <c:v>2001.166419783086</c:v>
                </c:pt>
                <c:pt idx="488">
                  <c:v>1421.7142374084565</c:v>
                </c:pt>
                <c:pt idx="489">
                  <c:v>1421.7142374084565</c:v>
                </c:pt>
                <c:pt idx="490">
                  <c:v>1290.9056123326297</c:v>
                </c:pt>
                <c:pt idx="491">
                  <c:v>1259.648028247326</c:v>
                </c:pt>
                <c:pt idx="492">
                  <c:v>1228.9548052983102</c:v>
                </c:pt>
                <c:pt idx="493">
                  <c:v>1228.9548052983102</c:v>
                </c:pt>
                <c:pt idx="494">
                  <c:v>1169.2348005102003</c:v>
                </c:pt>
                <c:pt idx="495">
                  <c:v>1169.2348005102003</c:v>
                </c:pt>
                <c:pt idx="496">
                  <c:v>1169.2348005102003</c:v>
                </c:pt>
                <c:pt idx="497">
                  <c:v>1056.2761159114202</c:v>
                </c:pt>
                <c:pt idx="498">
                  <c:v>1056.2761159114202</c:v>
                </c:pt>
                <c:pt idx="499">
                  <c:v>1056.2761159114202</c:v>
                </c:pt>
                <c:pt idx="500">
                  <c:v>1056.2761159114202</c:v>
                </c:pt>
                <c:pt idx="501">
                  <c:v>951.61328286037417</c:v>
                </c:pt>
                <c:pt idx="502">
                  <c:v>951.61328286037417</c:v>
                </c:pt>
                <c:pt idx="503">
                  <c:v>951.61328286037417</c:v>
                </c:pt>
                <c:pt idx="504">
                  <c:v>1111.692680493195</c:v>
                </c:pt>
                <c:pt idx="505">
                  <c:v>951.61328286037417</c:v>
                </c:pt>
                <c:pt idx="506">
                  <c:v>951.61328286037417</c:v>
                </c:pt>
                <c:pt idx="507">
                  <c:v>902.26530615393642</c:v>
                </c:pt>
                <c:pt idx="508">
                  <c:v>902.26530615393642</c:v>
                </c:pt>
                <c:pt idx="509">
                  <c:v>951.61328286037417</c:v>
                </c:pt>
                <c:pt idx="510">
                  <c:v>951.61328286037417</c:v>
                </c:pt>
                <c:pt idx="511">
                  <c:v>902.26530615393642</c:v>
                </c:pt>
                <c:pt idx="512">
                  <c:v>902.26530615393642</c:v>
                </c:pt>
                <c:pt idx="513">
                  <c:v>902.26530615393642</c:v>
                </c:pt>
                <c:pt idx="514">
                  <c:v>902.26530615393642</c:v>
                </c:pt>
                <c:pt idx="515">
                  <c:v>902.26530615393642</c:v>
                </c:pt>
                <c:pt idx="516">
                  <c:v>902.26530615393642</c:v>
                </c:pt>
                <c:pt idx="517">
                  <c:v>902.26530615393642</c:v>
                </c:pt>
                <c:pt idx="518">
                  <c:v>902.26530615393642</c:v>
                </c:pt>
                <c:pt idx="519">
                  <c:v>854.83947063731432</c:v>
                </c:pt>
                <c:pt idx="520">
                  <c:v>854.83947063731432</c:v>
                </c:pt>
                <c:pt idx="521">
                  <c:v>854.83947063731432</c:v>
                </c:pt>
                <c:pt idx="522">
                  <c:v>854.83947063731432</c:v>
                </c:pt>
                <c:pt idx="523">
                  <c:v>854.83947063731432</c:v>
                </c:pt>
                <c:pt idx="524">
                  <c:v>854.83947063731432</c:v>
                </c:pt>
                <c:pt idx="525">
                  <c:v>854.83947063731432</c:v>
                </c:pt>
                <c:pt idx="526">
                  <c:v>854.83947063731432</c:v>
                </c:pt>
                <c:pt idx="527">
                  <c:v>854.83947063731432</c:v>
                </c:pt>
                <c:pt idx="528">
                  <c:v>854.83947063731432</c:v>
                </c:pt>
                <c:pt idx="529">
                  <c:v>854.83947063731432</c:v>
                </c:pt>
                <c:pt idx="530">
                  <c:v>854.83947063731432</c:v>
                </c:pt>
                <c:pt idx="531">
                  <c:v>854.83947063731432</c:v>
                </c:pt>
                <c:pt idx="532">
                  <c:v>854.83947063731432</c:v>
                </c:pt>
                <c:pt idx="533">
                  <c:v>854.83947063731432</c:v>
                </c:pt>
                <c:pt idx="534">
                  <c:v>854.83947063731432</c:v>
                </c:pt>
                <c:pt idx="535">
                  <c:v>854.83947063731432</c:v>
                </c:pt>
                <c:pt idx="536">
                  <c:v>854.83947063731432</c:v>
                </c:pt>
                <c:pt idx="537">
                  <c:v>854.83947063731432</c:v>
                </c:pt>
                <c:pt idx="538">
                  <c:v>854.83947063731432</c:v>
                </c:pt>
                <c:pt idx="539">
                  <c:v>854.83947063731432</c:v>
                </c:pt>
                <c:pt idx="540">
                  <c:v>854.83947063731432</c:v>
                </c:pt>
                <c:pt idx="541">
                  <c:v>854.83947063731432</c:v>
                </c:pt>
                <c:pt idx="542">
                  <c:v>854.83947063731432</c:v>
                </c:pt>
                <c:pt idx="543">
                  <c:v>854.83947063731432</c:v>
                </c:pt>
                <c:pt idx="544">
                  <c:v>854.83947063731432</c:v>
                </c:pt>
                <c:pt idx="545">
                  <c:v>951.61328286037417</c:v>
                </c:pt>
                <c:pt idx="546">
                  <c:v>951.61328286037417</c:v>
                </c:pt>
                <c:pt idx="547">
                  <c:v>854.83947063731432</c:v>
                </c:pt>
                <c:pt idx="548">
                  <c:v>854.83947063731432</c:v>
                </c:pt>
                <c:pt idx="549">
                  <c:v>854.83947063731432</c:v>
                </c:pt>
                <c:pt idx="550">
                  <c:v>854.83947063731432</c:v>
                </c:pt>
                <c:pt idx="551">
                  <c:v>854.83947063731432</c:v>
                </c:pt>
                <c:pt idx="552">
                  <c:v>854.83947063731432</c:v>
                </c:pt>
                <c:pt idx="553">
                  <c:v>854.83947063731432</c:v>
                </c:pt>
                <c:pt idx="554">
                  <c:v>854.83947063731432</c:v>
                </c:pt>
                <c:pt idx="555">
                  <c:v>854.83947063731432</c:v>
                </c:pt>
                <c:pt idx="556">
                  <c:v>854.83947063731432</c:v>
                </c:pt>
                <c:pt idx="557">
                  <c:v>809.28640409695709</c:v>
                </c:pt>
                <c:pt idx="558">
                  <c:v>809.28640409695709</c:v>
                </c:pt>
                <c:pt idx="559">
                  <c:v>809.28640409695709</c:v>
                </c:pt>
                <c:pt idx="560">
                  <c:v>765.55732914927057</c:v>
                </c:pt>
                <c:pt idx="561">
                  <c:v>765.55732914927057</c:v>
                </c:pt>
                <c:pt idx="562">
                  <c:v>765.55732914927057</c:v>
                </c:pt>
                <c:pt idx="563">
                  <c:v>765.55732914927057</c:v>
                </c:pt>
                <c:pt idx="564">
                  <c:v>765.55732914927057</c:v>
                </c:pt>
                <c:pt idx="565">
                  <c:v>765.55732914927057</c:v>
                </c:pt>
                <c:pt idx="566">
                  <c:v>765.55732914927057</c:v>
                </c:pt>
                <c:pt idx="567">
                  <c:v>765.55732914927057</c:v>
                </c:pt>
                <c:pt idx="568">
                  <c:v>765.55732914927057</c:v>
                </c:pt>
                <c:pt idx="569">
                  <c:v>765.55732914927057</c:v>
                </c:pt>
                <c:pt idx="570">
                  <c:v>723.60406441827433</c:v>
                </c:pt>
                <c:pt idx="571">
                  <c:v>723.60406441827433</c:v>
                </c:pt>
                <c:pt idx="572">
                  <c:v>683.37902573259657</c:v>
                </c:pt>
                <c:pt idx="573">
                  <c:v>683.37902573259657</c:v>
                </c:pt>
                <c:pt idx="574">
                  <c:v>1002.9333666412236</c:v>
                </c:pt>
                <c:pt idx="575">
                  <c:v>951.61328286037417</c:v>
                </c:pt>
                <c:pt idx="576">
                  <c:v>902.26530615393642</c:v>
                </c:pt>
                <c:pt idx="577">
                  <c:v>951.61328286037417</c:v>
                </c:pt>
                <c:pt idx="578">
                  <c:v>951.61328286037417</c:v>
                </c:pt>
                <c:pt idx="579">
                  <c:v>951.61328286037417</c:v>
                </c:pt>
                <c:pt idx="580">
                  <c:v>854.83947063731432</c:v>
                </c:pt>
                <c:pt idx="581">
                  <c:v>854.83947063731432</c:v>
                </c:pt>
                <c:pt idx="582">
                  <c:v>1002.9333666412236</c:v>
                </c:pt>
                <c:pt idx="583">
                  <c:v>1002.9333666412236</c:v>
                </c:pt>
                <c:pt idx="584">
                  <c:v>951.61328286037417</c:v>
                </c:pt>
                <c:pt idx="585">
                  <c:v>951.61328286037417</c:v>
                </c:pt>
                <c:pt idx="586">
                  <c:v>951.61328286037417</c:v>
                </c:pt>
                <c:pt idx="587">
                  <c:v>951.61328286037417</c:v>
                </c:pt>
                <c:pt idx="588">
                  <c:v>951.61328286037417</c:v>
                </c:pt>
                <c:pt idx="589">
                  <c:v>902.26530615393642</c:v>
                </c:pt>
                <c:pt idx="590">
                  <c:v>902.26530615393642</c:v>
                </c:pt>
                <c:pt idx="591">
                  <c:v>902.26530615393642</c:v>
                </c:pt>
                <c:pt idx="592">
                  <c:v>951.61328286037417</c:v>
                </c:pt>
                <c:pt idx="593">
                  <c:v>1002.9333666412236</c:v>
                </c:pt>
                <c:pt idx="594">
                  <c:v>951.61328286037417</c:v>
                </c:pt>
                <c:pt idx="595">
                  <c:v>951.61328286037417</c:v>
                </c:pt>
                <c:pt idx="596">
                  <c:v>951.61328286037417</c:v>
                </c:pt>
                <c:pt idx="597">
                  <c:v>1002.9333666412236</c:v>
                </c:pt>
                <c:pt idx="598">
                  <c:v>1002.9333666412236</c:v>
                </c:pt>
                <c:pt idx="599">
                  <c:v>902.26530615393642</c:v>
                </c:pt>
                <c:pt idx="600">
                  <c:v>902.26530615393642</c:v>
                </c:pt>
                <c:pt idx="601">
                  <c:v>951.61328286037417</c:v>
                </c:pt>
                <c:pt idx="602">
                  <c:v>951.61328286037417</c:v>
                </c:pt>
                <c:pt idx="603">
                  <c:v>951.61328286037417</c:v>
                </c:pt>
                <c:pt idx="604">
                  <c:v>951.61328286037417</c:v>
                </c:pt>
                <c:pt idx="605">
                  <c:v>1002.9333666412236</c:v>
                </c:pt>
                <c:pt idx="606">
                  <c:v>744.36170852854173</c:v>
                </c:pt>
                <c:pt idx="607">
                  <c:v>1056.2761159114202</c:v>
                </c:pt>
                <c:pt idx="608">
                  <c:v>951.61328286037417</c:v>
                </c:pt>
                <c:pt idx="609">
                  <c:v>951.61328286037417</c:v>
                </c:pt>
                <c:pt idx="610">
                  <c:v>902.26530615393642</c:v>
                </c:pt>
                <c:pt idx="611">
                  <c:v>902.26530615393642</c:v>
                </c:pt>
                <c:pt idx="612">
                  <c:v>854.83947063731432</c:v>
                </c:pt>
                <c:pt idx="613">
                  <c:v>854.83947063731432</c:v>
                </c:pt>
                <c:pt idx="614">
                  <c:v>951.61328286037417</c:v>
                </c:pt>
                <c:pt idx="615">
                  <c:v>951.61328286037417</c:v>
                </c:pt>
                <c:pt idx="616">
                  <c:v>2966.4717326520608</c:v>
                </c:pt>
                <c:pt idx="617">
                  <c:v>1002.9333666412236</c:v>
                </c:pt>
                <c:pt idx="618">
                  <c:v>1002.9333666412236</c:v>
                </c:pt>
                <c:pt idx="619">
                  <c:v>951.61328286037417</c:v>
                </c:pt>
                <c:pt idx="620">
                  <c:v>902.26530615393642</c:v>
                </c:pt>
                <c:pt idx="621">
                  <c:v>902.26530615393642</c:v>
                </c:pt>
                <c:pt idx="622">
                  <c:v>902.26530615393642</c:v>
                </c:pt>
                <c:pt idx="623">
                  <c:v>854.83947063731432</c:v>
                </c:pt>
                <c:pt idx="624">
                  <c:v>854.83947063731432</c:v>
                </c:pt>
                <c:pt idx="625">
                  <c:v>1111.692680493195</c:v>
                </c:pt>
                <c:pt idx="626">
                  <c:v>1169.2348005102003</c:v>
                </c:pt>
                <c:pt idx="627">
                  <c:v>1056.2761159114202</c:v>
                </c:pt>
                <c:pt idx="628">
                  <c:v>1002.9333666412236</c:v>
                </c:pt>
                <c:pt idx="629">
                  <c:v>1002.9333666412236</c:v>
                </c:pt>
                <c:pt idx="630">
                  <c:v>1002.9333666412236</c:v>
                </c:pt>
                <c:pt idx="631">
                  <c:v>1002.9333666412236</c:v>
                </c:pt>
                <c:pt idx="632">
                  <c:v>1002.9333666412236</c:v>
                </c:pt>
                <c:pt idx="633">
                  <c:v>951.61328286037417</c:v>
                </c:pt>
                <c:pt idx="634">
                  <c:v>951.61328286037417</c:v>
                </c:pt>
                <c:pt idx="635">
                  <c:v>951.61328286037417</c:v>
                </c:pt>
                <c:pt idx="636">
                  <c:v>1455.8949553567011</c:v>
                </c:pt>
                <c:pt idx="637">
                  <c:v>1322.7342639619176</c:v>
                </c:pt>
                <c:pt idx="638">
                  <c:v>926.69591789135075</c:v>
                </c:pt>
                <c:pt idx="639">
                  <c:v>854.83947063731432</c:v>
                </c:pt>
                <c:pt idx="640">
                  <c:v>854.83947063731432</c:v>
                </c:pt>
                <c:pt idx="641">
                  <c:v>902.26530615393642</c:v>
                </c:pt>
                <c:pt idx="642">
                  <c:v>854.83947063731432</c:v>
                </c:pt>
                <c:pt idx="643">
                  <c:v>765.55732914927057</c:v>
                </c:pt>
                <c:pt idx="644">
                  <c:v>1111.692680493195</c:v>
                </c:pt>
                <c:pt idx="645">
                  <c:v>1490.6808216575594</c:v>
                </c:pt>
                <c:pt idx="646">
                  <c:v>1791.591820126825</c:v>
                </c:pt>
                <c:pt idx="647">
                  <c:v>1056.2761159114202</c:v>
                </c:pt>
                <c:pt idx="648">
                  <c:v>951.61328286037417</c:v>
                </c:pt>
                <c:pt idx="649">
                  <c:v>902.26530615393642</c:v>
                </c:pt>
                <c:pt idx="650">
                  <c:v>854.83947063731432</c:v>
                </c:pt>
                <c:pt idx="651">
                  <c:v>854.83947063731432</c:v>
                </c:pt>
                <c:pt idx="652">
                  <c:v>854.83947063731432</c:v>
                </c:pt>
                <c:pt idx="653">
                  <c:v>854.83947063731432</c:v>
                </c:pt>
                <c:pt idx="654">
                  <c:v>854.83947063731432</c:v>
                </c:pt>
                <c:pt idx="655">
                  <c:v>854.83947063731432</c:v>
                </c:pt>
                <c:pt idx="656">
                  <c:v>854.83947063731432</c:v>
                </c:pt>
                <c:pt idx="657">
                  <c:v>1056.2761159114202</c:v>
                </c:pt>
                <c:pt idx="658">
                  <c:v>951.61328286037417</c:v>
                </c:pt>
                <c:pt idx="659">
                  <c:v>1169.2348005102003</c:v>
                </c:pt>
                <c:pt idx="660">
                  <c:v>1290.9056123326297</c:v>
                </c:pt>
                <c:pt idx="661">
                  <c:v>1169.2348005102003</c:v>
                </c:pt>
                <c:pt idx="662">
                  <c:v>1169.2348005102003</c:v>
                </c:pt>
                <c:pt idx="663">
                  <c:v>1421.7142374084565</c:v>
                </c:pt>
                <c:pt idx="664">
                  <c:v>1169.2348005102003</c:v>
                </c:pt>
                <c:pt idx="665">
                  <c:v>1169.2348005102003</c:v>
                </c:pt>
                <c:pt idx="666">
                  <c:v>1169.2348005102003</c:v>
                </c:pt>
                <c:pt idx="667">
                  <c:v>1056.2761159114202</c:v>
                </c:pt>
                <c:pt idx="668">
                  <c:v>1490.6808216575594</c:v>
                </c:pt>
                <c:pt idx="669">
                  <c:v>1169.2348005102003</c:v>
                </c:pt>
                <c:pt idx="670">
                  <c:v>965.90909090909111</c:v>
                </c:pt>
                <c:pt idx="671">
                  <c:v>917.4545454545455</c:v>
                </c:pt>
                <c:pt idx="672">
                  <c:v>893.90909090909076</c:v>
                </c:pt>
                <c:pt idx="673">
                  <c:v>911.90909090909111</c:v>
                </c:pt>
                <c:pt idx="674">
                  <c:v>890.49999999999989</c:v>
                </c:pt>
                <c:pt idx="675">
                  <c:v>891.95454545454504</c:v>
                </c:pt>
                <c:pt idx="676">
                  <c:v>898.77272727272702</c:v>
                </c:pt>
                <c:pt idx="677">
                  <c:v>893.36363636363626</c:v>
                </c:pt>
                <c:pt idx="678">
                  <c:v>937.9545454545455</c:v>
                </c:pt>
                <c:pt idx="679">
                  <c:v>941.40909090909088</c:v>
                </c:pt>
                <c:pt idx="680">
                  <c:v>947.54545454545462</c:v>
                </c:pt>
                <c:pt idx="681">
                  <c:v>922.81818181818164</c:v>
                </c:pt>
                <c:pt idx="682">
                  <c:v>932.5</c:v>
                </c:pt>
                <c:pt idx="683">
                  <c:v>909.6363636363634</c:v>
                </c:pt>
                <c:pt idx="684">
                  <c:v>916.45454545454527</c:v>
                </c:pt>
                <c:pt idx="685">
                  <c:v>928.99999999999989</c:v>
                </c:pt>
                <c:pt idx="686">
                  <c:v>901.4545454545455</c:v>
                </c:pt>
                <c:pt idx="687">
                  <c:v>917.90909090909065</c:v>
                </c:pt>
                <c:pt idx="688">
                  <c:v>979.54545454545439</c:v>
                </c:pt>
                <c:pt idx="689">
                  <c:v>962.68181818181813</c:v>
                </c:pt>
                <c:pt idx="690">
                  <c:v>910.9545454545455</c:v>
                </c:pt>
                <c:pt idx="691">
                  <c:v>896.59090909090912</c:v>
                </c:pt>
                <c:pt idx="692">
                  <c:v>887.40909090909065</c:v>
                </c:pt>
                <c:pt idx="693">
                  <c:v>929.59090909090912</c:v>
                </c:pt>
                <c:pt idx="694">
                  <c:v>940.6363636363634</c:v>
                </c:pt>
                <c:pt idx="695">
                  <c:v>955.95454545454538</c:v>
                </c:pt>
                <c:pt idx="696">
                  <c:v>934.72727272727252</c:v>
                </c:pt>
                <c:pt idx="697">
                  <c:v>931.50000000000011</c:v>
                </c:pt>
                <c:pt idx="698">
                  <c:v>940.09090909090901</c:v>
                </c:pt>
                <c:pt idx="699">
                  <c:v>935.90909090909065</c:v>
                </c:pt>
                <c:pt idx="700">
                  <c:v>861.94434171435819</c:v>
                </c:pt>
                <c:pt idx="701">
                  <c:v>926.79487179487182</c:v>
                </c:pt>
                <c:pt idx="702">
                  <c:v>1101.5054945054947</c:v>
                </c:pt>
                <c:pt idx="703">
                  <c:v>982.93752094532192</c:v>
                </c:pt>
                <c:pt idx="704">
                  <c:v>896.42785819787468</c:v>
                </c:pt>
                <c:pt idx="705">
                  <c:v>886.06888383890032</c:v>
                </c:pt>
                <c:pt idx="706">
                  <c:v>924.72272999274628</c:v>
                </c:pt>
                <c:pt idx="707">
                  <c:v>905.39268300767606</c:v>
                </c:pt>
                <c:pt idx="708">
                  <c:v>871.92152014652004</c:v>
                </c:pt>
                <c:pt idx="709">
                  <c:v>850.29780219780218</c:v>
                </c:pt>
                <c:pt idx="710">
                  <c:v>848.88970910803653</c:v>
                </c:pt>
                <c:pt idx="711">
                  <c:v>864.43915965748693</c:v>
                </c:pt>
                <c:pt idx="712">
                  <c:v>848.55859285586769</c:v>
                </c:pt>
                <c:pt idx="713">
                  <c:v>857.54644710687978</c:v>
                </c:pt>
                <c:pt idx="714">
                  <c:v>849.75406723748119</c:v>
                </c:pt>
                <c:pt idx="715">
                  <c:v>894.66609311740876</c:v>
                </c:pt>
                <c:pt idx="716">
                  <c:v>907.29615384615397</c:v>
                </c:pt>
                <c:pt idx="717">
                  <c:v>980.71760178761815</c:v>
                </c:pt>
                <c:pt idx="718">
                  <c:v>1039.4733710183873</c:v>
                </c:pt>
                <c:pt idx="719">
                  <c:v>959.54991743991081</c:v>
                </c:pt>
                <c:pt idx="720">
                  <c:v>901.88197342266926</c:v>
                </c:pt>
                <c:pt idx="721">
                  <c:v>878.32579933360046</c:v>
                </c:pt>
                <c:pt idx="722">
                  <c:v>865.40118634432383</c:v>
                </c:pt>
                <c:pt idx="723">
                  <c:v>856.24778996859675</c:v>
                </c:pt>
                <c:pt idx="724">
                  <c:v>907.44523253198099</c:v>
                </c:pt>
                <c:pt idx="725">
                  <c:v>983.15535398947077</c:v>
                </c:pt>
                <c:pt idx="726">
                  <c:v>901.88197342266926</c:v>
                </c:pt>
                <c:pt idx="727">
                  <c:v>878.32579933360046</c:v>
                </c:pt>
                <c:pt idx="728">
                  <c:v>865.40118634432383</c:v>
                </c:pt>
                <c:pt idx="729">
                  <c:v>856.24778996859675</c:v>
                </c:pt>
                <c:pt idx="730">
                  <c:v>907.44523253198099</c:v>
                </c:pt>
                <c:pt idx="731">
                  <c:v>723.60406441827433</c:v>
                </c:pt>
                <c:pt idx="732">
                  <c:v>723.60406441827433</c:v>
                </c:pt>
                <c:pt idx="733">
                  <c:v>723.60406441827433</c:v>
                </c:pt>
                <c:pt idx="734">
                  <c:v>723.60406441827433</c:v>
                </c:pt>
                <c:pt idx="735">
                  <c:v>723.60406441827433</c:v>
                </c:pt>
                <c:pt idx="736">
                  <c:v>723.60406441827433</c:v>
                </c:pt>
                <c:pt idx="737">
                  <c:v>723.60406441827433</c:v>
                </c:pt>
                <c:pt idx="738">
                  <c:v>723.60406441827433</c:v>
                </c:pt>
                <c:pt idx="739">
                  <c:v>723.60406441827433</c:v>
                </c:pt>
                <c:pt idx="740">
                  <c:v>723.60406441827433</c:v>
                </c:pt>
                <c:pt idx="741">
                  <c:v>723.60406441827433</c:v>
                </c:pt>
                <c:pt idx="742">
                  <c:v>723.60406441827433</c:v>
                </c:pt>
                <c:pt idx="743">
                  <c:v>723.60406441827433</c:v>
                </c:pt>
                <c:pt idx="744">
                  <c:v>723.60406441827433</c:v>
                </c:pt>
                <c:pt idx="745">
                  <c:v>951.61328286037417</c:v>
                </c:pt>
                <c:pt idx="746">
                  <c:v>951.61328286037417</c:v>
                </c:pt>
                <c:pt idx="747">
                  <c:v>1111.692680493195</c:v>
                </c:pt>
                <c:pt idx="748">
                  <c:v>1002.9333666412236</c:v>
                </c:pt>
                <c:pt idx="749">
                  <c:v>1002.9333666412236</c:v>
                </c:pt>
                <c:pt idx="750">
                  <c:v>951.61328286037417</c:v>
                </c:pt>
                <c:pt idx="751">
                  <c:v>951.61328286037417</c:v>
                </c:pt>
                <c:pt idx="752">
                  <c:v>951.61328286037417</c:v>
                </c:pt>
                <c:pt idx="753">
                  <c:v>1111.692680493195</c:v>
                </c:pt>
                <c:pt idx="754">
                  <c:v>1111.692680493195</c:v>
                </c:pt>
                <c:pt idx="755">
                  <c:v>1198.8192737377217</c:v>
                </c:pt>
                <c:pt idx="756">
                  <c:v>1056.2761159114202</c:v>
                </c:pt>
                <c:pt idx="757">
                  <c:v>951.61328286037417</c:v>
                </c:pt>
                <c:pt idx="758">
                  <c:v>1290.9056123326297</c:v>
                </c:pt>
                <c:pt idx="759">
                  <c:v>1290.9056123326297</c:v>
                </c:pt>
                <c:pt idx="760">
                  <c:v>1290.9056123326297</c:v>
                </c:pt>
                <c:pt idx="761">
                  <c:v>1111.692680493195</c:v>
                </c:pt>
                <c:pt idx="762">
                  <c:v>804.65417184183195</c:v>
                </c:pt>
                <c:pt idx="763">
                  <c:v>804.65417184183195</c:v>
                </c:pt>
                <c:pt idx="764">
                  <c:v>804.65417184183195</c:v>
                </c:pt>
                <c:pt idx="765">
                  <c:v>921.25511454394393</c:v>
                </c:pt>
                <c:pt idx="766">
                  <c:v>861.85963441286651</c:v>
                </c:pt>
                <c:pt idx="767">
                  <c:v>804.65417184183195</c:v>
                </c:pt>
                <c:pt idx="768">
                  <c:v>804.65417184183195</c:v>
                </c:pt>
                <c:pt idx="769">
                  <c:v>804.65417184183195</c:v>
                </c:pt>
                <c:pt idx="770">
                  <c:v>749.6221299716666</c:v>
                </c:pt>
                <c:pt idx="771">
                  <c:v>749.6221299716666</c:v>
                </c:pt>
                <c:pt idx="772">
                  <c:v>749.6221299716666</c:v>
                </c:pt>
                <c:pt idx="773">
                  <c:v>749.6221299716666</c:v>
                </c:pt>
                <c:pt idx="774">
                  <c:v>749.6221299716666</c:v>
                </c:pt>
                <c:pt idx="775">
                  <c:v>749.6221299716666</c:v>
                </c:pt>
                <c:pt idx="776">
                  <c:v>749.6221299716666</c:v>
                </c:pt>
                <c:pt idx="777">
                  <c:v>921.25511454394393</c:v>
                </c:pt>
                <c:pt idx="778">
                  <c:v>1046.6806797261581</c:v>
                </c:pt>
                <c:pt idx="779">
                  <c:v>951.77919580131334</c:v>
                </c:pt>
                <c:pt idx="780">
                  <c:v>921.25511454394393</c:v>
                </c:pt>
                <c:pt idx="781">
                  <c:v>921.25511454394393</c:v>
                </c:pt>
                <c:pt idx="782">
                  <c:v>921.25511454394393</c:v>
                </c:pt>
                <c:pt idx="783">
                  <c:v>921.25511454394393</c:v>
                </c:pt>
                <c:pt idx="784">
                  <c:v>921.25511454394393</c:v>
                </c:pt>
                <c:pt idx="785">
                  <c:v>1046.6806797261581</c:v>
                </c:pt>
                <c:pt idx="786">
                  <c:v>921.25511454394393</c:v>
                </c:pt>
                <c:pt idx="787">
                  <c:v>921.25511454394393</c:v>
                </c:pt>
                <c:pt idx="788">
                  <c:v>921.25511454394393</c:v>
                </c:pt>
                <c:pt idx="789">
                  <c:v>921.25511454394393</c:v>
                </c:pt>
                <c:pt idx="790">
                  <c:v>1056.2761159114202</c:v>
                </c:pt>
                <c:pt idx="791">
                  <c:v>1002.9333666412236</c:v>
                </c:pt>
                <c:pt idx="792">
                  <c:v>951.61328286037417</c:v>
                </c:pt>
                <c:pt idx="793">
                  <c:v>951.61328286037417</c:v>
                </c:pt>
                <c:pt idx="794">
                  <c:v>1111.692680493195</c:v>
                </c:pt>
                <c:pt idx="795">
                  <c:v>1111.692680493195</c:v>
                </c:pt>
                <c:pt idx="796">
                  <c:v>1056.2761159114202</c:v>
                </c:pt>
                <c:pt idx="797">
                  <c:v>1002.9333666412236</c:v>
                </c:pt>
                <c:pt idx="798">
                  <c:v>951.61328286037417</c:v>
                </c:pt>
                <c:pt idx="799">
                  <c:v>951.61328286037417</c:v>
                </c:pt>
                <c:pt idx="800">
                  <c:v>902.26530615393642</c:v>
                </c:pt>
                <c:pt idx="801">
                  <c:v>854.83947063731432</c:v>
                </c:pt>
                <c:pt idx="802">
                  <c:v>854.83947063731432</c:v>
                </c:pt>
                <c:pt idx="803">
                  <c:v>951.61328286037417</c:v>
                </c:pt>
                <c:pt idx="804">
                  <c:v>1421.7142374084565</c:v>
                </c:pt>
                <c:pt idx="805">
                  <c:v>1873.3643089569418</c:v>
                </c:pt>
                <c:pt idx="806">
                  <c:v>1355.1407261702702</c:v>
                </c:pt>
                <c:pt idx="807">
                  <c:v>1490.6808216575594</c:v>
                </c:pt>
                <c:pt idx="808">
                  <c:v>1056.2761159114202</c:v>
                </c:pt>
                <c:pt idx="809">
                  <c:v>1290.9056123326297</c:v>
                </c:pt>
                <c:pt idx="810">
                  <c:v>1169.2348005102003</c:v>
                </c:pt>
                <c:pt idx="811">
                  <c:v>951.61328286037417</c:v>
                </c:pt>
                <c:pt idx="812">
                  <c:v>1355.1407261702702</c:v>
                </c:pt>
                <c:pt idx="813">
                  <c:v>1056.2761159114202</c:v>
                </c:pt>
                <c:pt idx="814">
                  <c:v>1056.2761159114202</c:v>
                </c:pt>
                <c:pt idx="815">
                  <c:v>1002.9333666412236</c:v>
                </c:pt>
                <c:pt idx="816">
                  <c:v>951.61328286037417</c:v>
                </c:pt>
                <c:pt idx="817">
                  <c:v>951.61328286037417</c:v>
                </c:pt>
                <c:pt idx="818">
                  <c:v>854.83947063731432</c:v>
                </c:pt>
                <c:pt idx="819">
                  <c:v>854.83947063731432</c:v>
                </c:pt>
                <c:pt idx="820">
                  <c:v>854.83947063731432</c:v>
                </c:pt>
                <c:pt idx="821">
                  <c:v>951.61328286037417</c:v>
                </c:pt>
                <c:pt idx="822">
                  <c:v>951.61328286037417</c:v>
                </c:pt>
                <c:pt idx="823">
                  <c:v>854.83947063731432</c:v>
                </c:pt>
                <c:pt idx="824">
                  <c:v>854.83947063731432</c:v>
                </c:pt>
                <c:pt idx="825">
                  <c:v>878.31522043790108</c:v>
                </c:pt>
                <c:pt idx="826">
                  <c:v>854.83947063731432</c:v>
                </c:pt>
                <c:pt idx="827">
                  <c:v>854.83947063731432</c:v>
                </c:pt>
                <c:pt idx="828">
                  <c:v>926.69591789135075</c:v>
                </c:pt>
                <c:pt idx="829">
                  <c:v>902.26530615393642</c:v>
                </c:pt>
                <c:pt idx="830">
                  <c:v>854.83947063731432</c:v>
                </c:pt>
                <c:pt idx="831">
                  <c:v>854.83947063731432</c:v>
                </c:pt>
                <c:pt idx="832">
                  <c:v>854.83947063731432</c:v>
                </c:pt>
                <c:pt idx="833">
                  <c:v>854.83947063731432</c:v>
                </c:pt>
                <c:pt idx="834">
                  <c:v>854.83947063731432</c:v>
                </c:pt>
                <c:pt idx="835">
                  <c:v>854.83947063731432</c:v>
                </c:pt>
                <c:pt idx="836">
                  <c:v>809.28640409695709</c:v>
                </c:pt>
                <c:pt idx="837">
                  <c:v>809.28640409695709</c:v>
                </c:pt>
                <c:pt idx="838">
                  <c:v>765.55732914927057</c:v>
                </c:pt>
                <c:pt idx="839">
                  <c:v>765.55732914927057</c:v>
                </c:pt>
                <c:pt idx="840">
                  <c:v>765.55732914927057</c:v>
                </c:pt>
                <c:pt idx="841">
                  <c:v>2228.3781432524652</c:v>
                </c:pt>
                <c:pt idx="842">
                  <c:v>1228.9548052983102</c:v>
                </c:pt>
                <c:pt idx="843">
                  <c:v>1002.9333666412236</c:v>
                </c:pt>
                <c:pt idx="844">
                  <c:v>951.61328286037417</c:v>
                </c:pt>
                <c:pt idx="845">
                  <c:v>1228.9548052983102</c:v>
                </c:pt>
                <c:pt idx="846">
                  <c:v>1056.2761159114202</c:v>
                </c:pt>
                <c:pt idx="847">
                  <c:v>951.61328286037417</c:v>
                </c:pt>
                <c:pt idx="848">
                  <c:v>854.83947063731432</c:v>
                </c:pt>
                <c:pt idx="849">
                  <c:v>854.83947063731432</c:v>
                </c:pt>
                <c:pt idx="850">
                  <c:v>809.28640409695709</c:v>
                </c:pt>
                <c:pt idx="851">
                  <c:v>2966.4717326520608</c:v>
                </c:pt>
                <c:pt idx="852">
                  <c:v>2525.6356795032671</c:v>
                </c:pt>
                <c:pt idx="853">
                  <c:v>1490.6808216575594</c:v>
                </c:pt>
                <c:pt idx="854">
                  <c:v>1421.7142374084565</c:v>
                </c:pt>
                <c:pt idx="855">
                  <c:v>1290.9056123326297</c:v>
                </c:pt>
                <c:pt idx="856">
                  <c:v>1228.9548052983102</c:v>
                </c:pt>
                <c:pt idx="857">
                  <c:v>1169.2348005102003</c:v>
                </c:pt>
                <c:pt idx="858">
                  <c:v>1083.7219513529778</c:v>
                </c:pt>
                <c:pt idx="859">
                  <c:v>1056.2761159114202</c:v>
                </c:pt>
                <c:pt idx="860">
                  <c:v>1002.9333666412236</c:v>
                </c:pt>
                <c:pt idx="861">
                  <c:v>2966.4717326520608</c:v>
                </c:pt>
                <c:pt idx="862">
                  <c:v>2423.475917990655</c:v>
                </c:pt>
                <c:pt idx="863">
                  <c:v>7707.8616261076095</c:v>
                </c:pt>
                <c:pt idx="864">
                  <c:v>2181.4801222957249</c:v>
                </c:pt>
                <c:pt idx="865">
                  <c:v>2045.1680984050458</c:v>
                </c:pt>
                <c:pt idx="866">
                  <c:v>1957.8701540093082</c:v>
                </c:pt>
                <c:pt idx="867">
                  <c:v>1636.0148306351923</c:v>
                </c:pt>
                <c:pt idx="868">
                  <c:v>1636.0148306351923</c:v>
                </c:pt>
                <c:pt idx="869">
                  <c:v>1490.6808216575594</c:v>
                </c:pt>
                <c:pt idx="870">
                  <c:v>1873.3643089569418</c:v>
                </c:pt>
                <c:pt idx="871">
                  <c:v>1873.3643089569418</c:v>
                </c:pt>
                <c:pt idx="872">
                  <c:v>1712.4945226085413</c:v>
                </c:pt>
                <c:pt idx="873">
                  <c:v>1712.4945226085413</c:v>
                </c:pt>
                <c:pt idx="874">
                  <c:v>1562.0957385286476</c:v>
                </c:pt>
                <c:pt idx="875">
                  <c:v>1562.0957385286476</c:v>
                </c:pt>
                <c:pt idx="876">
                  <c:v>2045.1680984050458</c:v>
                </c:pt>
                <c:pt idx="877">
                  <c:v>1873.3643089569418</c:v>
                </c:pt>
                <c:pt idx="878">
                  <c:v>1421.7142374084565</c:v>
                </c:pt>
                <c:pt idx="879">
                  <c:v>1290.9056123326297</c:v>
                </c:pt>
                <c:pt idx="880">
                  <c:v>1228.9548052983102</c:v>
                </c:pt>
                <c:pt idx="881">
                  <c:v>1169.2348005102003</c:v>
                </c:pt>
                <c:pt idx="882">
                  <c:v>951.61328286037417</c:v>
                </c:pt>
                <c:pt idx="883">
                  <c:v>1598.7387497676282</c:v>
                </c:pt>
                <c:pt idx="884">
                  <c:v>1111.692680493195</c:v>
                </c:pt>
                <c:pt idx="885">
                  <c:v>1636.0148306351923</c:v>
                </c:pt>
                <c:pt idx="886">
                  <c:v>1791.591820126825</c:v>
                </c:pt>
                <c:pt idx="887">
                  <c:v>1228.9548052983102</c:v>
                </c:pt>
                <c:pt idx="888">
                  <c:v>1169.2348005102003</c:v>
                </c:pt>
                <c:pt idx="889">
                  <c:v>1056.2761159114202</c:v>
                </c:pt>
                <c:pt idx="890">
                  <c:v>977.0236653397485</c:v>
                </c:pt>
                <c:pt idx="891">
                  <c:v>951.61328286037417</c:v>
                </c:pt>
                <c:pt idx="892">
                  <c:v>951.61328286037417</c:v>
                </c:pt>
                <c:pt idx="893">
                  <c:v>878.31522043790108</c:v>
                </c:pt>
                <c:pt idx="894">
                  <c:v>902.26530615393642</c:v>
                </c:pt>
                <c:pt idx="895">
                  <c:v>854.83947063731432</c:v>
                </c:pt>
                <c:pt idx="896">
                  <c:v>1562.0957385286476</c:v>
                </c:pt>
                <c:pt idx="897">
                  <c:v>1111.692680493195</c:v>
                </c:pt>
                <c:pt idx="898">
                  <c:v>951.61328286037417</c:v>
                </c:pt>
                <c:pt idx="899">
                  <c:v>854.83947063731432</c:v>
                </c:pt>
                <c:pt idx="900">
                  <c:v>854.83947063731432</c:v>
                </c:pt>
                <c:pt idx="901">
                  <c:v>854.83947063731432</c:v>
                </c:pt>
                <c:pt idx="902">
                  <c:v>765.55732914927057</c:v>
                </c:pt>
                <c:pt idx="903">
                  <c:v>765.55732914927057</c:v>
                </c:pt>
                <c:pt idx="904">
                  <c:v>765.55732914927057</c:v>
                </c:pt>
                <c:pt idx="905">
                  <c:v>765.55732914927057</c:v>
                </c:pt>
                <c:pt idx="906">
                  <c:v>1169.2348005102003</c:v>
                </c:pt>
                <c:pt idx="907">
                  <c:v>951.61328286037417</c:v>
                </c:pt>
                <c:pt idx="908">
                  <c:v>854.83947063731432</c:v>
                </c:pt>
                <c:pt idx="909">
                  <c:v>854.83947063731432</c:v>
                </c:pt>
                <c:pt idx="910">
                  <c:v>854.83947063731432</c:v>
                </c:pt>
                <c:pt idx="911">
                  <c:v>854.83947063731432</c:v>
                </c:pt>
                <c:pt idx="912">
                  <c:v>854.83947063731432</c:v>
                </c:pt>
                <c:pt idx="913">
                  <c:v>854.83947063731432</c:v>
                </c:pt>
                <c:pt idx="914">
                  <c:v>854.83947063731432</c:v>
                </c:pt>
                <c:pt idx="915">
                  <c:v>765.55732914927057</c:v>
                </c:pt>
                <c:pt idx="916">
                  <c:v>765.55732914927057</c:v>
                </c:pt>
                <c:pt idx="917">
                  <c:v>1111.692680493195</c:v>
                </c:pt>
                <c:pt idx="918">
                  <c:v>1002.9333666412236</c:v>
                </c:pt>
                <c:pt idx="919">
                  <c:v>854.83947063731432</c:v>
                </c:pt>
                <c:pt idx="920">
                  <c:v>854.83947063731432</c:v>
                </c:pt>
                <c:pt idx="921">
                  <c:v>854.83947063731432</c:v>
                </c:pt>
                <c:pt idx="922">
                  <c:v>854.83947063731432</c:v>
                </c:pt>
                <c:pt idx="923">
                  <c:v>854.83947063731432</c:v>
                </c:pt>
                <c:pt idx="924">
                  <c:v>809.28640409695709</c:v>
                </c:pt>
                <c:pt idx="925">
                  <c:v>809.28640409695709</c:v>
                </c:pt>
                <c:pt idx="926">
                  <c:v>809.28640409695709</c:v>
                </c:pt>
                <c:pt idx="927">
                  <c:v>809.28640409695709</c:v>
                </c:pt>
                <c:pt idx="928">
                  <c:v>723.60406441827433</c:v>
                </c:pt>
                <c:pt idx="929">
                  <c:v>723.60406441827433</c:v>
                </c:pt>
                <c:pt idx="930">
                  <c:v>723.60406441827433</c:v>
                </c:pt>
                <c:pt idx="931">
                  <c:v>723.60406441827433</c:v>
                </c:pt>
                <c:pt idx="932">
                  <c:v>723.60406441827433</c:v>
                </c:pt>
                <c:pt idx="933">
                  <c:v>723.60406441827433</c:v>
                </c:pt>
                <c:pt idx="934">
                  <c:v>854.83947063731432</c:v>
                </c:pt>
                <c:pt idx="935">
                  <c:v>854.83947063731432</c:v>
                </c:pt>
                <c:pt idx="936">
                  <c:v>854.83947063731432</c:v>
                </c:pt>
                <c:pt idx="937">
                  <c:v>854.83947063731432</c:v>
                </c:pt>
                <c:pt idx="938">
                  <c:v>902.26530615393642</c:v>
                </c:pt>
                <c:pt idx="939">
                  <c:v>902.26530615393642</c:v>
                </c:pt>
                <c:pt idx="940">
                  <c:v>902.26530615393642</c:v>
                </c:pt>
                <c:pt idx="941">
                  <c:v>1169.2348005102003</c:v>
                </c:pt>
                <c:pt idx="942">
                  <c:v>951.61328286037417</c:v>
                </c:pt>
                <c:pt idx="943">
                  <c:v>902.26530615393642</c:v>
                </c:pt>
                <c:pt idx="944">
                  <c:v>1169.2348005102003</c:v>
                </c:pt>
                <c:pt idx="945">
                  <c:v>1002.9333666412236</c:v>
                </c:pt>
                <c:pt idx="946">
                  <c:v>902.26530615393642</c:v>
                </c:pt>
                <c:pt idx="947">
                  <c:v>902.26530615393642</c:v>
                </c:pt>
                <c:pt idx="948">
                  <c:v>854.83947063731432</c:v>
                </c:pt>
                <c:pt idx="949">
                  <c:v>854.83947063731432</c:v>
                </c:pt>
                <c:pt idx="950">
                  <c:v>765.55732914927057</c:v>
                </c:pt>
                <c:pt idx="951">
                  <c:v>854.83947063731432</c:v>
                </c:pt>
                <c:pt idx="952">
                  <c:v>854.83947063731432</c:v>
                </c:pt>
                <c:pt idx="953">
                  <c:v>1111.692680493195</c:v>
                </c:pt>
                <c:pt idx="954">
                  <c:v>1111.692680493195</c:v>
                </c:pt>
                <c:pt idx="955">
                  <c:v>1421.7142374084565</c:v>
                </c:pt>
                <c:pt idx="956">
                  <c:v>1111.692680493195</c:v>
                </c:pt>
                <c:pt idx="957">
                  <c:v>1029.3487250743312</c:v>
                </c:pt>
                <c:pt idx="958">
                  <c:v>1111.692680493195</c:v>
                </c:pt>
                <c:pt idx="959">
                  <c:v>1029.3487250743312</c:v>
                </c:pt>
                <c:pt idx="960">
                  <c:v>1002.9333666412236</c:v>
                </c:pt>
                <c:pt idx="961">
                  <c:v>1355.1407261702702</c:v>
                </c:pt>
                <c:pt idx="962">
                  <c:v>1111.692680493195</c:v>
                </c:pt>
                <c:pt idx="963">
                  <c:v>1056.2761159114202</c:v>
                </c:pt>
                <c:pt idx="964">
                  <c:v>1002.9333666412236</c:v>
                </c:pt>
                <c:pt idx="965">
                  <c:v>1002.9333666412236</c:v>
                </c:pt>
                <c:pt idx="966">
                  <c:v>977.0236653397485</c:v>
                </c:pt>
                <c:pt idx="967">
                  <c:v>951.61328286037417</c:v>
                </c:pt>
                <c:pt idx="968">
                  <c:v>951.61328286037417</c:v>
                </c:pt>
                <c:pt idx="969">
                  <c:v>951.61328286037417</c:v>
                </c:pt>
                <c:pt idx="970">
                  <c:v>951.61328286037417</c:v>
                </c:pt>
                <c:pt idx="971">
                  <c:v>1490.6808216575594</c:v>
                </c:pt>
                <c:pt idx="972">
                  <c:v>1111.692680493195</c:v>
                </c:pt>
                <c:pt idx="973">
                  <c:v>1169.2348005102003</c:v>
                </c:pt>
                <c:pt idx="974">
                  <c:v>1056.2761159114202</c:v>
                </c:pt>
                <c:pt idx="975">
                  <c:v>1198.8192737377217</c:v>
                </c:pt>
                <c:pt idx="976">
                  <c:v>1169.2348005102003</c:v>
                </c:pt>
                <c:pt idx="977">
                  <c:v>1169.2348005102003</c:v>
                </c:pt>
                <c:pt idx="978">
                  <c:v>1056.2761159114202</c:v>
                </c:pt>
                <c:pt idx="979">
                  <c:v>1056.2761159114202</c:v>
                </c:pt>
                <c:pt idx="980">
                  <c:v>1169.2348005102003</c:v>
                </c:pt>
                <c:pt idx="981">
                  <c:v>1169.2348005102003</c:v>
                </c:pt>
                <c:pt idx="982">
                  <c:v>2089.8826229597021</c:v>
                </c:pt>
                <c:pt idx="983">
                  <c:v>1355.1407261702702</c:v>
                </c:pt>
                <c:pt idx="984">
                  <c:v>1228.9548052983102</c:v>
                </c:pt>
                <c:pt idx="985">
                  <c:v>2851.3064955537857</c:v>
                </c:pt>
                <c:pt idx="986">
                  <c:v>1673.9310523906274</c:v>
                </c:pt>
                <c:pt idx="987">
                  <c:v>1290.9056123326297</c:v>
                </c:pt>
                <c:pt idx="988">
                  <c:v>1169.2348005102003</c:v>
                </c:pt>
                <c:pt idx="989">
                  <c:v>1169.2348005102003</c:v>
                </c:pt>
                <c:pt idx="990">
                  <c:v>1169.2348005102003</c:v>
                </c:pt>
                <c:pt idx="991">
                  <c:v>1169.2348005102003</c:v>
                </c:pt>
                <c:pt idx="992">
                  <c:v>951.61328286037417</c:v>
                </c:pt>
                <c:pt idx="993">
                  <c:v>951.61328286037417</c:v>
                </c:pt>
                <c:pt idx="994">
                  <c:v>854.83947063731432</c:v>
                </c:pt>
                <c:pt idx="995">
                  <c:v>854.83947063731432</c:v>
                </c:pt>
                <c:pt idx="996">
                  <c:v>1562.0957385286476</c:v>
                </c:pt>
                <c:pt idx="997">
                  <c:v>1562.0957385286476</c:v>
                </c:pt>
                <c:pt idx="998">
                  <c:v>1169.2348005102003</c:v>
                </c:pt>
                <c:pt idx="999">
                  <c:v>1056.2761159114202</c:v>
                </c:pt>
                <c:pt idx="1000">
                  <c:v>1355.1407261702702</c:v>
                </c:pt>
                <c:pt idx="1001">
                  <c:v>1169.2348005102003</c:v>
                </c:pt>
                <c:pt idx="1002">
                  <c:v>1056.2761159114202</c:v>
                </c:pt>
                <c:pt idx="1003">
                  <c:v>951.61328286037417</c:v>
                </c:pt>
                <c:pt idx="1004">
                  <c:v>1002.9333666412236</c:v>
                </c:pt>
                <c:pt idx="1005">
                  <c:v>1002.9333666412236</c:v>
                </c:pt>
                <c:pt idx="1006">
                  <c:v>951.61328286037417</c:v>
                </c:pt>
                <c:pt idx="1007">
                  <c:v>1873.3643089569418</c:v>
                </c:pt>
                <c:pt idx="1008">
                  <c:v>1228.9548052983102</c:v>
                </c:pt>
                <c:pt idx="1009">
                  <c:v>1056.2761159114202</c:v>
                </c:pt>
                <c:pt idx="1010">
                  <c:v>1056.2761159114202</c:v>
                </c:pt>
                <c:pt idx="1011">
                  <c:v>1056.2761159114202</c:v>
                </c:pt>
                <c:pt idx="1012">
                  <c:v>1957.8701540093082</c:v>
                </c:pt>
                <c:pt idx="1013">
                  <c:v>1290.9056123326297</c:v>
                </c:pt>
                <c:pt idx="1014">
                  <c:v>1056.2761159114202</c:v>
                </c:pt>
                <c:pt idx="1015">
                  <c:v>1056.2761159114202</c:v>
                </c:pt>
                <c:pt idx="1016">
                  <c:v>1636.0148306351923</c:v>
                </c:pt>
                <c:pt idx="1017">
                  <c:v>1562.0957385286476</c:v>
                </c:pt>
                <c:pt idx="1018">
                  <c:v>1056.2761159114202</c:v>
                </c:pt>
                <c:pt idx="1019">
                  <c:v>1056.2761159114202</c:v>
                </c:pt>
                <c:pt idx="1020">
                  <c:v>1056.2761159114202</c:v>
                </c:pt>
                <c:pt idx="1021">
                  <c:v>1636.0148306351923</c:v>
                </c:pt>
                <c:pt idx="1022">
                  <c:v>1111.692680493195</c:v>
                </c:pt>
                <c:pt idx="1023">
                  <c:v>1056.2761159114202</c:v>
                </c:pt>
                <c:pt idx="1024">
                  <c:v>1056.2761159114202</c:v>
                </c:pt>
                <c:pt idx="1025">
                  <c:v>1002.9333666412236</c:v>
                </c:pt>
                <c:pt idx="1026">
                  <c:v>1002.9333666412236</c:v>
                </c:pt>
                <c:pt idx="1027">
                  <c:v>1002.9333666412236</c:v>
                </c:pt>
                <c:pt idx="1028">
                  <c:v>1002.9333666412236</c:v>
                </c:pt>
                <c:pt idx="1029">
                  <c:v>1002.9333666412236</c:v>
                </c:pt>
                <c:pt idx="1030">
                  <c:v>1673.9310523906274</c:v>
                </c:pt>
                <c:pt idx="1031">
                  <c:v>1228.9548052983102</c:v>
                </c:pt>
                <c:pt idx="1032">
                  <c:v>1111.692680493195</c:v>
                </c:pt>
                <c:pt idx="1033">
                  <c:v>1111.692680493195</c:v>
                </c:pt>
                <c:pt idx="1034">
                  <c:v>1056.2761159114202</c:v>
                </c:pt>
                <c:pt idx="1035">
                  <c:v>1198.8192737377217</c:v>
                </c:pt>
                <c:pt idx="1036">
                  <c:v>902.26530615393642</c:v>
                </c:pt>
                <c:pt idx="1037">
                  <c:v>1002.9333666412236</c:v>
                </c:pt>
                <c:pt idx="1038">
                  <c:v>951.61328286037417</c:v>
                </c:pt>
                <c:pt idx="1039">
                  <c:v>902.26530615393642</c:v>
                </c:pt>
                <c:pt idx="1040">
                  <c:v>951.61328286037417</c:v>
                </c:pt>
                <c:pt idx="1041">
                  <c:v>977.0236653397485</c:v>
                </c:pt>
                <c:pt idx="1042">
                  <c:v>1355.1407261702702</c:v>
                </c:pt>
                <c:pt idx="1043">
                  <c:v>1056.2761159114202</c:v>
                </c:pt>
                <c:pt idx="1044">
                  <c:v>1056.2761159114202</c:v>
                </c:pt>
                <c:pt idx="1045">
                  <c:v>1029.3487250743312</c:v>
                </c:pt>
                <c:pt idx="1046">
                  <c:v>1002.9333666412236</c:v>
                </c:pt>
                <c:pt idx="1047">
                  <c:v>1083.7219513529778</c:v>
                </c:pt>
                <c:pt idx="1048">
                  <c:v>1002.9333666412236</c:v>
                </c:pt>
                <c:pt idx="1049">
                  <c:v>951.61328286037417</c:v>
                </c:pt>
                <c:pt idx="1050">
                  <c:v>1029.3487250743312</c:v>
                </c:pt>
                <c:pt idx="1051">
                  <c:v>1002.9333666412236</c:v>
                </c:pt>
                <c:pt idx="1052">
                  <c:v>951.61328286037417</c:v>
                </c:pt>
                <c:pt idx="1053">
                  <c:v>951.61328286037417</c:v>
                </c:pt>
                <c:pt idx="1054">
                  <c:v>902.26530615393642</c:v>
                </c:pt>
                <c:pt idx="1055">
                  <c:v>1002.9333666412236</c:v>
                </c:pt>
                <c:pt idx="1056">
                  <c:v>1290.9056123326297</c:v>
                </c:pt>
                <c:pt idx="1057">
                  <c:v>1169.2348005102003</c:v>
                </c:pt>
                <c:pt idx="1058">
                  <c:v>1169.2348005102003</c:v>
                </c:pt>
                <c:pt idx="1059">
                  <c:v>1355.1407261702702</c:v>
                </c:pt>
                <c:pt idx="1060">
                  <c:v>1111.692680493195</c:v>
                </c:pt>
                <c:pt idx="1061">
                  <c:v>1056.2761159114202</c:v>
                </c:pt>
                <c:pt idx="1062">
                  <c:v>1056.2761159114202</c:v>
                </c:pt>
                <c:pt idx="1063">
                  <c:v>951.61328286037417</c:v>
                </c:pt>
                <c:pt idx="1064">
                  <c:v>951.61328286037417</c:v>
                </c:pt>
                <c:pt idx="1065">
                  <c:v>951.61328286037417</c:v>
                </c:pt>
                <c:pt idx="1066">
                  <c:v>951.61328286037417</c:v>
                </c:pt>
                <c:pt idx="1067">
                  <c:v>951.61328286037417</c:v>
                </c:pt>
                <c:pt idx="1068">
                  <c:v>951.61328286037417</c:v>
                </c:pt>
                <c:pt idx="1069">
                  <c:v>951.61328286037417</c:v>
                </c:pt>
                <c:pt idx="1070">
                  <c:v>951.61328286037417</c:v>
                </c:pt>
                <c:pt idx="1071">
                  <c:v>951.61328286037417</c:v>
                </c:pt>
                <c:pt idx="1072">
                  <c:v>951.61328286037417</c:v>
                </c:pt>
                <c:pt idx="1073">
                  <c:v>951.61328286037417</c:v>
                </c:pt>
                <c:pt idx="1074">
                  <c:v>951.61328286037417</c:v>
                </c:pt>
                <c:pt idx="1075">
                  <c:v>854.83947063731432</c:v>
                </c:pt>
                <c:pt idx="1076">
                  <c:v>854.83947063731432</c:v>
                </c:pt>
                <c:pt idx="1077">
                  <c:v>854.83947063731432</c:v>
                </c:pt>
                <c:pt idx="1078">
                  <c:v>854.83947063731432</c:v>
                </c:pt>
                <c:pt idx="1079">
                  <c:v>854.83947063731432</c:v>
                </c:pt>
                <c:pt idx="1080">
                  <c:v>854.83947063731432</c:v>
                </c:pt>
                <c:pt idx="1081">
                  <c:v>854.83947063731432</c:v>
                </c:pt>
                <c:pt idx="1082">
                  <c:v>854.83947063731432</c:v>
                </c:pt>
                <c:pt idx="1083">
                  <c:v>809.28640409695709</c:v>
                </c:pt>
                <c:pt idx="1084">
                  <c:v>809.28640409695709</c:v>
                </c:pt>
                <c:pt idx="1085">
                  <c:v>809.28640409695709</c:v>
                </c:pt>
                <c:pt idx="1086">
                  <c:v>765.55732914927057</c:v>
                </c:pt>
                <c:pt idx="1087">
                  <c:v>765.55732914927057</c:v>
                </c:pt>
                <c:pt idx="1088">
                  <c:v>765.55732914927057</c:v>
                </c:pt>
                <c:pt idx="1089">
                  <c:v>765.55732914927057</c:v>
                </c:pt>
                <c:pt idx="1090">
                  <c:v>765.55732914927057</c:v>
                </c:pt>
                <c:pt idx="1091">
                  <c:v>765.55732914927057</c:v>
                </c:pt>
                <c:pt idx="1092">
                  <c:v>765.55732914927057</c:v>
                </c:pt>
                <c:pt idx="1093">
                  <c:v>765.55732914927057</c:v>
                </c:pt>
                <c:pt idx="1094">
                  <c:v>765.55732914927057</c:v>
                </c:pt>
                <c:pt idx="1095">
                  <c:v>765.55732914927057</c:v>
                </c:pt>
                <c:pt idx="1096">
                  <c:v>710.48499668491763</c:v>
                </c:pt>
                <c:pt idx="1097">
                  <c:v>710.48499668491763</c:v>
                </c:pt>
                <c:pt idx="1098">
                  <c:v>710.48499668491763</c:v>
                </c:pt>
                <c:pt idx="1099">
                  <c:v>710.48499668491763</c:v>
                </c:pt>
                <c:pt idx="1100">
                  <c:v>710.48499668491763</c:v>
                </c:pt>
                <c:pt idx="1101">
                  <c:v>816.9311860178899</c:v>
                </c:pt>
                <c:pt idx="1102">
                  <c:v>822.72486979103735</c:v>
                </c:pt>
                <c:pt idx="1103">
                  <c:v>775.04219486510135</c:v>
                </c:pt>
                <c:pt idx="1104">
                  <c:v>775.04219486510135</c:v>
                </c:pt>
                <c:pt idx="1105">
                  <c:v>749.95036034256157</c:v>
                </c:pt>
                <c:pt idx="1106">
                  <c:v>749.95036034256157</c:v>
                </c:pt>
                <c:pt idx="1107">
                  <c:v>749.95036034256157</c:v>
                </c:pt>
                <c:pt idx="1108">
                  <c:v>749.95036034256157</c:v>
                </c:pt>
                <c:pt idx="1109">
                  <c:v>749.95036034256157</c:v>
                </c:pt>
                <c:pt idx="1110">
                  <c:v>749.95036034256157</c:v>
                </c:pt>
                <c:pt idx="1111">
                  <c:v>749.95036034256157</c:v>
                </c:pt>
                <c:pt idx="1112">
                  <c:v>749.95036034256157</c:v>
                </c:pt>
                <c:pt idx="1113">
                  <c:v>723.90241471214756</c:v>
                </c:pt>
                <c:pt idx="1114">
                  <c:v>723.90241471214756</c:v>
                </c:pt>
                <c:pt idx="1115">
                  <c:v>737.05255658230976</c:v>
                </c:pt>
                <c:pt idx="1116">
                  <c:v>867.55407967683777</c:v>
                </c:pt>
                <c:pt idx="1117">
                  <c:v>799.27346578702202</c:v>
                </c:pt>
                <c:pt idx="1118">
                  <c:v>775.04219486510135</c:v>
                </c:pt>
                <c:pt idx="1119">
                  <c:v>775.04219486510135</c:v>
                </c:pt>
                <c:pt idx="1120">
                  <c:v>749.95036034256157</c:v>
                </c:pt>
                <c:pt idx="1121">
                  <c:v>749.95036034256157</c:v>
                </c:pt>
                <c:pt idx="1122">
                  <c:v>749.95036034256157</c:v>
                </c:pt>
                <c:pt idx="1123">
                  <c:v>749.95036034256157</c:v>
                </c:pt>
                <c:pt idx="1124">
                  <c:v>749.95036034256157</c:v>
                </c:pt>
                <c:pt idx="1125">
                  <c:v>775.04219486510135</c:v>
                </c:pt>
                <c:pt idx="1126">
                  <c:v>749.95036034256157</c:v>
                </c:pt>
                <c:pt idx="1127">
                  <c:v>723.90241471214756</c:v>
                </c:pt>
                <c:pt idx="1128">
                  <c:v>723.90241471214756</c:v>
                </c:pt>
                <c:pt idx="1129">
                  <c:v>723.90241471214756</c:v>
                </c:pt>
                <c:pt idx="1130">
                  <c:v>723.90241471214756</c:v>
                </c:pt>
                <c:pt idx="1131">
                  <c:v>710.48499668491763</c:v>
                </c:pt>
                <c:pt idx="1132">
                  <c:v>710.48499668491763</c:v>
                </c:pt>
                <c:pt idx="1133">
                  <c:v>710.48499668491763</c:v>
                </c:pt>
                <c:pt idx="1134">
                  <c:v>710.48499668491763</c:v>
                </c:pt>
                <c:pt idx="1135">
                  <c:v>710.48499668491763</c:v>
                </c:pt>
                <c:pt idx="1136">
                  <c:v>710.48499668491763</c:v>
                </c:pt>
                <c:pt idx="1137">
                  <c:v>710.48499668491763</c:v>
                </c:pt>
                <c:pt idx="1138">
                  <c:v>710.48499668491763</c:v>
                </c:pt>
                <c:pt idx="1139">
                  <c:v>710.48499668491763</c:v>
                </c:pt>
                <c:pt idx="1140">
                  <c:v>710.48499668491763</c:v>
                </c:pt>
                <c:pt idx="1141">
                  <c:v>710.48499668491763</c:v>
                </c:pt>
                <c:pt idx="1142">
                  <c:v>710.48499668491763</c:v>
                </c:pt>
                <c:pt idx="1143">
                  <c:v>710.48499668491763</c:v>
                </c:pt>
                <c:pt idx="1144">
                  <c:v>710.48499668491763</c:v>
                </c:pt>
                <c:pt idx="1145">
                  <c:v>710.48499668491763</c:v>
                </c:pt>
                <c:pt idx="1146">
                  <c:v>710.48499668491763</c:v>
                </c:pt>
                <c:pt idx="1147">
                  <c:v>710.48499668491763</c:v>
                </c:pt>
                <c:pt idx="1148">
                  <c:v>710.48499668491763</c:v>
                </c:pt>
                <c:pt idx="1149">
                  <c:v>781.17731094926341</c:v>
                </c:pt>
                <c:pt idx="1150">
                  <c:v>845.46529008226867</c:v>
                </c:pt>
                <c:pt idx="1151">
                  <c:v>867.55407967683777</c:v>
                </c:pt>
                <c:pt idx="1152">
                  <c:v>867.55407967683777</c:v>
                </c:pt>
                <c:pt idx="1153">
                  <c:v>867.55407967683777</c:v>
                </c:pt>
                <c:pt idx="1154">
                  <c:v>867.55407967683777</c:v>
                </c:pt>
                <c:pt idx="1155">
                  <c:v>799.27346578702202</c:v>
                </c:pt>
                <c:pt idx="1156">
                  <c:v>799.27346578702202</c:v>
                </c:pt>
                <c:pt idx="1157">
                  <c:v>822.72486979103735</c:v>
                </c:pt>
                <c:pt idx="1158">
                  <c:v>787.26004909661731</c:v>
                </c:pt>
                <c:pt idx="1159">
                  <c:v>775.04219486510135</c:v>
                </c:pt>
                <c:pt idx="1160">
                  <c:v>775.04219486510135</c:v>
                </c:pt>
                <c:pt idx="1161">
                  <c:v>775.04219486510135</c:v>
                </c:pt>
                <c:pt idx="1162">
                  <c:v>930.39527581867731</c:v>
                </c:pt>
                <c:pt idx="1163">
                  <c:v>799.27346578702202</c:v>
                </c:pt>
                <c:pt idx="1164">
                  <c:v>775.04219486510135</c:v>
                </c:pt>
                <c:pt idx="1165">
                  <c:v>775.04219486510135</c:v>
                </c:pt>
                <c:pt idx="1166">
                  <c:v>775.04219486510135</c:v>
                </c:pt>
                <c:pt idx="1167">
                  <c:v>775.04219486510135</c:v>
                </c:pt>
                <c:pt idx="1168">
                  <c:v>775.04219486510135</c:v>
                </c:pt>
                <c:pt idx="1169">
                  <c:v>749.95036034256157</c:v>
                </c:pt>
                <c:pt idx="1170">
                  <c:v>749.95036034256157</c:v>
                </c:pt>
                <c:pt idx="1171">
                  <c:v>749.95036034256157</c:v>
                </c:pt>
                <c:pt idx="1172">
                  <c:v>749.95036034256157</c:v>
                </c:pt>
                <c:pt idx="1173">
                  <c:v>749.95036034256157</c:v>
                </c:pt>
                <c:pt idx="1174">
                  <c:v>749.95036034256157</c:v>
                </c:pt>
                <c:pt idx="1175">
                  <c:v>749.95036034256157</c:v>
                </c:pt>
                <c:pt idx="1176">
                  <c:v>749.95036034256157</c:v>
                </c:pt>
                <c:pt idx="1177">
                  <c:v>749.95036034256157</c:v>
                </c:pt>
                <c:pt idx="1178">
                  <c:v>749.95036034256157</c:v>
                </c:pt>
                <c:pt idx="1179">
                  <c:v>723.90241471214756</c:v>
                </c:pt>
                <c:pt idx="1180">
                  <c:v>723.90241471214756</c:v>
                </c:pt>
                <c:pt idx="1181">
                  <c:v>723.90241471214756</c:v>
                </c:pt>
                <c:pt idx="1182">
                  <c:v>723.90241471214756</c:v>
                </c:pt>
                <c:pt idx="1183">
                  <c:v>723.90241471214756</c:v>
                </c:pt>
                <c:pt idx="1184">
                  <c:v>723.90241471214756</c:v>
                </c:pt>
                <c:pt idx="1185">
                  <c:v>723.90241471214756</c:v>
                </c:pt>
                <c:pt idx="1186">
                  <c:v>749.95036034256157</c:v>
                </c:pt>
                <c:pt idx="1187">
                  <c:v>749.95036034256157</c:v>
                </c:pt>
                <c:pt idx="1188">
                  <c:v>749.95036034256157</c:v>
                </c:pt>
                <c:pt idx="1189">
                  <c:v>749.95036034256157</c:v>
                </c:pt>
                <c:pt idx="1190">
                  <c:v>749.95036034256157</c:v>
                </c:pt>
                <c:pt idx="1191">
                  <c:v>749.95036034256157</c:v>
                </c:pt>
                <c:pt idx="1192">
                  <c:v>749.95036034256157</c:v>
                </c:pt>
                <c:pt idx="1193">
                  <c:v>749.95036034256157</c:v>
                </c:pt>
                <c:pt idx="1194">
                  <c:v>696.78383994853812</c:v>
                </c:pt>
                <c:pt idx="1195">
                  <c:v>696.78383994853812</c:v>
                </c:pt>
                <c:pt idx="1196">
                  <c:v>696.78383994853812</c:v>
                </c:pt>
                <c:pt idx="1197">
                  <c:v>696.78383994853812</c:v>
                </c:pt>
                <c:pt idx="1198">
                  <c:v>696.78383994853812</c:v>
                </c:pt>
                <c:pt idx="1199">
                  <c:v>696.78383994853812</c:v>
                </c:pt>
                <c:pt idx="1200">
                  <c:v>839.84344898148186</c:v>
                </c:pt>
                <c:pt idx="1201">
                  <c:v>799.27346578702202</c:v>
                </c:pt>
                <c:pt idx="1202">
                  <c:v>749.95036034256157</c:v>
                </c:pt>
                <c:pt idx="1203">
                  <c:v>723.90241471214756</c:v>
                </c:pt>
                <c:pt idx="1204">
                  <c:v>723.90241471214756</c:v>
                </c:pt>
                <c:pt idx="1205">
                  <c:v>723.90241471214756</c:v>
                </c:pt>
                <c:pt idx="1206">
                  <c:v>696.78383994853812</c:v>
                </c:pt>
                <c:pt idx="1207">
                  <c:v>574.51661126223871</c:v>
                </c:pt>
                <c:pt idx="1208">
                  <c:v>696.78383994853812</c:v>
                </c:pt>
                <c:pt idx="1209">
                  <c:v>696.78383994853812</c:v>
                </c:pt>
                <c:pt idx="1210">
                  <c:v>696.78383994853812</c:v>
                </c:pt>
                <c:pt idx="1211">
                  <c:v>696.78383994853812</c:v>
                </c:pt>
                <c:pt idx="1212">
                  <c:v>696.78383994853812</c:v>
                </c:pt>
                <c:pt idx="1213">
                  <c:v>696.78383994853812</c:v>
                </c:pt>
                <c:pt idx="1214">
                  <c:v>696.78383994853812</c:v>
                </c:pt>
                <c:pt idx="1215">
                  <c:v>696.78383994853812</c:v>
                </c:pt>
                <c:pt idx="1216">
                  <c:v>775.04219486510135</c:v>
                </c:pt>
                <c:pt idx="1217">
                  <c:v>845.46529008226867</c:v>
                </c:pt>
                <c:pt idx="1218">
                  <c:v>811.09209889329884</c:v>
                </c:pt>
                <c:pt idx="1219">
                  <c:v>775.04219486510135</c:v>
                </c:pt>
                <c:pt idx="1220">
                  <c:v>775.04219486510135</c:v>
                </c:pt>
                <c:pt idx="1221">
                  <c:v>775.04219486510135</c:v>
                </c:pt>
                <c:pt idx="1222">
                  <c:v>822.72486979103735</c:v>
                </c:pt>
                <c:pt idx="1223">
                  <c:v>811.09209889329884</c:v>
                </c:pt>
                <c:pt idx="1224">
                  <c:v>775.04219486510135</c:v>
                </c:pt>
                <c:pt idx="1225">
                  <c:v>775.04219486510135</c:v>
                </c:pt>
                <c:pt idx="1226">
                  <c:v>834.18004264091553</c:v>
                </c:pt>
                <c:pt idx="1227">
                  <c:v>775.04219486510135</c:v>
                </c:pt>
                <c:pt idx="1228">
                  <c:v>799.27346578702202</c:v>
                </c:pt>
                <c:pt idx="1229">
                  <c:v>799.27346578702202</c:v>
                </c:pt>
                <c:pt idx="1230">
                  <c:v>799.27346578702202</c:v>
                </c:pt>
                <c:pt idx="1231">
                  <c:v>775.04219486510135</c:v>
                </c:pt>
                <c:pt idx="1232">
                  <c:v>787.26004909661731</c:v>
                </c:pt>
                <c:pt idx="1233">
                  <c:v>940.42260531762201</c:v>
                </c:pt>
                <c:pt idx="1234">
                  <c:v>822.72486979103735</c:v>
                </c:pt>
                <c:pt idx="1235">
                  <c:v>822.72486979103735</c:v>
                </c:pt>
                <c:pt idx="1236">
                  <c:v>930.39527581867731</c:v>
                </c:pt>
                <c:pt idx="1237">
                  <c:v>834.18004264091553</c:v>
                </c:pt>
                <c:pt idx="1238">
                  <c:v>799.27346578702202</c:v>
                </c:pt>
                <c:pt idx="1239">
                  <c:v>775.04219486510135</c:v>
                </c:pt>
                <c:pt idx="1240">
                  <c:v>775.04219486510135</c:v>
                </c:pt>
                <c:pt idx="1241">
                  <c:v>762.60942971676695</c:v>
                </c:pt>
                <c:pt idx="1242">
                  <c:v>749.95036034256157</c:v>
                </c:pt>
                <c:pt idx="1243">
                  <c:v>723.90241471214756</c:v>
                </c:pt>
                <c:pt idx="1244">
                  <c:v>723.90241471214756</c:v>
                </c:pt>
                <c:pt idx="1245">
                  <c:v>723.90241471214756</c:v>
                </c:pt>
                <c:pt idx="1246">
                  <c:v>696.78383994853812</c:v>
                </c:pt>
                <c:pt idx="1247">
                  <c:v>819.10676879176231</c:v>
                </c:pt>
                <c:pt idx="1248">
                  <c:v>819.10676879176231</c:v>
                </c:pt>
                <c:pt idx="1249">
                  <c:v>819.10676879176231</c:v>
                </c:pt>
                <c:pt idx="1250">
                  <c:v>787.66370387129348</c:v>
                </c:pt>
                <c:pt idx="1251">
                  <c:v>756.45602613813094</c:v>
                </c:pt>
                <c:pt idx="1252">
                  <c:v>756.45602613813094</c:v>
                </c:pt>
                <c:pt idx="1253">
                  <c:v>756.45602613813094</c:v>
                </c:pt>
                <c:pt idx="1254">
                  <c:v>756.45602613813094</c:v>
                </c:pt>
                <c:pt idx="1255">
                  <c:v>756.45602613813094</c:v>
                </c:pt>
                <c:pt idx="1256">
                  <c:v>756.45602613813094</c:v>
                </c:pt>
                <c:pt idx="1257">
                  <c:v>756.45602613813094</c:v>
                </c:pt>
                <c:pt idx="1258">
                  <c:v>694.77118711052469</c:v>
                </c:pt>
                <c:pt idx="1259">
                  <c:v>694.77118711052469</c:v>
                </c:pt>
                <c:pt idx="1260">
                  <c:v>694.77118711052469</c:v>
                </c:pt>
                <c:pt idx="1261">
                  <c:v>694.77118711052469</c:v>
                </c:pt>
                <c:pt idx="1262">
                  <c:v>694.77118711052469</c:v>
                </c:pt>
                <c:pt idx="1263">
                  <c:v>694.77118711052469</c:v>
                </c:pt>
                <c:pt idx="1264">
                  <c:v>694.77118711052469</c:v>
                </c:pt>
                <c:pt idx="1265">
                  <c:v>1179.085632906812</c:v>
                </c:pt>
                <c:pt idx="1266">
                  <c:v>1247.0617192932502</c:v>
                </c:pt>
                <c:pt idx="1267">
                  <c:v>882.67670444879127</c:v>
                </c:pt>
                <c:pt idx="1268">
                  <c:v>882.67670444879127</c:v>
                </c:pt>
                <c:pt idx="1269">
                  <c:v>819.10676879176231</c:v>
                </c:pt>
                <c:pt idx="1270">
                  <c:v>756.45602613813094</c:v>
                </c:pt>
                <c:pt idx="1271">
                  <c:v>756.45602613813094</c:v>
                </c:pt>
                <c:pt idx="1272">
                  <c:v>756.45602613813094</c:v>
                </c:pt>
                <c:pt idx="1273">
                  <c:v>756.45602613813094</c:v>
                </c:pt>
                <c:pt idx="1274">
                  <c:v>756.45602613813094</c:v>
                </c:pt>
                <c:pt idx="1275">
                  <c:v>756.45602613813094</c:v>
                </c:pt>
                <c:pt idx="1276">
                  <c:v>756.45602613813094</c:v>
                </c:pt>
                <c:pt idx="1277">
                  <c:v>787.66370387129348</c:v>
                </c:pt>
                <c:pt idx="1278">
                  <c:v>725.48973325741042</c:v>
                </c:pt>
                <c:pt idx="1279">
                  <c:v>725.48973325741042</c:v>
                </c:pt>
                <c:pt idx="1280">
                  <c:v>664.30714966998744</c:v>
                </c:pt>
                <c:pt idx="1281">
                  <c:v>664.30714966998744</c:v>
                </c:pt>
                <c:pt idx="1282">
                  <c:v>664.30714966998744</c:v>
                </c:pt>
                <c:pt idx="1283">
                  <c:v>664.30714966998744</c:v>
                </c:pt>
                <c:pt idx="1284">
                  <c:v>664.30714966998744</c:v>
                </c:pt>
                <c:pt idx="1285">
                  <c:v>664.30714966998744</c:v>
                </c:pt>
                <c:pt idx="1286">
                  <c:v>664.30714966998744</c:v>
                </c:pt>
                <c:pt idx="1287">
                  <c:v>664.30714966998744</c:v>
                </c:pt>
                <c:pt idx="1288">
                  <c:v>819.10676879176231</c:v>
                </c:pt>
                <c:pt idx="1289">
                  <c:v>787.66370387129348</c:v>
                </c:pt>
                <c:pt idx="1290">
                  <c:v>725.48973325741042</c:v>
                </c:pt>
                <c:pt idx="1291">
                  <c:v>664.30714966998744</c:v>
                </c:pt>
                <c:pt idx="1292">
                  <c:v>664.30714966998744</c:v>
                </c:pt>
                <c:pt idx="1293">
                  <c:v>604.17190034121234</c:v>
                </c:pt>
                <c:pt idx="1294">
                  <c:v>604.17190034121234</c:v>
                </c:pt>
                <c:pt idx="1295">
                  <c:v>604.17190034121234</c:v>
                </c:pt>
                <c:pt idx="1296">
                  <c:v>604.17190034121234</c:v>
                </c:pt>
                <c:pt idx="1297">
                  <c:v>604.17190034121234</c:v>
                </c:pt>
                <c:pt idx="1298">
                  <c:v>604.17190034121234</c:v>
                </c:pt>
                <c:pt idx="1299">
                  <c:v>604.17190034121234</c:v>
                </c:pt>
                <c:pt idx="1300">
                  <c:v>604.17190034121234</c:v>
                </c:pt>
                <c:pt idx="1301">
                  <c:v>604.17190034121234</c:v>
                </c:pt>
                <c:pt idx="1302">
                  <c:v>604.17190034121234</c:v>
                </c:pt>
                <c:pt idx="1303">
                  <c:v>604.17190034121234</c:v>
                </c:pt>
                <c:pt idx="1304">
                  <c:v>604.17190034121234</c:v>
                </c:pt>
                <c:pt idx="1305">
                  <c:v>604.17190034121234</c:v>
                </c:pt>
                <c:pt idx="1306">
                  <c:v>604.17190034121234</c:v>
                </c:pt>
                <c:pt idx="1307">
                  <c:v>604.17190034121234</c:v>
                </c:pt>
                <c:pt idx="1308">
                  <c:v>545.14779250075276</c:v>
                </c:pt>
                <c:pt idx="1309">
                  <c:v>545.14779250075276</c:v>
                </c:pt>
                <c:pt idx="1310">
                  <c:v>545.14779250075276</c:v>
                </c:pt>
                <c:pt idx="1311">
                  <c:v>545.14779250075276</c:v>
                </c:pt>
                <c:pt idx="1312">
                  <c:v>545.14779250075276</c:v>
                </c:pt>
                <c:pt idx="1313">
                  <c:v>545.14779250075276</c:v>
                </c:pt>
                <c:pt idx="1314">
                  <c:v>545.14779250075276</c:v>
                </c:pt>
                <c:pt idx="1315">
                  <c:v>487.30837447499766</c:v>
                </c:pt>
                <c:pt idx="1316">
                  <c:v>487.30837447499766</c:v>
                </c:pt>
                <c:pt idx="1317">
                  <c:v>487.30837447499766</c:v>
                </c:pt>
                <c:pt idx="1318">
                  <c:v>487.30837447499766</c:v>
                </c:pt>
                <c:pt idx="1319">
                  <c:v>487.30837447499766</c:v>
                </c:pt>
                <c:pt idx="1320">
                  <c:v>487.30837447499766</c:v>
                </c:pt>
                <c:pt idx="1321">
                  <c:v>487.30837447499766</c:v>
                </c:pt>
                <c:pt idx="1322">
                  <c:v>487.30837447499766</c:v>
                </c:pt>
                <c:pt idx="1323">
                  <c:v>710.09907904857846</c:v>
                </c:pt>
                <c:pt idx="1324">
                  <c:v>1012.4110439271427</c:v>
                </c:pt>
                <c:pt idx="1325">
                  <c:v>882.67670444879127</c:v>
                </c:pt>
                <c:pt idx="1326">
                  <c:v>819.10676879176231</c:v>
                </c:pt>
                <c:pt idx="1327">
                  <c:v>850.77955581841229</c:v>
                </c:pt>
                <c:pt idx="1328">
                  <c:v>819.10676879176231</c:v>
                </c:pt>
                <c:pt idx="1329">
                  <c:v>725.48973325741042</c:v>
                </c:pt>
                <c:pt idx="1330">
                  <c:v>664.30714966998744</c:v>
                </c:pt>
                <c:pt idx="1331">
                  <c:v>664.30714966998744</c:v>
                </c:pt>
                <c:pt idx="1332">
                  <c:v>664.30714966998744</c:v>
                </c:pt>
                <c:pt idx="1333">
                  <c:v>664.30714966998744</c:v>
                </c:pt>
                <c:pt idx="1334">
                  <c:v>664.30714966998744</c:v>
                </c:pt>
                <c:pt idx="1335">
                  <c:v>664.30714966998744</c:v>
                </c:pt>
                <c:pt idx="1336">
                  <c:v>664.30714966998744</c:v>
                </c:pt>
                <c:pt idx="1337">
                  <c:v>545.14779250075276</c:v>
                </c:pt>
                <c:pt idx="1338">
                  <c:v>545.14779250075276</c:v>
                </c:pt>
                <c:pt idx="1339">
                  <c:v>594.00971920063955</c:v>
                </c:pt>
                <c:pt idx="1340">
                  <c:v>594.00971920063955</c:v>
                </c:pt>
                <c:pt idx="1341">
                  <c:v>594.00971920063955</c:v>
                </c:pt>
                <c:pt idx="1342">
                  <c:v>594.00971920063955</c:v>
                </c:pt>
                <c:pt idx="1343">
                  <c:v>594.00971920063955</c:v>
                </c:pt>
                <c:pt idx="1344">
                  <c:v>594.00971920063955</c:v>
                </c:pt>
                <c:pt idx="1345">
                  <c:v>594.00971920063955</c:v>
                </c:pt>
                <c:pt idx="1346">
                  <c:v>594.00971920063955</c:v>
                </c:pt>
                <c:pt idx="1347">
                  <c:v>594.00971920063955</c:v>
                </c:pt>
                <c:pt idx="1348">
                  <c:v>594.00971920063955</c:v>
                </c:pt>
                <c:pt idx="1349">
                  <c:v>672.6118542560672</c:v>
                </c:pt>
                <c:pt idx="1350">
                  <c:v>672.6118542560672</c:v>
                </c:pt>
                <c:pt idx="1351">
                  <c:v>672.6118542560672</c:v>
                </c:pt>
                <c:pt idx="1352">
                  <c:v>672.6118542560672</c:v>
                </c:pt>
                <c:pt idx="1353">
                  <c:v>672.6118542560672</c:v>
                </c:pt>
                <c:pt idx="1354">
                  <c:v>672.6118542560672</c:v>
                </c:pt>
                <c:pt idx="1355">
                  <c:v>672.6118542560672</c:v>
                </c:pt>
                <c:pt idx="1356">
                  <c:v>754.62958394061286</c:v>
                </c:pt>
                <c:pt idx="1357">
                  <c:v>754.62958394061286</c:v>
                </c:pt>
                <c:pt idx="1358">
                  <c:v>754.62958394061286</c:v>
                </c:pt>
                <c:pt idx="1359">
                  <c:v>754.62958394061286</c:v>
                </c:pt>
                <c:pt idx="1360">
                  <c:v>754.62958394061286</c:v>
                </c:pt>
                <c:pt idx="1361">
                  <c:v>754.62958394061286</c:v>
                </c:pt>
                <c:pt idx="1362">
                  <c:v>754.62958394061286</c:v>
                </c:pt>
                <c:pt idx="1363">
                  <c:v>672.6118542560672</c:v>
                </c:pt>
                <c:pt idx="1364">
                  <c:v>672.6118542560672</c:v>
                </c:pt>
                <c:pt idx="1365">
                  <c:v>672.6118542560672</c:v>
                </c:pt>
                <c:pt idx="1366">
                  <c:v>672.6118542560672</c:v>
                </c:pt>
                <c:pt idx="1367">
                  <c:v>672.6118542560672</c:v>
                </c:pt>
                <c:pt idx="1368">
                  <c:v>594.00971920063955</c:v>
                </c:pt>
                <c:pt idx="1369">
                  <c:v>839.95136739924692</c:v>
                </c:pt>
                <c:pt idx="1370">
                  <c:v>839.95136739924692</c:v>
                </c:pt>
                <c:pt idx="1371">
                  <c:v>839.95136739924692</c:v>
                </c:pt>
                <c:pt idx="1372">
                  <c:v>839.95136739924692</c:v>
                </c:pt>
                <c:pt idx="1373">
                  <c:v>928.47665673201038</c:v>
                </c:pt>
                <c:pt idx="1374">
                  <c:v>1020.1141803637177</c:v>
                </c:pt>
                <c:pt idx="1375">
                  <c:v>1020.1141803637177</c:v>
                </c:pt>
                <c:pt idx="1376">
                  <c:v>1020.1141803637177</c:v>
                </c:pt>
                <c:pt idx="1377">
                  <c:v>1020.1141803637177</c:v>
                </c:pt>
                <c:pt idx="1378">
                  <c:v>1020.1141803637177</c:v>
                </c:pt>
                <c:pt idx="1379">
                  <c:v>1020.1141803637177</c:v>
                </c:pt>
                <c:pt idx="1380">
                  <c:v>1914.4526470830529</c:v>
                </c:pt>
                <c:pt idx="1381">
                  <c:v>1943.6720712335018</c:v>
                </c:pt>
                <c:pt idx="1382">
                  <c:v>1416.2165690385614</c:v>
                </c:pt>
                <c:pt idx="1383">
                  <c:v>1312.8997930704129</c:v>
                </c:pt>
                <c:pt idx="1384">
                  <c:v>1114.7805816318123</c:v>
                </c:pt>
                <c:pt idx="1385">
                  <c:v>1020.1141803637177</c:v>
                </c:pt>
                <c:pt idx="1386">
                  <c:v>1020.1141803637177</c:v>
                </c:pt>
                <c:pt idx="1387">
                  <c:v>1020.1141803637177</c:v>
                </c:pt>
                <c:pt idx="1388">
                  <c:v>1799.1606630638116</c:v>
                </c:pt>
                <c:pt idx="1389">
                  <c:v>1312.8997930704129</c:v>
                </c:pt>
                <c:pt idx="1390">
                  <c:v>1312.8997930704129</c:v>
                </c:pt>
                <c:pt idx="1391">
                  <c:v>1212.3993230749379</c:v>
                </c:pt>
                <c:pt idx="1392">
                  <c:v>1212.3993230749379</c:v>
                </c:pt>
                <c:pt idx="1393">
                  <c:v>1212.3993230749379</c:v>
                </c:pt>
                <c:pt idx="1394">
                  <c:v>2463.9246592006698</c:v>
                </c:pt>
                <c:pt idx="1395">
                  <c:v>1631.0597078401772</c:v>
                </c:pt>
                <c:pt idx="1396">
                  <c:v>1212.3993230749379</c:v>
                </c:pt>
                <c:pt idx="1397">
                  <c:v>1067.0737033794983</c:v>
                </c:pt>
                <c:pt idx="1398">
                  <c:v>1067.0737033794983</c:v>
                </c:pt>
                <c:pt idx="1399">
                  <c:v>1067.0737033794983</c:v>
                </c:pt>
                <c:pt idx="1400">
                  <c:v>1067.0737033794983</c:v>
                </c:pt>
                <c:pt idx="1401">
                  <c:v>1067.0737033794983</c:v>
                </c:pt>
                <c:pt idx="1402">
                  <c:v>1067.0737033794983</c:v>
                </c:pt>
                <c:pt idx="1403">
                  <c:v>1067.0737033794983</c:v>
                </c:pt>
                <c:pt idx="1404">
                  <c:v>1067.0737033794983</c:v>
                </c:pt>
                <c:pt idx="1405">
                  <c:v>1067.0737033794983</c:v>
                </c:pt>
                <c:pt idx="1406">
                  <c:v>1067.0737033794983</c:v>
                </c:pt>
                <c:pt idx="1407">
                  <c:v>1067.0737033794983</c:v>
                </c:pt>
                <c:pt idx="1408">
                  <c:v>1067.0737033794983</c:v>
                </c:pt>
                <c:pt idx="1409">
                  <c:v>1212.3993230749379</c:v>
                </c:pt>
                <c:pt idx="1410">
                  <c:v>1312.8997930704129</c:v>
                </c:pt>
                <c:pt idx="1411">
                  <c:v>1312.8997930704129</c:v>
                </c:pt>
                <c:pt idx="1412">
                  <c:v>2244.4023945836343</c:v>
                </c:pt>
                <c:pt idx="1413">
                  <c:v>1495.5155912908508</c:v>
                </c:pt>
                <c:pt idx="1414">
                  <c:v>1312.8997930704129</c:v>
                </c:pt>
                <c:pt idx="1415">
                  <c:v>1114.7805816318123</c:v>
                </c:pt>
                <c:pt idx="1416">
                  <c:v>1067.0737033794983</c:v>
                </c:pt>
                <c:pt idx="1417">
                  <c:v>1067.0737033794983</c:v>
                </c:pt>
                <c:pt idx="1418">
                  <c:v>1067.0737033794983</c:v>
                </c:pt>
                <c:pt idx="1419">
                  <c:v>1067.0737033794983</c:v>
                </c:pt>
                <c:pt idx="1420">
                  <c:v>1067.0737033794983</c:v>
                </c:pt>
                <c:pt idx="1421">
                  <c:v>1067.0737033794983</c:v>
                </c:pt>
                <c:pt idx="1422">
                  <c:v>1067.0737033794983</c:v>
                </c:pt>
                <c:pt idx="1423">
                  <c:v>1067.0737033794983</c:v>
                </c:pt>
                <c:pt idx="1424">
                  <c:v>1067.0737033794983</c:v>
                </c:pt>
                <c:pt idx="1425">
                  <c:v>1067.0737033794983</c:v>
                </c:pt>
                <c:pt idx="1426">
                  <c:v>1442.4785874765273</c:v>
                </c:pt>
                <c:pt idx="1427">
                  <c:v>1067.0737033794983</c:v>
                </c:pt>
                <c:pt idx="1428">
                  <c:v>973.91177059702284</c:v>
                </c:pt>
                <c:pt idx="1429">
                  <c:v>928.47665673201038</c:v>
                </c:pt>
                <c:pt idx="1430">
                  <c:v>1163.2254526388595</c:v>
                </c:pt>
                <c:pt idx="1431">
                  <c:v>1114.7805816318123</c:v>
                </c:pt>
                <c:pt idx="1432">
                  <c:v>1020.1141803637177</c:v>
                </c:pt>
                <c:pt idx="1433">
                  <c:v>1020.1141803637177</c:v>
                </c:pt>
                <c:pt idx="1434">
                  <c:v>1020.1141803637177</c:v>
                </c:pt>
                <c:pt idx="1435">
                  <c:v>1020.1141803637177</c:v>
                </c:pt>
                <c:pt idx="1436">
                  <c:v>1020.1141803637177</c:v>
                </c:pt>
                <c:pt idx="1437">
                  <c:v>1020.1141803637177</c:v>
                </c:pt>
                <c:pt idx="1438">
                  <c:v>1020.1141803637177</c:v>
                </c:pt>
                <c:pt idx="1439">
                  <c:v>1020.1141803637177</c:v>
                </c:pt>
                <c:pt idx="1440">
                  <c:v>1020.1141803637177</c:v>
                </c:pt>
                <c:pt idx="1441">
                  <c:v>1020.1141803637177</c:v>
                </c:pt>
                <c:pt idx="1442">
                  <c:v>1020.1141803637177</c:v>
                </c:pt>
                <c:pt idx="1443">
                  <c:v>1020.1141803637177</c:v>
                </c:pt>
                <c:pt idx="1444">
                  <c:v>1020.1141803637177</c:v>
                </c:pt>
                <c:pt idx="1445">
                  <c:v>1020.1141803637177</c:v>
                </c:pt>
                <c:pt idx="1446">
                  <c:v>1020.1141803637177</c:v>
                </c:pt>
                <c:pt idx="1447">
                  <c:v>1020.1141803637177</c:v>
                </c:pt>
                <c:pt idx="1448">
                  <c:v>1020.1141803637177</c:v>
                </c:pt>
                <c:pt idx="1449">
                  <c:v>1020.1141803637177</c:v>
                </c:pt>
                <c:pt idx="1450">
                  <c:v>1020.1141803637177</c:v>
                </c:pt>
                <c:pt idx="1451">
                  <c:v>928.47665673201038</c:v>
                </c:pt>
                <c:pt idx="1452">
                  <c:v>928.47665673201038</c:v>
                </c:pt>
                <c:pt idx="1453">
                  <c:v>928.47665673201038</c:v>
                </c:pt>
                <c:pt idx="1454">
                  <c:v>928.47665673201038</c:v>
                </c:pt>
                <c:pt idx="1455">
                  <c:v>928.47665673201038</c:v>
                </c:pt>
                <c:pt idx="1456">
                  <c:v>928.47665673201038</c:v>
                </c:pt>
                <c:pt idx="1457">
                  <c:v>928.47665673201038</c:v>
                </c:pt>
                <c:pt idx="1458">
                  <c:v>928.47665673201038</c:v>
                </c:pt>
                <c:pt idx="1459">
                  <c:v>928.47665673201038</c:v>
                </c:pt>
                <c:pt idx="1460">
                  <c:v>928.47665673201038</c:v>
                </c:pt>
              </c:numCache>
            </c:numRef>
          </c:val>
          <c:smooth val="0"/>
        </c:ser>
        <c:dLbls>
          <c:showLegendKey val="0"/>
          <c:showVal val="0"/>
          <c:showCatName val="0"/>
          <c:showSerName val="0"/>
          <c:showPercent val="0"/>
          <c:showBubbleSize val="0"/>
        </c:dLbls>
        <c:marker val="1"/>
        <c:smooth val="0"/>
        <c:axId val="168175872"/>
        <c:axId val="168190336"/>
      </c:lineChart>
      <c:dateAx>
        <c:axId val="168175872"/>
        <c:scaling>
          <c:orientation val="minMax"/>
        </c:scaling>
        <c:delete val="0"/>
        <c:axPos val="b"/>
        <c:numFmt formatCode="dd/mm/yyyy;@" sourceLinked="1"/>
        <c:majorTickMark val="out"/>
        <c:minorTickMark val="none"/>
        <c:tickLblPos val="nextTo"/>
        <c:crossAx val="168190336"/>
        <c:crosses val="autoZero"/>
        <c:auto val="1"/>
        <c:lblOffset val="100"/>
        <c:baseTimeUnit val="days"/>
      </c:dateAx>
      <c:valAx>
        <c:axId val="168190336"/>
        <c:scaling>
          <c:orientation val="minMax"/>
        </c:scaling>
        <c:delete val="0"/>
        <c:axPos val="l"/>
        <c:majorGridlines/>
        <c:title>
          <c:tx>
            <c:rich>
              <a:bodyPr rot="-5400000" vert="horz"/>
              <a:lstStyle/>
              <a:p>
                <a:pPr>
                  <a:defRPr/>
                </a:pPr>
                <a:r>
                  <a:rPr lang="es-CO">
                    <a:latin typeface="Arial Narrow" panose="020B0606020202030204" pitchFamily="34" charset="0"/>
                  </a:rPr>
                  <a:t>Litros/segundo</a:t>
                </a:r>
              </a:p>
            </c:rich>
          </c:tx>
          <c:overlay val="0"/>
        </c:title>
        <c:numFmt formatCode="0" sourceLinked="1"/>
        <c:majorTickMark val="out"/>
        <c:minorTickMark val="none"/>
        <c:tickLblPos val="nextTo"/>
        <c:crossAx val="168175872"/>
        <c:crosses val="autoZero"/>
        <c:crossBetween val="between"/>
      </c:valAx>
    </c:plotArea>
    <c:legend>
      <c:legendPos val="r"/>
      <c:layout>
        <c:manualLayout>
          <c:xMode val="edge"/>
          <c:yMode val="edge"/>
          <c:x val="0.76360237056173086"/>
          <c:y val="0.16819420685060663"/>
          <c:w val="0.18796242783744133"/>
          <c:h val="8.1035847970054711E-2"/>
        </c:manualLayout>
      </c:layout>
      <c:overlay val="0"/>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CO">
                <a:latin typeface="Arial Narrow" panose="020B0606020202030204" pitchFamily="34" charset="0"/>
              </a:rPr>
              <a:t>Caudal Rio</a:t>
            </a:r>
            <a:r>
              <a:rPr lang="es-CO" baseline="0">
                <a:latin typeface="Arial Narrow" panose="020B0606020202030204" pitchFamily="34" charset="0"/>
              </a:rPr>
              <a:t> Surata</a:t>
            </a:r>
            <a:r>
              <a:rPr lang="es-CO">
                <a:latin typeface="Arial Narrow" panose="020B0606020202030204" pitchFamily="34" charset="0"/>
              </a:rPr>
              <a:t> </a:t>
            </a:r>
          </a:p>
        </c:rich>
      </c:tx>
      <c:overlay val="0"/>
    </c:title>
    <c:autoTitleDeleted val="0"/>
    <c:plotArea>
      <c:layout>
        <c:manualLayout>
          <c:layoutTarget val="inner"/>
          <c:xMode val="edge"/>
          <c:yMode val="edge"/>
          <c:x val="0.11520307836222557"/>
          <c:y val="0.1886924030329542"/>
          <c:w val="0.83937944324820202"/>
          <c:h val="0.69532771945173522"/>
        </c:manualLayout>
      </c:layout>
      <c:lineChart>
        <c:grouping val="stacked"/>
        <c:varyColors val="0"/>
        <c:ser>
          <c:idx val="0"/>
          <c:order val="0"/>
          <c:tx>
            <c:v>Caudal Rio Surata </c:v>
          </c:tx>
          <c:spPr>
            <a:ln>
              <a:solidFill>
                <a:srgbClr val="FFFF00"/>
              </a:solidFill>
            </a:ln>
          </c:spPr>
          <c:marker>
            <c:symbol val="circle"/>
            <c:size val="3"/>
            <c:spPr>
              <a:solidFill>
                <a:srgbClr val="FF0000"/>
              </a:solidFill>
              <a:ln>
                <a:solidFill>
                  <a:srgbClr val="FFFF00"/>
                </a:solidFill>
              </a:ln>
            </c:spPr>
          </c:marker>
          <c:cat>
            <c:numRef>
              <c:f>'3 fuentes'!$A$5:$A$1465</c:f>
              <c:numCache>
                <c:formatCode>dd/mm/yyyy;@</c:formatCode>
                <c:ptCount val="1461"/>
                <c:pt idx="0">
                  <c:v>40544</c:v>
                </c:pt>
                <c:pt idx="1">
                  <c:v>40545</c:v>
                </c:pt>
                <c:pt idx="2">
                  <c:v>40546</c:v>
                </c:pt>
                <c:pt idx="3">
                  <c:v>40547</c:v>
                </c:pt>
                <c:pt idx="4">
                  <c:v>40548</c:v>
                </c:pt>
                <c:pt idx="5">
                  <c:v>40549</c:v>
                </c:pt>
                <c:pt idx="6">
                  <c:v>40550</c:v>
                </c:pt>
                <c:pt idx="7">
                  <c:v>40551</c:v>
                </c:pt>
                <c:pt idx="8">
                  <c:v>40552</c:v>
                </c:pt>
                <c:pt idx="9">
                  <c:v>40553</c:v>
                </c:pt>
                <c:pt idx="10">
                  <c:v>40554</c:v>
                </c:pt>
                <c:pt idx="11">
                  <c:v>40555</c:v>
                </c:pt>
                <c:pt idx="12">
                  <c:v>40556</c:v>
                </c:pt>
                <c:pt idx="13">
                  <c:v>40557</c:v>
                </c:pt>
                <c:pt idx="14">
                  <c:v>40558</c:v>
                </c:pt>
                <c:pt idx="15">
                  <c:v>40559</c:v>
                </c:pt>
                <c:pt idx="16">
                  <c:v>40560</c:v>
                </c:pt>
                <c:pt idx="17">
                  <c:v>40561</c:v>
                </c:pt>
                <c:pt idx="18">
                  <c:v>40562</c:v>
                </c:pt>
                <c:pt idx="19">
                  <c:v>40563</c:v>
                </c:pt>
                <c:pt idx="20">
                  <c:v>40564</c:v>
                </c:pt>
                <c:pt idx="21">
                  <c:v>40565</c:v>
                </c:pt>
                <c:pt idx="22">
                  <c:v>40566</c:v>
                </c:pt>
                <c:pt idx="23">
                  <c:v>40567</c:v>
                </c:pt>
                <c:pt idx="24">
                  <c:v>40568</c:v>
                </c:pt>
                <c:pt idx="25">
                  <c:v>40569</c:v>
                </c:pt>
                <c:pt idx="26">
                  <c:v>40570</c:v>
                </c:pt>
                <c:pt idx="27">
                  <c:v>40571</c:v>
                </c:pt>
                <c:pt idx="28">
                  <c:v>40572</c:v>
                </c:pt>
                <c:pt idx="29">
                  <c:v>40573</c:v>
                </c:pt>
                <c:pt idx="30">
                  <c:v>40574</c:v>
                </c:pt>
                <c:pt idx="31">
                  <c:v>40575</c:v>
                </c:pt>
                <c:pt idx="32">
                  <c:v>40576</c:v>
                </c:pt>
                <c:pt idx="33">
                  <c:v>40577</c:v>
                </c:pt>
                <c:pt idx="34">
                  <c:v>40578</c:v>
                </c:pt>
                <c:pt idx="35">
                  <c:v>40579</c:v>
                </c:pt>
                <c:pt idx="36">
                  <c:v>40580</c:v>
                </c:pt>
                <c:pt idx="37">
                  <c:v>40581</c:v>
                </c:pt>
                <c:pt idx="38">
                  <c:v>40582</c:v>
                </c:pt>
                <c:pt idx="39">
                  <c:v>40583</c:v>
                </c:pt>
                <c:pt idx="40">
                  <c:v>40584</c:v>
                </c:pt>
                <c:pt idx="41">
                  <c:v>40585</c:v>
                </c:pt>
                <c:pt idx="42">
                  <c:v>40586</c:v>
                </c:pt>
                <c:pt idx="43">
                  <c:v>40587</c:v>
                </c:pt>
                <c:pt idx="44">
                  <c:v>40588</c:v>
                </c:pt>
                <c:pt idx="45">
                  <c:v>40589</c:v>
                </c:pt>
                <c:pt idx="46">
                  <c:v>40590</c:v>
                </c:pt>
                <c:pt idx="47">
                  <c:v>40591</c:v>
                </c:pt>
                <c:pt idx="48">
                  <c:v>40592</c:v>
                </c:pt>
                <c:pt idx="49">
                  <c:v>40593</c:v>
                </c:pt>
                <c:pt idx="50">
                  <c:v>40594</c:v>
                </c:pt>
                <c:pt idx="51">
                  <c:v>40595</c:v>
                </c:pt>
                <c:pt idx="52">
                  <c:v>40596</c:v>
                </c:pt>
                <c:pt idx="53">
                  <c:v>40597</c:v>
                </c:pt>
                <c:pt idx="54">
                  <c:v>40598</c:v>
                </c:pt>
                <c:pt idx="55">
                  <c:v>40599</c:v>
                </c:pt>
                <c:pt idx="56">
                  <c:v>40600</c:v>
                </c:pt>
                <c:pt idx="57">
                  <c:v>40601</c:v>
                </c:pt>
                <c:pt idx="58">
                  <c:v>40602</c:v>
                </c:pt>
                <c:pt idx="59">
                  <c:v>40603</c:v>
                </c:pt>
                <c:pt idx="60">
                  <c:v>40604</c:v>
                </c:pt>
                <c:pt idx="61">
                  <c:v>40605</c:v>
                </c:pt>
                <c:pt idx="62">
                  <c:v>40606</c:v>
                </c:pt>
                <c:pt idx="63">
                  <c:v>40607</c:v>
                </c:pt>
                <c:pt idx="64">
                  <c:v>40608</c:v>
                </c:pt>
                <c:pt idx="65">
                  <c:v>40609</c:v>
                </c:pt>
                <c:pt idx="66">
                  <c:v>40610</c:v>
                </c:pt>
                <c:pt idx="67">
                  <c:v>40611</c:v>
                </c:pt>
                <c:pt idx="68">
                  <c:v>40612</c:v>
                </c:pt>
                <c:pt idx="69">
                  <c:v>40613</c:v>
                </c:pt>
                <c:pt idx="70">
                  <c:v>40614</c:v>
                </c:pt>
                <c:pt idx="71">
                  <c:v>40615</c:v>
                </c:pt>
                <c:pt idx="72">
                  <c:v>40616</c:v>
                </c:pt>
                <c:pt idx="73">
                  <c:v>40617</c:v>
                </c:pt>
                <c:pt idx="74">
                  <c:v>40618</c:v>
                </c:pt>
                <c:pt idx="75">
                  <c:v>40619</c:v>
                </c:pt>
                <c:pt idx="76">
                  <c:v>40620</c:v>
                </c:pt>
                <c:pt idx="77">
                  <c:v>40621</c:v>
                </c:pt>
                <c:pt idx="78">
                  <c:v>40622</c:v>
                </c:pt>
                <c:pt idx="79">
                  <c:v>40623</c:v>
                </c:pt>
                <c:pt idx="80">
                  <c:v>40624</c:v>
                </c:pt>
                <c:pt idx="81">
                  <c:v>40625</c:v>
                </c:pt>
                <c:pt idx="82">
                  <c:v>40626</c:v>
                </c:pt>
                <c:pt idx="83">
                  <c:v>40627</c:v>
                </c:pt>
                <c:pt idx="84">
                  <c:v>40628</c:v>
                </c:pt>
                <c:pt idx="85">
                  <c:v>40629</c:v>
                </c:pt>
                <c:pt idx="86">
                  <c:v>40630</c:v>
                </c:pt>
                <c:pt idx="87">
                  <c:v>40631</c:v>
                </c:pt>
                <c:pt idx="88">
                  <c:v>40632</c:v>
                </c:pt>
                <c:pt idx="89">
                  <c:v>40633</c:v>
                </c:pt>
                <c:pt idx="90">
                  <c:v>40634</c:v>
                </c:pt>
                <c:pt idx="91">
                  <c:v>40635</c:v>
                </c:pt>
                <c:pt idx="92">
                  <c:v>40636</c:v>
                </c:pt>
                <c:pt idx="93">
                  <c:v>40637</c:v>
                </c:pt>
                <c:pt idx="94">
                  <c:v>40638</c:v>
                </c:pt>
                <c:pt idx="95">
                  <c:v>40639</c:v>
                </c:pt>
                <c:pt idx="96">
                  <c:v>40640</c:v>
                </c:pt>
                <c:pt idx="97">
                  <c:v>40641</c:v>
                </c:pt>
                <c:pt idx="98">
                  <c:v>40642</c:v>
                </c:pt>
                <c:pt idx="99">
                  <c:v>40643</c:v>
                </c:pt>
                <c:pt idx="100">
                  <c:v>40644</c:v>
                </c:pt>
                <c:pt idx="101">
                  <c:v>40645</c:v>
                </c:pt>
                <c:pt idx="102">
                  <c:v>40646</c:v>
                </c:pt>
                <c:pt idx="103">
                  <c:v>40647</c:v>
                </c:pt>
                <c:pt idx="104">
                  <c:v>40648</c:v>
                </c:pt>
                <c:pt idx="105">
                  <c:v>40649</c:v>
                </c:pt>
                <c:pt idx="106">
                  <c:v>40650</c:v>
                </c:pt>
                <c:pt idx="107">
                  <c:v>40651</c:v>
                </c:pt>
                <c:pt idx="108">
                  <c:v>40652</c:v>
                </c:pt>
                <c:pt idx="109">
                  <c:v>40653</c:v>
                </c:pt>
                <c:pt idx="110">
                  <c:v>40654</c:v>
                </c:pt>
                <c:pt idx="111">
                  <c:v>40655</c:v>
                </c:pt>
                <c:pt idx="112">
                  <c:v>40656</c:v>
                </c:pt>
                <c:pt idx="113">
                  <c:v>40657</c:v>
                </c:pt>
                <c:pt idx="114">
                  <c:v>40658</c:v>
                </c:pt>
                <c:pt idx="115">
                  <c:v>40659</c:v>
                </c:pt>
                <c:pt idx="116">
                  <c:v>40660</c:v>
                </c:pt>
                <c:pt idx="117">
                  <c:v>40661</c:v>
                </c:pt>
                <c:pt idx="118">
                  <c:v>40662</c:v>
                </c:pt>
                <c:pt idx="119">
                  <c:v>40663</c:v>
                </c:pt>
                <c:pt idx="120">
                  <c:v>40664</c:v>
                </c:pt>
                <c:pt idx="121">
                  <c:v>40665</c:v>
                </c:pt>
                <c:pt idx="122">
                  <c:v>40666</c:v>
                </c:pt>
                <c:pt idx="123">
                  <c:v>40667</c:v>
                </c:pt>
                <c:pt idx="124">
                  <c:v>40668</c:v>
                </c:pt>
                <c:pt idx="125">
                  <c:v>40669</c:v>
                </c:pt>
                <c:pt idx="126">
                  <c:v>40670</c:v>
                </c:pt>
                <c:pt idx="127">
                  <c:v>40671</c:v>
                </c:pt>
                <c:pt idx="128">
                  <c:v>40672</c:v>
                </c:pt>
                <c:pt idx="129">
                  <c:v>40673</c:v>
                </c:pt>
                <c:pt idx="130">
                  <c:v>40674</c:v>
                </c:pt>
                <c:pt idx="131">
                  <c:v>40675</c:v>
                </c:pt>
                <c:pt idx="132">
                  <c:v>40676</c:v>
                </c:pt>
                <c:pt idx="133">
                  <c:v>40677</c:v>
                </c:pt>
                <c:pt idx="134">
                  <c:v>40678</c:v>
                </c:pt>
                <c:pt idx="135">
                  <c:v>40679</c:v>
                </c:pt>
                <c:pt idx="136">
                  <c:v>40680</c:v>
                </c:pt>
                <c:pt idx="137">
                  <c:v>40681</c:v>
                </c:pt>
                <c:pt idx="138">
                  <c:v>40682</c:v>
                </c:pt>
                <c:pt idx="139">
                  <c:v>40683</c:v>
                </c:pt>
                <c:pt idx="140">
                  <c:v>40684</c:v>
                </c:pt>
                <c:pt idx="141">
                  <c:v>40685</c:v>
                </c:pt>
                <c:pt idx="142">
                  <c:v>40686</c:v>
                </c:pt>
                <c:pt idx="143">
                  <c:v>40687</c:v>
                </c:pt>
                <c:pt idx="144">
                  <c:v>40688</c:v>
                </c:pt>
                <c:pt idx="145">
                  <c:v>40689</c:v>
                </c:pt>
                <c:pt idx="146">
                  <c:v>40690</c:v>
                </c:pt>
                <c:pt idx="147">
                  <c:v>40691</c:v>
                </c:pt>
                <c:pt idx="148">
                  <c:v>40692</c:v>
                </c:pt>
                <c:pt idx="149">
                  <c:v>40693</c:v>
                </c:pt>
                <c:pt idx="150">
                  <c:v>40694</c:v>
                </c:pt>
                <c:pt idx="151">
                  <c:v>40695</c:v>
                </c:pt>
                <c:pt idx="152">
                  <c:v>40696</c:v>
                </c:pt>
                <c:pt idx="153">
                  <c:v>40697</c:v>
                </c:pt>
                <c:pt idx="154">
                  <c:v>40698</c:v>
                </c:pt>
                <c:pt idx="155">
                  <c:v>40699</c:v>
                </c:pt>
                <c:pt idx="156">
                  <c:v>40700</c:v>
                </c:pt>
                <c:pt idx="157">
                  <c:v>40701</c:v>
                </c:pt>
                <c:pt idx="158">
                  <c:v>40702</c:v>
                </c:pt>
                <c:pt idx="159">
                  <c:v>40703</c:v>
                </c:pt>
                <c:pt idx="160">
                  <c:v>40704</c:v>
                </c:pt>
                <c:pt idx="161">
                  <c:v>40705</c:v>
                </c:pt>
                <c:pt idx="162">
                  <c:v>40706</c:v>
                </c:pt>
                <c:pt idx="163">
                  <c:v>40707</c:v>
                </c:pt>
                <c:pt idx="164">
                  <c:v>40708</c:v>
                </c:pt>
                <c:pt idx="165">
                  <c:v>40709</c:v>
                </c:pt>
                <c:pt idx="166">
                  <c:v>40710</c:v>
                </c:pt>
                <c:pt idx="167">
                  <c:v>40711</c:v>
                </c:pt>
                <c:pt idx="168">
                  <c:v>40712</c:v>
                </c:pt>
                <c:pt idx="169">
                  <c:v>40713</c:v>
                </c:pt>
                <c:pt idx="170">
                  <c:v>40714</c:v>
                </c:pt>
                <c:pt idx="171">
                  <c:v>40715</c:v>
                </c:pt>
                <c:pt idx="172">
                  <c:v>40716</c:v>
                </c:pt>
                <c:pt idx="173">
                  <c:v>40717</c:v>
                </c:pt>
                <c:pt idx="174">
                  <c:v>40718</c:v>
                </c:pt>
                <c:pt idx="175">
                  <c:v>40719</c:v>
                </c:pt>
                <c:pt idx="176">
                  <c:v>40720</c:v>
                </c:pt>
                <c:pt idx="177">
                  <c:v>40721</c:v>
                </c:pt>
                <c:pt idx="178">
                  <c:v>40722</c:v>
                </c:pt>
                <c:pt idx="179">
                  <c:v>40723</c:v>
                </c:pt>
                <c:pt idx="180">
                  <c:v>40724</c:v>
                </c:pt>
                <c:pt idx="181">
                  <c:v>40725</c:v>
                </c:pt>
                <c:pt idx="182">
                  <c:v>40726</c:v>
                </c:pt>
                <c:pt idx="183">
                  <c:v>40727</c:v>
                </c:pt>
                <c:pt idx="184">
                  <c:v>40728</c:v>
                </c:pt>
                <c:pt idx="185">
                  <c:v>40729</c:v>
                </c:pt>
                <c:pt idx="186">
                  <c:v>40730</c:v>
                </c:pt>
                <c:pt idx="187">
                  <c:v>40731</c:v>
                </c:pt>
                <c:pt idx="188">
                  <c:v>40732</c:v>
                </c:pt>
                <c:pt idx="189">
                  <c:v>40733</c:v>
                </c:pt>
                <c:pt idx="190">
                  <c:v>40734</c:v>
                </c:pt>
                <c:pt idx="191">
                  <c:v>40735</c:v>
                </c:pt>
                <c:pt idx="192">
                  <c:v>40736</c:v>
                </c:pt>
                <c:pt idx="193">
                  <c:v>40737</c:v>
                </c:pt>
                <c:pt idx="194">
                  <c:v>40738</c:v>
                </c:pt>
                <c:pt idx="195">
                  <c:v>40739</c:v>
                </c:pt>
                <c:pt idx="196">
                  <c:v>40740</c:v>
                </c:pt>
                <c:pt idx="197">
                  <c:v>40741</c:v>
                </c:pt>
                <c:pt idx="198">
                  <c:v>40742</c:v>
                </c:pt>
                <c:pt idx="199">
                  <c:v>40743</c:v>
                </c:pt>
                <c:pt idx="200">
                  <c:v>40744</c:v>
                </c:pt>
                <c:pt idx="201">
                  <c:v>40745</c:v>
                </c:pt>
                <c:pt idx="202">
                  <c:v>40746</c:v>
                </c:pt>
                <c:pt idx="203">
                  <c:v>40747</c:v>
                </c:pt>
                <c:pt idx="204">
                  <c:v>40748</c:v>
                </c:pt>
                <c:pt idx="205">
                  <c:v>40749</c:v>
                </c:pt>
                <c:pt idx="206">
                  <c:v>40750</c:v>
                </c:pt>
                <c:pt idx="207">
                  <c:v>40751</c:v>
                </c:pt>
                <c:pt idx="208">
                  <c:v>40752</c:v>
                </c:pt>
                <c:pt idx="209">
                  <c:v>40753</c:v>
                </c:pt>
                <c:pt idx="210">
                  <c:v>40754</c:v>
                </c:pt>
                <c:pt idx="211">
                  <c:v>40755</c:v>
                </c:pt>
                <c:pt idx="212">
                  <c:v>40756</c:v>
                </c:pt>
                <c:pt idx="213">
                  <c:v>40757</c:v>
                </c:pt>
                <c:pt idx="214">
                  <c:v>40758</c:v>
                </c:pt>
                <c:pt idx="215">
                  <c:v>40759</c:v>
                </c:pt>
                <c:pt idx="216">
                  <c:v>40760</c:v>
                </c:pt>
                <c:pt idx="217">
                  <c:v>40761</c:v>
                </c:pt>
                <c:pt idx="218">
                  <c:v>40762</c:v>
                </c:pt>
                <c:pt idx="219">
                  <c:v>40763</c:v>
                </c:pt>
                <c:pt idx="220">
                  <c:v>40764</c:v>
                </c:pt>
                <c:pt idx="221">
                  <c:v>40765</c:v>
                </c:pt>
                <c:pt idx="222">
                  <c:v>40766</c:v>
                </c:pt>
                <c:pt idx="223">
                  <c:v>40767</c:v>
                </c:pt>
                <c:pt idx="224">
                  <c:v>40768</c:v>
                </c:pt>
                <c:pt idx="225">
                  <c:v>40769</c:v>
                </c:pt>
                <c:pt idx="226">
                  <c:v>40770</c:v>
                </c:pt>
                <c:pt idx="227">
                  <c:v>40771</c:v>
                </c:pt>
                <c:pt idx="228">
                  <c:v>40772</c:v>
                </c:pt>
                <c:pt idx="229">
                  <c:v>40773</c:v>
                </c:pt>
                <c:pt idx="230">
                  <c:v>40774</c:v>
                </c:pt>
                <c:pt idx="231">
                  <c:v>40775</c:v>
                </c:pt>
                <c:pt idx="232">
                  <c:v>40776</c:v>
                </c:pt>
                <c:pt idx="233">
                  <c:v>40777</c:v>
                </c:pt>
                <c:pt idx="234">
                  <c:v>40778</c:v>
                </c:pt>
                <c:pt idx="235">
                  <c:v>40779</c:v>
                </c:pt>
                <c:pt idx="236">
                  <c:v>40780</c:v>
                </c:pt>
                <c:pt idx="237">
                  <c:v>40781</c:v>
                </c:pt>
                <c:pt idx="238">
                  <c:v>40782</c:v>
                </c:pt>
                <c:pt idx="239">
                  <c:v>40783</c:v>
                </c:pt>
                <c:pt idx="240">
                  <c:v>40784</c:v>
                </c:pt>
                <c:pt idx="241">
                  <c:v>40785</c:v>
                </c:pt>
                <c:pt idx="242">
                  <c:v>40786</c:v>
                </c:pt>
                <c:pt idx="243">
                  <c:v>40787</c:v>
                </c:pt>
                <c:pt idx="244">
                  <c:v>40788</c:v>
                </c:pt>
                <c:pt idx="245">
                  <c:v>40789</c:v>
                </c:pt>
                <c:pt idx="246">
                  <c:v>40790</c:v>
                </c:pt>
                <c:pt idx="247">
                  <c:v>40791</c:v>
                </c:pt>
                <c:pt idx="248">
                  <c:v>40792</c:v>
                </c:pt>
                <c:pt idx="249">
                  <c:v>40793</c:v>
                </c:pt>
                <c:pt idx="250">
                  <c:v>40794</c:v>
                </c:pt>
                <c:pt idx="251">
                  <c:v>40795</c:v>
                </c:pt>
                <c:pt idx="252">
                  <c:v>40796</c:v>
                </c:pt>
                <c:pt idx="253">
                  <c:v>40797</c:v>
                </c:pt>
                <c:pt idx="254">
                  <c:v>40798</c:v>
                </c:pt>
                <c:pt idx="255">
                  <c:v>40799</c:v>
                </c:pt>
                <c:pt idx="256">
                  <c:v>40800</c:v>
                </c:pt>
                <c:pt idx="257">
                  <c:v>40801</c:v>
                </c:pt>
                <c:pt idx="258">
                  <c:v>40802</c:v>
                </c:pt>
                <c:pt idx="259">
                  <c:v>40803</c:v>
                </c:pt>
                <c:pt idx="260">
                  <c:v>40804</c:v>
                </c:pt>
                <c:pt idx="261">
                  <c:v>40805</c:v>
                </c:pt>
                <c:pt idx="262">
                  <c:v>40806</c:v>
                </c:pt>
                <c:pt idx="263">
                  <c:v>40807</c:v>
                </c:pt>
                <c:pt idx="264">
                  <c:v>40808</c:v>
                </c:pt>
                <c:pt idx="265">
                  <c:v>40809</c:v>
                </c:pt>
                <c:pt idx="266">
                  <c:v>40810</c:v>
                </c:pt>
                <c:pt idx="267">
                  <c:v>40811</c:v>
                </c:pt>
                <c:pt idx="268">
                  <c:v>40812</c:v>
                </c:pt>
                <c:pt idx="269">
                  <c:v>40813</c:v>
                </c:pt>
                <c:pt idx="270">
                  <c:v>40814</c:v>
                </c:pt>
                <c:pt idx="271">
                  <c:v>40815</c:v>
                </c:pt>
                <c:pt idx="272">
                  <c:v>40816</c:v>
                </c:pt>
                <c:pt idx="273">
                  <c:v>40817</c:v>
                </c:pt>
                <c:pt idx="274">
                  <c:v>40818</c:v>
                </c:pt>
                <c:pt idx="275">
                  <c:v>40819</c:v>
                </c:pt>
                <c:pt idx="276">
                  <c:v>40820</c:v>
                </c:pt>
                <c:pt idx="277">
                  <c:v>40821</c:v>
                </c:pt>
                <c:pt idx="278">
                  <c:v>40822</c:v>
                </c:pt>
                <c:pt idx="279">
                  <c:v>40823</c:v>
                </c:pt>
                <c:pt idx="280">
                  <c:v>40824</c:v>
                </c:pt>
                <c:pt idx="281">
                  <c:v>40825</c:v>
                </c:pt>
                <c:pt idx="282">
                  <c:v>40826</c:v>
                </c:pt>
                <c:pt idx="283">
                  <c:v>40827</c:v>
                </c:pt>
                <c:pt idx="284">
                  <c:v>40828</c:v>
                </c:pt>
                <c:pt idx="285">
                  <c:v>40829</c:v>
                </c:pt>
                <c:pt idx="286">
                  <c:v>40830</c:v>
                </c:pt>
                <c:pt idx="287">
                  <c:v>40831</c:v>
                </c:pt>
                <c:pt idx="288">
                  <c:v>40832</c:v>
                </c:pt>
                <c:pt idx="289">
                  <c:v>40833</c:v>
                </c:pt>
                <c:pt idx="290">
                  <c:v>40834</c:v>
                </c:pt>
                <c:pt idx="291">
                  <c:v>40835</c:v>
                </c:pt>
                <c:pt idx="292">
                  <c:v>40836</c:v>
                </c:pt>
                <c:pt idx="293">
                  <c:v>40837</c:v>
                </c:pt>
                <c:pt idx="294">
                  <c:v>40838</c:v>
                </c:pt>
                <c:pt idx="295">
                  <c:v>40839</c:v>
                </c:pt>
                <c:pt idx="296">
                  <c:v>40840</c:v>
                </c:pt>
                <c:pt idx="297">
                  <c:v>40841</c:v>
                </c:pt>
                <c:pt idx="298">
                  <c:v>40842</c:v>
                </c:pt>
                <c:pt idx="299">
                  <c:v>40843</c:v>
                </c:pt>
                <c:pt idx="300">
                  <c:v>40844</c:v>
                </c:pt>
                <c:pt idx="301">
                  <c:v>40845</c:v>
                </c:pt>
                <c:pt idx="302">
                  <c:v>40846</c:v>
                </c:pt>
                <c:pt idx="303">
                  <c:v>40847</c:v>
                </c:pt>
                <c:pt idx="304">
                  <c:v>40848</c:v>
                </c:pt>
                <c:pt idx="305">
                  <c:v>40849</c:v>
                </c:pt>
                <c:pt idx="306">
                  <c:v>40850</c:v>
                </c:pt>
                <c:pt idx="307">
                  <c:v>40851</c:v>
                </c:pt>
                <c:pt idx="308">
                  <c:v>40852</c:v>
                </c:pt>
                <c:pt idx="309">
                  <c:v>40853</c:v>
                </c:pt>
                <c:pt idx="310">
                  <c:v>40854</c:v>
                </c:pt>
                <c:pt idx="311">
                  <c:v>40855</c:v>
                </c:pt>
                <c:pt idx="312">
                  <c:v>40856</c:v>
                </c:pt>
                <c:pt idx="313">
                  <c:v>40857</c:v>
                </c:pt>
                <c:pt idx="314">
                  <c:v>40858</c:v>
                </c:pt>
                <c:pt idx="315">
                  <c:v>40859</c:v>
                </c:pt>
                <c:pt idx="316">
                  <c:v>40860</c:v>
                </c:pt>
                <c:pt idx="317">
                  <c:v>40861</c:v>
                </c:pt>
                <c:pt idx="318">
                  <c:v>40862</c:v>
                </c:pt>
                <c:pt idx="319">
                  <c:v>40863</c:v>
                </c:pt>
                <c:pt idx="320">
                  <c:v>40864</c:v>
                </c:pt>
                <c:pt idx="321">
                  <c:v>40865</c:v>
                </c:pt>
                <c:pt idx="322">
                  <c:v>40866</c:v>
                </c:pt>
                <c:pt idx="323">
                  <c:v>40867</c:v>
                </c:pt>
                <c:pt idx="324">
                  <c:v>40868</c:v>
                </c:pt>
                <c:pt idx="325">
                  <c:v>40869</c:v>
                </c:pt>
                <c:pt idx="326">
                  <c:v>40870</c:v>
                </c:pt>
                <c:pt idx="327">
                  <c:v>40871</c:v>
                </c:pt>
                <c:pt idx="328">
                  <c:v>40872</c:v>
                </c:pt>
                <c:pt idx="329">
                  <c:v>40873</c:v>
                </c:pt>
                <c:pt idx="330">
                  <c:v>40874</c:v>
                </c:pt>
                <c:pt idx="331">
                  <c:v>40875</c:v>
                </c:pt>
                <c:pt idx="332">
                  <c:v>40876</c:v>
                </c:pt>
                <c:pt idx="333">
                  <c:v>40877</c:v>
                </c:pt>
                <c:pt idx="334">
                  <c:v>40878</c:v>
                </c:pt>
                <c:pt idx="335">
                  <c:v>40879</c:v>
                </c:pt>
                <c:pt idx="336">
                  <c:v>40880</c:v>
                </c:pt>
                <c:pt idx="337">
                  <c:v>40881</c:v>
                </c:pt>
                <c:pt idx="338">
                  <c:v>40882</c:v>
                </c:pt>
                <c:pt idx="339">
                  <c:v>40883</c:v>
                </c:pt>
                <c:pt idx="340">
                  <c:v>40884</c:v>
                </c:pt>
                <c:pt idx="341">
                  <c:v>40885</c:v>
                </c:pt>
                <c:pt idx="342">
                  <c:v>40886</c:v>
                </c:pt>
                <c:pt idx="343">
                  <c:v>40887</c:v>
                </c:pt>
                <c:pt idx="344">
                  <c:v>40888</c:v>
                </c:pt>
                <c:pt idx="345">
                  <c:v>40889</c:v>
                </c:pt>
                <c:pt idx="346">
                  <c:v>40890</c:v>
                </c:pt>
                <c:pt idx="347">
                  <c:v>40891</c:v>
                </c:pt>
                <c:pt idx="348">
                  <c:v>40892</c:v>
                </c:pt>
                <c:pt idx="349">
                  <c:v>40893</c:v>
                </c:pt>
                <c:pt idx="350">
                  <c:v>40894</c:v>
                </c:pt>
                <c:pt idx="351">
                  <c:v>40895</c:v>
                </c:pt>
                <c:pt idx="352">
                  <c:v>40896</c:v>
                </c:pt>
                <c:pt idx="353">
                  <c:v>40897</c:v>
                </c:pt>
                <c:pt idx="354">
                  <c:v>40898</c:v>
                </c:pt>
                <c:pt idx="355">
                  <c:v>40899</c:v>
                </c:pt>
                <c:pt idx="356">
                  <c:v>40900</c:v>
                </c:pt>
                <c:pt idx="357">
                  <c:v>40901</c:v>
                </c:pt>
                <c:pt idx="358">
                  <c:v>40902</c:v>
                </c:pt>
                <c:pt idx="359">
                  <c:v>40903</c:v>
                </c:pt>
                <c:pt idx="360">
                  <c:v>40904</c:v>
                </c:pt>
                <c:pt idx="361">
                  <c:v>40905</c:v>
                </c:pt>
                <c:pt idx="362">
                  <c:v>40906</c:v>
                </c:pt>
                <c:pt idx="363">
                  <c:v>40907</c:v>
                </c:pt>
                <c:pt idx="364">
                  <c:v>40908</c:v>
                </c:pt>
                <c:pt idx="365">
                  <c:v>40909</c:v>
                </c:pt>
                <c:pt idx="366">
                  <c:v>40910</c:v>
                </c:pt>
                <c:pt idx="367">
                  <c:v>40911</c:v>
                </c:pt>
                <c:pt idx="368">
                  <c:v>40912</c:v>
                </c:pt>
                <c:pt idx="369">
                  <c:v>40913</c:v>
                </c:pt>
                <c:pt idx="370">
                  <c:v>40914</c:v>
                </c:pt>
                <c:pt idx="371">
                  <c:v>40915</c:v>
                </c:pt>
                <c:pt idx="372">
                  <c:v>40916</c:v>
                </c:pt>
                <c:pt idx="373">
                  <c:v>40917</c:v>
                </c:pt>
                <c:pt idx="374">
                  <c:v>40918</c:v>
                </c:pt>
                <c:pt idx="375">
                  <c:v>40919</c:v>
                </c:pt>
                <c:pt idx="376">
                  <c:v>40920</c:v>
                </c:pt>
                <c:pt idx="377">
                  <c:v>40921</c:v>
                </c:pt>
                <c:pt idx="378">
                  <c:v>40922</c:v>
                </c:pt>
                <c:pt idx="379">
                  <c:v>40923</c:v>
                </c:pt>
                <c:pt idx="380">
                  <c:v>40924</c:v>
                </c:pt>
                <c:pt idx="381">
                  <c:v>40925</c:v>
                </c:pt>
                <c:pt idx="382">
                  <c:v>40926</c:v>
                </c:pt>
                <c:pt idx="383">
                  <c:v>40927</c:v>
                </c:pt>
                <c:pt idx="384">
                  <c:v>40928</c:v>
                </c:pt>
                <c:pt idx="385">
                  <c:v>40929</c:v>
                </c:pt>
                <c:pt idx="386">
                  <c:v>40930</c:v>
                </c:pt>
                <c:pt idx="387">
                  <c:v>40931</c:v>
                </c:pt>
                <c:pt idx="388">
                  <c:v>40932</c:v>
                </c:pt>
                <c:pt idx="389">
                  <c:v>40933</c:v>
                </c:pt>
                <c:pt idx="390">
                  <c:v>40934</c:v>
                </c:pt>
                <c:pt idx="391">
                  <c:v>40935</c:v>
                </c:pt>
                <c:pt idx="392">
                  <c:v>40936</c:v>
                </c:pt>
                <c:pt idx="393">
                  <c:v>40937</c:v>
                </c:pt>
                <c:pt idx="394">
                  <c:v>40938</c:v>
                </c:pt>
                <c:pt idx="395">
                  <c:v>40939</c:v>
                </c:pt>
                <c:pt idx="396">
                  <c:v>40940</c:v>
                </c:pt>
                <c:pt idx="397">
                  <c:v>40941</c:v>
                </c:pt>
                <c:pt idx="398">
                  <c:v>40942</c:v>
                </c:pt>
                <c:pt idx="399">
                  <c:v>40943</c:v>
                </c:pt>
                <c:pt idx="400">
                  <c:v>40944</c:v>
                </c:pt>
                <c:pt idx="401">
                  <c:v>40945</c:v>
                </c:pt>
                <c:pt idx="402">
                  <c:v>40946</c:v>
                </c:pt>
                <c:pt idx="403">
                  <c:v>40947</c:v>
                </c:pt>
                <c:pt idx="404">
                  <c:v>40948</c:v>
                </c:pt>
                <c:pt idx="405">
                  <c:v>40949</c:v>
                </c:pt>
                <c:pt idx="406">
                  <c:v>40950</c:v>
                </c:pt>
                <c:pt idx="407">
                  <c:v>40951</c:v>
                </c:pt>
                <c:pt idx="408">
                  <c:v>40952</c:v>
                </c:pt>
                <c:pt idx="409">
                  <c:v>40953</c:v>
                </c:pt>
                <c:pt idx="410">
                  <c:v>40954</c:v>
                </c:pt>
                <c:pt idx="411">
                  <c:v>40955</c:v>
                </c:pt>
                <c:pt idx="412">
                  <c:v>40956</c:v>
                </c:pt>
                <c:pt idx="413">
                  <c:v>40957</c:v>
                </c:pt>
                <c:pt idx="414">
                  <c:v>40958</c:v>
                </c:pt>
                <c:pt idx="415">
                  <c:v>40959</c:v>
                </c:pt>
                <c:pt idx="416">
                  <c:v>40960</c:v>
                </c:pt>
                <c:pt idx="417">
                  <c:v>40961</c:v>
                </c:pt>
                <c:pt idx="418">
                  <c:v>40962</c:v>
                </c:pt>
                <c:pt idx="419">
                  <c:v>40963</c:v>
                </c:pt>
                <c:pt idx="420">
                  <c:v>40964</c:v>
                </c:pt>
                <c:pt idx="421">
                  <c:v>40965</c:v>
                </c:pt>
                <c:pt idx="422">
                  <c:v>40966</c:v>
                </c:pt>
                <c:pt idx="423">
                  <c:v>40967</c:v>
                </c:pt>
                <c:pt idx="424">
                  <c:v>40968</c:v>
                </c:pt>
                <c:pt idx="425">
                  <c:v>40969</c:v>
                </c:pt>
                <c:pt idx="426">
                  <c:v>40970</c:v>
                </c:pt>
                <c:pt idx="427">
                  <c:v>40971</c:v>
                </c:pt>
                <c:pt idx="428">
                  <c:v>40972</c:v>
                </c:pt>
                <c:pt idx="429">
                  <c:v>40973</c:v>
                </c:pt>
                <c:pt idx="430">
                  <c:v>40974</c:v>
                </c:pt>
                <c:pt idx="431">
                  <c:v>40975</c:v>
                </c:pt>
                <c:pt idx="432">
                  <c:v>40976</c:v>
                </c:pt>
                <c:pt idx="433">
                  <c:v>40977</c:v>
                </c:pt>
                <c:pt idx="434">
                  <c:v>40978</c:v>
                </c:pt>
                <c:pt idx="435">
                  <c:v>40979</c:v>
                </c:pt>
                <c:pt idx="436">
                  <c:v>40980</c:v>
                </c:pt>
                <c:pt idx="437">
                  <c:v>40981</c:v>
                </c:pt>
                <c:pt idx="438">
                  <c:v>40982</c:v>
                </c:pt>
                <c:pt idx="439">
                  <c:v>40983</c:v>
                </c:pt>
                <c:pt idx="440">
                  <c:v>40984</c:v>
                </c:pt>
                <c:pt idx="441">
                  <c:v>40985</c:v>
                </c:pt>
                <c:pt idx="442">
                  <c:v>40986</c:v>
                </c:pt>
                <c:pt idx="443">
                  <c:v>40987</c:v>
                </c:pt>
                <c:pt idx="444">
                  <c:v>40988</c:v>
                </c:pt>
                <c:pt idx="445">
                  <c:v>40989</c:v>
                </c:pt>
                <c:pt idx="446">
                  <c:v>40990</c:v>
                </c:pt>
                <c:pt idx="447">
                  <c:v>40991</c:v>
                </c:pt>
                <c:pt idx="448">
                  <c:v>40992</c:v>
                </c:pt>
                <c:pt idx="449">
                  <c:v>40993</c:v>
                </c:pt>
                <c:pt idx="450">
                  <c:v>40994</c:v>
                </c:pt>
                <c:pt idx="451">
                  <c:v>40995</c:v>
                </c:pt>
                <c:pt idx="452">
                  <c:v>40996</c:v>
                </c:pt>
                <c:pt idx="453">
                  <c:v>40997</c:v>
                </c:pt>
                <c:pt idx="454">
                  <c:v>40998</c:v>
                </c:pt>
                <c:pt idx="455">
                  <c:v>40999</c:v>
                </c:pt>
                <c:pt idx="456">
                  <c:v>41000</c:v>
                </c:pt>
                <c:pt idx="457">
                  <c:v>41001</c:v>
                </c:pt>
                <c:pt idx="458">
                  <c:v>41002</c:v>
                </c:pt>
                <c:pt idx="459">
                  <c:v>41003</c:v>
                </c:pt>
                <c:pt idx="460">
                  <c:v>41004</c:v>
                </c:pt>
                <c:pt idx="461">
                  <c:v>41005</c:v>
                </c:pt>
                <c:pt idx="462">
                  <c:v>41006</c:v>
                </c:pt>
                <c:pt idx="463">
                  <c:v>41007</c:v>
                </c:pt>
                <c:pt idx="464">
                  <c:v>41008</c:v>
                </c:pt>
                <c:pt idx="465">
                  <c:v>41009</c:v>
                </c:pt>
                <c:pt idx="466">
                  <c:v>41010</c:v>
                </c:pt>
                <c:pt idx="467">
                  <c:v>41011</c:v>
                </c:pt>
                <c:pt idx="468">
                  <c:v>41012</c:v>
                </c:pt>
                <c:pt idx="469">
                  <c:v>41013</c:v>
                </c:pt>
                <c:pt idx="470">
                  <c:v>41014</c:v>
                </c:pt>
                <c:pt idx="471">
                  <c:v>41015</c:v>
                </c:pt>
                <c:pt idx="472">
                  <c:v>41016</c:v>
                </c:pt>
                <c:pt idx="473">
                  <c:v>41017</c:v>
                </c:pt>
                <c:pt idx="474">
                  <c:v>41018</c:v>
                </c:pt>
                <c:pt idx="475">
                  <c:v>41019</c:v>
                </c:pt>
                <c:pt idx="476">
                  <c:v>41020</c:v>
                </c:pt>
                <c:pt idx="477">
                  <c:v>41021</c:v>
                </c:pt>
                <c:pt idx="478">
                  <c:v>41022</c:v>
                </c:pt>
                <c:pt idx="479">
                  <c:v>41023</c:v>
                </c:pt>
                <c:pt idx="480">
                  <c:v>41024</c:v>
                </c:pt>
                <c:pt idx="481">
                  <c:v>41025</c:v>
                </c:pt>
                <c:pt idx="482">
                  <c:v>41026</c:v>
                </c:pt>
                <c:pt idx="483">
                  <c:v>41027</c:v>
                </c:pt>
                <c:pt idx="484">
                  <c:v>41028</c:v>
                </c:pt>
                <c:pt idx="485">
                  <c:v>41029</c:v>
                </c:pt>
                <c:pt idx="486">
                  <c:v>41030</c:v>
                </c:pt>
                <c:pt idx="487">
                  <c:v>41031</c:v>
                </c:pt>
                <c:pt idx="488">
                  <c:v>41032</c:v>
                </c:pt>
                <c:pt idx="489">
                  <c:v>41033</c:v>
                </c:pt>
                <c:pt idx="490">
                  <c:v>41034</c:v>
                </c:pt>
                <c:pt idx="491">
                  <c:v>41035</c:v>
                </c:pt>
                <c:pt idx="492">
                  <c:v>41036</c:v>
                </c:pt>
                <c:pt idx="493">
                  <c:v>41037</c:v>
                </c:pt>
                <c:pt idx="494">
                  <c:v>41038</c:v>
                </c:pt>
                <c:pt idx="495">
                  <c:v>41039</c:v>
                </c:pt>
                <c:pt idx="496">
                  <c:v>41040</c:v>
                </c:pt>
                <c:pt idx="497">
                  <c:v>41041</c:v>
                </c:pt>
                <c:pt idx="498">
                  <c:v>41042</c:v>
                </c:pt>
                <c:pt idx="499">
                  <c:v>41043</c:v>
                </c:pt>
                <c:pt idx="500">
                  <c:v>41044</c:v>
                </c:pt>
                <c:pt idx="501">
                  <c:v>41045</c:v>
                </c:pt>
                <c:pt idx="502">
                  <c:v>41046</c:v>
                </c:pt>
                <c:pt idx="503">
                  <c:v>41047</c:v>
                </c:pt>
                <c:pt idx="504">
                  <c:v>41048</c:v>
                </c:pt>
                <c:pt idx="505">
                  <c:v>41049</c:v>
                </c:pt>
                <c:pt idx="506">
                  <c:v>41050</c:v>
                </c:pt>
                <c:pt idx="507">
                  <c:v>41051</c:v>
                </c:pt>
                <c:pt idx="508">
                  <c:v>41052</c:v>
                </c:pt>
                <c:pt idx="509">
                  <c:v>41053</c:v>
                </c:pt>
                <c:pt idx="510">
                  <c:v>41054</c:v>
                </c:pt>
                <c:pt idx="511">
                  <c:v>41055</c:v>
                </c:pt>
                <c:pt idx="512">
                  <c:v>41056</c:v>
                </c:pt>
                <c:pt idx="513">
                  <c:v>41057</c:v>
                </c:pt>
                <c:pt idx="514">
                  <c:v>41058</c:v>
                </c:pt>
                <c:pt idx="515">
                  <c:v>41059</c:v>
                </c:pt>
                <c:pt idx="516">
                  <c:v>41060</c:v>
                </c:pt>
                <c:pt idx="517">
                  <c:v>41061</c:v>
                </c:pt>
                <c:pt idx="518">
                  <c:v>41062</c:v>
                </c:pt>
                <c:pt idx="519">
                  <c:v>41063</c:v>
                </c:pt>
                <c:pt idx="520">
                  <c:v>41064</c:v>
                </c:pt>
                <c:pt idx="521">
                  <c:v>41065</c:v>
                </c:pt>
                <c:pt idx="522">
                  <c:v>41066</c:v>
                </c:pt>
                <c:pt idx="523">
                  <c:v>41067</c:v>
                </c:pt>
                <c:pt idx="524">
                  <c:v>41068</c:v>
                </c:pt>
                <c:pt idx="525">
                  <c:v>41069</c:v>
                </c:pt>
                <c:pt idx="526">
                  <c:v>41070</c:v>
                </c:pt>
                <c:pt idx="527">
                  <c:v>41071</c:v>
                </c:pt>
                <c:pt idx="528">
                  <c:v>41072</c:v>
                </c:pt>
                <c:pt idx="529">
                  <c:v>41073</c:v>
                </c:pt>
                <c:pt idx="530">
                  <c:v>41074</c:v>
                </c:pt>
                <c:pt idx="531">
                  <c:v>41075</c:v>
                </c:pt>
                <c:pt idx="532">
                  <c:v>41076</c:v>
                </c:pt>
                <c:pt idx="533">
                  <c:v>41077</c:v>
                </c:pt>
                <c:pt idx="534">
                  <c:v>41078</c:v>
                </c:pt>
                <c:pt idx="535">
                  <c:v>41079</c:v>
                </c:pt>
                <c:pt idx="536">
                  <c:v>41080</c:v>
                </c:pt>
                <c:pt idx="537">
                  <c:v>41081</c:v>
                </c:pt>
                <c:pt idx="538">
                  <c:v>41082</c:v>
                </c:pt>
                <c:pt idx="539">
                  <c:v>41083</c:v>
                </c:pt>
                <c:pt idx="540">
                  <c:v>41084</c:v>
                </c:pt>
                <c:pt idx="541">
                  <c:v>41085</c:v>
                </c:pt>
                <c:pt idx="542">
                  <c:v>41086</c:v>
                </c:pt>
                <c:pt idx="543">
                  <c:v>41087</c:v>
                </c:pt>
                <c:pt idx="544">
                  <c:v>41088</c:v>
                </c:pt>
                <c:pt idx="545">
                  <c:v>41089</c:v>
                </c:pt>
                <c:pt idx="546">
                  <c:v>41090</c:v>
                </c:pt>
                <c:pt idx="547">
                  <c:v>41091</c:v>
                </c:pt>
                <c:pt idx="548">
                  <c:v>41092</c:v>
                </c:pt>
                <c:pt idx="549">
                  <c:v>41093</c:v>
                </c:pt>
                <c:pt idx="550">
                  <c:v>41094</c:v>
                </c:pt>
                <c:pt idx="551">
                  <c:v>41095</c:v>
                </c:pt>
                <c:pt idx="552">
                  <c:v>41096</c:v>
                </c:pt>
                <c:pt idx="553">
                  <c:v>41097</c:v>
                </c:pt>
                <c:pt idx="554">
                  <c:v>41098</c:v>
                </c:pt>
                <c:pt idx="555">
                  <c:v>41099</c:v>
                </c:pt>
                <c:pt idx="556">
                  <c:v>41100</c:v>
                </c:pt>
                <c:pt idx="557">
                  <c:v>41101</c:v>
                </c:pt>
                <c:pt idx="558">
                  <c:v>41102</c:v>
                </c:pt>
                <c:pt idx="559">
                  <c:v>41103</c:v>
                </c:pt>
                <c:pt idx="560">
                  <c:v>41104</c:v>
                </c:pt>
                <c:pt idx="561">
                  <c:v>41105</c:v>
                </c:pt>
                <c:pt idx="562">
                  <c:v>41106</c:v>
                </c:pt>
                <c:pt idx="563">
                  <c:v>41107</c:v>
                </c:pt>
                <c:pt idx="564">
                  <c:v>41108</c:v>
                </c:pt>
                <c:pt idx="565">
                  <c:v>41109</c:v>
                </c:pt>
                <c:pt idx="566">
                  <c:v>41110</c:v>
                </c:pt>
                <c:pt idx="567">
                  <c:v>41111</c:v>
                </c:pt>
                <c:pt idx="568">
                  <c:v>41112</c:v>
                </c:pt>
                <c:pt idx="569">
                  <c:v>41113</c:v>
                </c:pt>
                <c:pt idx="570">
                  <c:v>41114</c:v>
                </c:pt>
                <c:pt idx="571">
                  <c:v>41115</c:v>
                </c:pt>
                <c:pt idx="572">
                  <c:v>41116</c:v>
                </c:pt>
                <c:pt idx="573">
                  <c:v>41117</c:v>
                </c:pt>
                <c:pt idx="574">
                  <c:v>41118</c:v>
                </c:pt>
                <c:pt idx="575">
                  <c:v>41119</c:v>
                </c:pt>
                <c:pt idx="576">
                  <c:v>41120</c:v>
                </c:pt>
                <c:pt idx="577">
                  <c:v>41121</c:v>
                </c:pt>
                <c:pt idx="578">
                  <c:v>41122</c:v>
                </c:pt>
                <c:pt idx="579">
                  <c:v>41123</c:v>
                </c:pt>
                <c:pt idx="580">
                  <c:v>41124</c:v>
                </c:pt>
                <c:pt idx="581">
                  <c:v>41125</c:v>
                </c:pt>
                <c:pt idx="582">
                  <c:v>41126</c:v>
                </c:pt>
                <c:pt idx="583">
                  <c:v>41127</c:v>
                </c:pt>
                <c:pt idx="584">
                  <c:v>41128</c:v>
                </c:pt>
                <c:pt idx="585">
                  <c:v>41129</c:v>
                </c:pt>
                <c:pt idx="586">
                  <c:v>41130</c:v>
                </c:pt>
                <c:pt idx="587">
                  <c:v>41131</c:v>
                </c:pt>
                <c:pt idx="588">
                  <c:v>41132</c:v>
                </c:pt>
                <c:pt idx="589">
                  <c:v>41133</c:v>
                </c:pt>
                <c:pt idx="590">
                  <c:v>41134</c:v>
                </c:pt>
                <c:pt idx="591">
                  <c:v>41135</c:v>
                </c:pt>
                <c:pt idx="592">
                  <c:v>41136</c:v>
                </c:pt>
                <c:pt idx="593">
                  <c:v>41137</c:v>
                </c:pt>
                <c:pt idx="594">
                  <c:v>41138</c:v>
                </c:pt>
                <c:pt idx="595">
                  <c:v>41139</c:v>
                </c:pt>
                <c:pt idx="596">
                  <c:v>41140</c:v>
                </c:pt>
                <c:pt idx="597">
                  <c:v>41141</c:v>
                </c:pt>
                <c:pt idx="598">
                  <c:v>41142</c:v>
                </c:pt>
                <c:pt idx="599">
                  <c:v>41143</c:v>
                </c:pt>
                <c:pt idx="600">
                  <c:v>41144</c:v>
                </c:pt>
                <c:pt idx="601">
                  <c:v>41145</c:v>
                </c:pt>
                <c:pt idx="602">
                  <c:v>41146</c:v>
                </c:pt>
                <c:pt idx="603">
                  <c:v>41147</c:v>
                </c:pt>
                <c:pt idx="604">
                  <c:v>41148</c:v>
                </c:pt>
                <c:pt idx="605">
                  <c:v>41149</c:v>
                </c:pt>
                <c:pt idx="606">
                  <c:v>41150</c:v>
                </c:pt>
                <c:pt idx="607">
                  <c:v>41151</c:v>
                </c:pt>
                <c:pt idx="608">
                  <c:v>41152</c:v>
                </c:pt>
                <c:pt idx="609">
                  <c:v>41153</c:v>
                </c:pt>
                <c:pt idx="610">
                  <c:v>41154</c:v>
                </c:pt>
                <c:pt idx="611">
                  <c:v>41155</c:v>
                </c:pt>
                <c:pt idx="612">
                  <c:v>41156</c:v>
                </c:pt>
                <c:pt idx="613">
                  <c:v>41157</c:v>
                </c:pt>
                <c:pt idx="614">
                  <c:v>41158</c:v>
                </c:pt>
                <c:pt idx="615">
                  <c:v>41159</c:v>
                </c:pt>
                <c:pt idx="616">
                  <c:v>41160</c:v>
                </c:pt>
                <c:pt idx="617">
                  <c:v>41161</c:v>
                </c:pt>
                <c:pt idx="618">
                  <c:v>41162</c:v>
                </c:pt>
                <c:pt idx="619">
                  <c:v>41163</c:v>
                </c:pt>
                <c:pt idx="620">
                  <c:v>41164</c:v>
                </c:pt>
                <c:pt idx="621">
                  <c:v>41165</c:v>
                </c:pt>
                <c:pt idx="622">
                  <c:v>41166</c:v>
                </c:pt>
                <c:pt idx="623">
                  <c:v>41167</c:v>
                </c:pt>
                <c:pt idx="624">
                  <c:v>41168</c:v>
                </c:pt>
                <c:pt idx="625">
                  <c:v>41169</c:v>
                </c:pt>
                <c:pt idx="626">
                  <c:v>41170</c:v>
                </c:pt>
                <c:pt idx="627">
                  <c:v>41171</c:v>
                </c:pt>
                <c:pt idx="628">
                  <c:v>41172</c:v>
                </c:pt>
                <c:pt idx="629">
                  <c:v>41173</c:v>
                </c:pt>
                <c:pt idx="630">
                  <c:v>41174</c:v>
                </c:pt>
                <c:pt idx="631">
                  <c:v>41175</c:v>
                </c:pt>
                <c:pt idx="632">
                  <c:v>41176</c:v>
                </c:pt>
                <c:pt idx="633">
                  <c:v>41177</c:v>
                </c:pt>
                <c:pt idx="634">
                  <c:v>41178</c:v>
                </c:pt>
                <c:pt idx="635">
                  <c:v>41179</c:v>
                </c:pt>
                <c:pt idx="636">
                  <c:v>41180</c:v>
                </c:pt>
                <c:pt idx="637">
                  <c:v>41181</c:v>
                </c:pt>
                <c:pt idx="638">
                  <c:v>41182</c:v>
                </c:pt>
                <c:pt idx="639">
                  <c:v>41183</c:v>
                </c:pt>
                <c:pt idx="640">
                  <c:v>41184</c:v>
                </c:pt>
                <c:pt idx="641">
                  <c:v>41185</c:v>
                </c:pt>
                <c:pt idx="642">
                  <c:v>41186</c:v>
                </c:pt>
                <c:pt idx="643">
                  <c:v>41187</c:v>
                </c:pt>
                <c:pt idx="644">
                  <c:v>41188</c:v>
                </c:pt>
                <c:pt idx="645">
                  <c:v>41189</c:v>
                </c:pt>
                <c:pt idx="646">
                  <c:v>41190</c:v>
                </c:pt>
                <c:pt idx="647">
                  <c:v>41191</c:v>
                </c:pt>
                <c:pt idx="648">
                  <c:v>41192</c:v>
                </c:pt>
                <c:pt idx="649">
                  <c:v>41193</c:v>
                </c:pt>
                <c:pt idx="650">
                  <c:v>41194</c:v>
                </c:pt>
                <c:pt idx="651">
                  <c:v>41195</c:v>
                </c:pt>
                <c:pt idx="652">
                  <c:v>41196</c:v>
                </c:pt>
                <c:pt idx="653">
                  <c:v>41197</c:v>
                </c:pt>
                <c:pt idx="654">
                  <c:v>41198</c:v>
                </c:pt>
                <c:pt idx="655">
                  <c:v>41199</c:v>
                </c:pt>
                <c:pt idx="656">
                  <c:v>41200</c:v>
                </c:pt>
                <c:pt idx="657">
                  <c:v>41201</c:v>
                </c:pt>
                <c:pt idx="658">
                  <c:v>41202</c:v>
                </c:pt>
                <c:pt idx="659">
                  <c:v>41203</c:v>
                </c:pt>
                <c:pt idx="660">
                  <c:v>41204</c:v>
                </c:pt>
                <c:pt idx="661">
                  <c:v>41205</c:v>
                </c:pt>
                <c:pt idx="662">
                  <c:v>41206</c:v>
                </c:pt>
                <c:pt idx="663">
                  <c:v>41207</c:v>
                </c:pt>
                <c:pt idx="664">
                  <c:v>41208</c:v>
                </c:pt>
                <c:pt idx="665">
                  <c:v>41209</c:v>
                </c:pt>
                <c:pt idx="666">
                  <c:v>41210</c:v>
                </c:pt>
                <c:pt idx="667">
                  <c:v>41211</c:v>
                </c:pt>
                <c:pt idx="668">
                  <c:v>41212</c:v>
                </c:pt>
                <c:pt idx="669">
                  <c:v>41213</c:v>
                </c:pt>
                <c:pt idx="670">
                  <c:v>41214</c:v>
                </c:pt>
                <c:pt idx="671">
                  <c:v>41215</c:v>
                </c:pt>
                <c:pt idx="672">
                  <c:v>41216</c:v>
                </c:pt>
                <c:pt idx="673">
                  <c:v>41217</c:v>
                </c:pt>
                <c:pt idx="674">
                  <c:v>41218</c:v>
                </c:pt>
                <c:pt idx="675">
                  <c:v>41219</c:v>
                </c:pt>
                <c:pt idx="676">
                  <c:v>41220</c:v>
                </c:pt>
                <c:pt idx="677">
                  <c:v>41221</c:v>
                </c:pt>
                <c:pt idx="678">
                  <c:v>41222</c:v>
                </c:pt>
                <c:pt idx="679">
                  <c:v>41223</c:v>
                </c:pt>
                <c:pt idx="680">
                  <c:v>41224</c:v>
                </c:pt>
                <c:pt idx="681">
                  <c:v>41225</c:v>
                </c:pt>
                <c:pt idx="682">
                  <c:v>41226</c:v>
                </c:pt>
                <c:pt idx="683">
                  <c:v>41227</c:v>
                </c:pt>
                <c:pt idx="684">
                  <c:v>41228</c:v>
                </c:pt>
                <c:pt idx="685">
                  <c:v>41229</c:v>
                </c:pt>
                <c:pt idx="686">
                  <c:v>41230</c:v>
                </c:pt>
                <c:pt idx="687">
                  <c:v>41231</c:v>
                </c:pt>
                <c:pt idx="688">
                  <c:v>41232</c:v>
                </c:pt>
                <c:pt idx="689">
                  <c:v>41233</c:v>
                </c:pt>
                <c:pt idx="690">
                  <c:v>41234</c:v>
                </c:pt>
                <c:pt idx="691">
                  <c:v>41235</c:v>
                </c:pt>
                <c:pt idx="692">
                  <c:v>41236</c:v>
                </c:pt>
                <c:pt idx="693">
                  <c:v>41237</c:v>
                </c:pt>
                <c:pt idx="694">
                  <c:v>41238</c:v>
                </c:pt>
                <c:pt idx="695">
                  <c:v>41239</c:v>
                </c:pt>
                <c:pt idx="696">
                  <c:v>41240</c:v>
                </c:pt>
                <c:pt idx="697">
                  <c:v>41241</c:v>
                </c:pt>
                <c:pt idx="698">
                  <c:v>41242</c:v>
                </c:pt>
                <c:pt idx="699">
                  <c:v>41243</c:v>
                </c:pt>
                <c:pt idx="700">
                  <c:v>41244</c:v>
                </c:pt>
                <c:pt idx="701">
                  <c:v>41245</c:v>
                </c:pt>
                <c:pt idx="702">
                  <c:v>41246</c:v>
                </c:pt>
                <c:pt idx="703">
                  <c:v>41247</c:v>
                </c:pt>
                <c:pt idx="704">
                  <c:v>41248</c:v>
                </c:pt>
                <c:pt idx="705">
                  <c:v>41249</c:v>
                </c:pt>
                <c:pt idx="706">
                  <c:v>41250</c:v>
                </c:pt>
                <c:pt idx="707">
                  <c:v>41251</c:v>
                </c:pt>
                <c:pt idx="708">
                  <c:v>41252</c:v>
                </c:pt>
                <c:pt idx="709">
                  <c:v>41253</c:v>
                </c:pt>
                <c:pt idx="710">
                  <c:v>41254</c:v>
                </c:pt>
                <c:pt idx="711">
                  <c:v>41255</c:v>
                </c:pt>
                <c:pt idx="712">
                  <c:v>41256</c:v>
                </c:pt>
                <c:pt idx="713">
                  <c:v>41257</c:v>
                </c:pt>
                <c:pt idx="714">
                  <c:v>41258</c:v>
                </c:pt>
                <c:pt idx="715">
                  <c:v>41259</c:v>
                </c:pt>
                <c:pt idx="716">
                  <c:v>41260</c:v>
                </c:pt>
                <c:pt idx="717">
                  <c:v>41261</c:v>
                </c:pt>
                <c:pt idx="718">
                  <c:v>41262</c:v>
                </c:pt>
                <c:pt idx="719">
                  <c:v>41263</c:v>
                </c:pt>
                <c:pt idx="720">
                  <c:v>41264</c:v>
                </c:pt>
                <c:pt idx="721">
                  <c:v>41265</c:v>
                </c:pt>
                <c:pt idx="722">
                  <c:v>41266</c:v>
                </c:pt>
                <c:pt idx="723">
                  <c:v>41267</c:v>
                </c:pt>
                <c:pt idx="724">
                  <c:v>41268</c:v>
                </c:pt>
                <c:pt idx="725">
                  <c:v>41269</c:v>
                </c:pt>
                <c:pt idx="726">
                  <c:v>41270</c:v>
                </c:pt>
                <c:pt idx="727">
                  <c:v>41271</c:v>
                </c:pt>
                <c:pt idx="728">
                  <c:v>41272</c:v>
                </c:pt>
                <c:pt idx="729">
                  <c:v>41273</c:v>
                </c:pt>
                <c:pt idx="730">
                  <c:v>41274</c:v>
                </c:pt>
                <c:pt idx="731">
                  <c:v>41275</c:v>
                </c:pt>
                <c:pt idx="732">
                  <c:v>41276</c:v>
                </c:pt>
                <c:pt idx="733">
                  <c:v>41277</c:v>
                </c:pt>
                <c:pt idx="734">
                  <c:v>41278</c:v>
                </c:pt>
                <c:pt idx="735">
                  <c:v>41279</c:v>
                </c:pt>
                <c:pt idx="736">
                  <c:v>41280</c:v>
                </c:pt>
                <c:pt idx="737">
                  <c:v>41281</c:v>
                </c:pt>
                <c:pt idx="738">
                  <c:v>41282</c:v>
                </c:pt>
                <c:pt idx="739">
                  <c:v>41283</c:v>
                </c:pt>
                <c:pt idx="740">
                  <c:v>41284</c:v>
                </c:pt>
                <c:pt idx="741">
                  <c:v>41285</c:v>
                </c:pt>
                <c:pt idx="742">
                  <c:v>41286</c:v>
                </c:pt>
                <c:pt idx="743">
                  <c:v>41287</c:v>
                </c:pt>
                <c:pt idx="744">
                  <c:v>41288</c:v>
                </c:pt>
                <c:pt idx="745">
                  <c:v>41289</c:v>
                </c:pt>
                <c:pt idx="746">
                  <c:v>41290</c:v>
                </c:pt>
                <c:pt idx="747">
                  <c:v>41291</c:v>
                </c:pt>
                <c:pt idx="748">
                  <c:v>41292</c:v>
                </c:pt>
                <c:pt idx="749">
                  <c:v>41293</c:v>
                </c:pt>
                <c:pt idx="750">
                  <c:v>41294</c:v>
                </c:pt>
                <c:pt idx="751">
                  <c:v>41295</c:v>
                </c:pt>
                <c:pt idx="752">
                  <c:v>41296</c:v>
                </c:pt>
                <c:pt idx="753">
                  <c:v>41297</c:v>
                </c:pt>
                <c:pt idx="754">
                  <c:v>41298</c:v>
                </c:pt>
                <c:pt idx="755">
                  <c:v>41299</c:v>
                </c:pt>
                <c:pt idx="756">
                  <c:v>41300</c:v>
                </c:pt>
                <c:pt idx="757">
                  <c:v>41301</c:v>
                </c:pt>
                <c:pt idx="758">
                  <c:v>41302</c:v>
                </c:pt>
                <c:pt idx="759">
                  <c:v>41303</c:v>
                </c:pt>
                <c:pt idx="760">
                  <c:v>41304</c:v>
                </c:pt>
                <c:pt idx="761">
                  <c:v>41305</c:v>
                </c:pt>
                <c:pt idx="762">
                  <c:v>41306</c:v>
                </c:pt>
                <c:pt idx="763">
                  <c:v>41307</c:v>
                </c:pt>
                <c:pt idx="764">
                  <c:v>41308</c:v>
                </c:pt>
                <c:pt idx="765">
                  <c:v>41309</c:v>
                </c:pt>
                <c:pt idx="766">
                  <c:v>41310</c:v>
                </c:pt>
                <c:pt idx="767">
                  <c:v>41311</c:v>
                </c:pt>
                <c:pt idx="768">
                  <c:v>41312</c:v>
                </c:pt>
                <c:pt idx="769">
                  <c:v>41313</c:v>
                </c:pt>
                <c:pt idx="770">
                  <c:v>41314</c:v>
                </c:pt>
                <c:pt idx="771">
                  <c:v>41315</c:v>
                </c:pt>
                <c:pt idx="772">
                  <c:v>41316</c:v>
                </c:pt>
                <c:pt idx="773">
                  <c:v>41317</c:v>
                </c:pt>
                <c:pt idx="774">
                  <c:v>41318</c:v>
                </c:pt>
                <c:pt idx="775">
                  <c:v>41319</c:v>
                </c:pt>
                <c:pt idx="776">
                  <c:v>41320</c:v>
                </c:pt>
                <c:pt idx="777">
                  <c:v>41321</c:v>
                </c:pt>
                <c:pt idx="778">
                  <c:v>41322</c:v>
                </c:pt>
                <c:pt idx="779">
                  <c:v>41323</c:v>
                </c:pt>
                <c:pt idx="780">
                  <c:v>41324</c:v>
                </c:pt>
                <c:pt idx="781">
                  <c:v>41325</c:v>
                </c:pt>
                <c:pt idx="782">
                  <c:v>41326</c:v>
                </c:pt>
                <c:pt idx="783">
                  <c:v>41327</c:v>
                </c:pt>
                <c:pt idx="784">
                  <c:v>41328</c:v>
                </c:pt>
                <c:pt idx="785">
                  <c:v>41329</c:v>
                </c:pt>
                <c:pt idx="786">
                  <c:v>41330</c:v>
                </c:pt>
                <c:pt idx="787">
                  <c:v>41331</c:v>
                </c:pt>
                <c:pt idx="788">
                  <c:v>41332</c:v>
                </c:pt>
                <c:pt idx="789">
                  <c:v>41333</c:v>
                </c:pt>
                <c:pt idx="790">
                  <c:v>41334</c:v>
                </c:pt>
                <c:pt idx="791">
                  <c:v>41335</c:v>
                </c:pt>
                <c:pt idx="792">
                  <c:v>41336</c:v>
                </c:pt>
                <c:pt idx="793">
                  <c:v>41337</c:v>
                </c:pt>
                <c:pt idx="794">
                  <c:v>41338</c:v>
                </c:pt>
                <c:pt idx="795">
                  <c:v>41339</c:v>
                </c:pt>
                <c:pt idx="796">
                  <c:v>41340</c:v>
                </c:pt>
                <c:pt idx="797">
                  <c:v>41341</c:v>
                </c:pt>
                <c:pt idx="798">
                  <c:v>41342</c:v>
                </c:pt>
                <c:pt idx="799">
                  <c:v>41343</c:v>
                </c:pt>
                <c:pt idx="800">
                  <c:v>41344</c:v>
                </c:pt>
                <c:pt idx="801">
                  <c:v>41345</c:v>
                </c:pt>
                <c:pt idx="802">
                  <c:v>41346</c:v>
                </c:pt>
                <c:pt idx="803">
                  <c:v>41347</c:v>
                </c:pt>
                <c:pt idx="804">
                  <c:v>41348</c:v>
                </c:pt>
                <c:pt idx="805">
                  <c:v>41349</c:v>
                </c:pt>
                <c:pt idx="806">
                  <c:v>41350</c:v>
                </c:pt>
                <c:pt idx="807">
                  <c:v>41351</c:v>
                </c:pt>
                <c:pt idx="808">
                  <c:v>41352</c:v>
                </c:pt>
                <c:pt idx="809">
                  <c:v>41353</c:v>
                </c:pt>
                <c:pt idx="810">
                  <c:v>41354</c:v>
                </c:pt>
                <c:pt idx="811">
                  <c:v>41355</c:v>
                </c:pt>
                <c:pt idx="812">
                  <c:v>41356</c:v>
                </c:pt>
                <c:pt idx="813">
                  <c:v>41357</c:v>
                </c:pt>
                <c:pt idx="814">
                  <c:v>41358</c:v>
                </c:pt>
                <c:pt idx="815">
                  <c:v>41359</c:v>
                </c:pt>
                <c:pt idx="816">
                  <c:v>41360</c:v>
                </c:pt>
                <c:pt idx="817">
                  <c:v>41361</c:v>
                </c:pt>
                <c:pt idx="818">
                  <c:v>41362</c:v>
                </c:pt>
                <c:pt idx="819">
                  <c:v>41363</c:v>
                </c:pt>
                <c:pt idx="820">
                  <c:v>41364</c:v>
                </c:pt>
                <c:pt idx="821">
                  <c:v>41365</c:v>
                </c:pt>
                <c:pt idx="822">
                  <c:v>41366</c:v>
                </c:pt>
                <c:pt idx="823">
                  <c:v>41367</c:v>
                </c:pt>
                <c:pt idx="824">
                  <c:v>41368</c:v>
                </c:pt>
                <c:pt idx="825">
                  <c:v>41369</c:v>
                </c:pt>
                <c:pt idx="826">
                  <c:v>41370</c:v>
                </c:pt>
                <c:pt idx="827">
                  <c:v>41371</c:v>
                </c:pt>
                <c:pt idx="828">
                  <c:v>41372</c:v>
                </c:pt>
                <c:pt idx="829">
                  <c:v>41373</c:v>
                </c:pt>
                <c:pt idx="830">
                  <c:v>41374</c:v>
                </c:pt>
                <c:pt idx="831">
                  <c:v>41375</c:v>
                </c:pt>
                <c:pt idx="832">
                  <c:v>41376</c:v>
                </c:pt>
                <c:pt idx="833">
                  <c:v>41377</c:v>
                </c:pt>
                <c:pt idx="834">
                  <c:v>41378</c:v>
                </c:pt>
                <c:pt idx="835">
                  <c:v>41379</c:v>
                </c:pt>
                <c:pt idx="836">
                  <c:v>41380</c:v>
                </c:pt>
                <c:pt idx="837">
                  <c:v>41381</c:v>
                </c:pt>
                <c:pt idx="838">
                  <c:v>41382</c:v>
                </c:pt>
                <c:pt idx="839">
                  <c:v>41383</c:v>
                </c:pt>
                <c:pt idx="840">
                  <c:v>41384</c:v>
                </c:pt>
                <c:pt idx="841">
                  <c:v>41385</c:v>
                </c:pt>
                <c:pt idx="842">
                  <c:v>41386</c:v>
                </c:pt>
                <c:pt idx="843">
                  <c:v>41387</c:v>
                </c:pt>
                <c:pt idx="844">
                  <c:v>41388</c:v>
                </c:pt>
                <c:pt idx="845">
                  <c:v>41389</c:v>
                </c:pt>
                <c:pt idx="846">
                  <c:v>41390</c:v>
                </c:pt>
                <c:pt idx="847">
                  <c:v>41391</c:v>
                </c:pt>
                <c:pt idx="848">
                  <c:v>41392</c:v>
                </c:pt>
                <c:pt idx="849">
                  <c:v>41393</c:v>
                </c:pt>
                <c:pt idx="850">
                  <c:v>41394</c:v>
                </c:pt>
                <c:pt idx="851">
                  <c:v>41395</c:v>
                </c:pt>
                <c:pt idx="852">
                  <c:v>41396</c:v>
                </c:pt>
                <c:pt idx="853">
                  <c:v>41397</c:v>
                </c:pt>
                <c:pt idx="854">
                  <c:v>41398</c:v>
                </c:pt>
                <c:pt idx="855">
                  <c:v>41399</c:v>
                </c:pt>
                <c:pt idx="856">
                  <c:v>41400</c:v>
                </c:pt>
                <c:pt idx="857">
                  <c:v>41401</c:v>
                </c:pt>
                <c:pt idx="858">
                  <c:v>41402</c:v>
                </c:pt>
                <c:pt idx="859">
                  <c:v>41403</c:v>
                </c:pt>
                <c:pt idx="860">
                  <c:v>41404</c:v>
                </c:pt>
                <c:pt idx="861">
                  <c:v>41405</c:v>
                </c:pt>
                <c:pt idx="862">
                  <c:v>41406</c:v>
                </c:pt>
                <c:pt idx="863">
                  <c:v>41407</c:v>
                </c:pt>
                <c:pt idx="864">
                  <c:v>41408</c:v>
                </c:pt>
                <c:pt idx="865">
                  <c:v>41409</c:v>
                </c:pt>
                <c:pt idx="866">
                  <c:v>41410</c:v>
                </c:pt>
                <c:pt idx="867">
                  <c:v>41411</c:v>
                </c:pt>
                <c:pt idx="868">
                  <c:v>41412</c:v>
                </c:pt>
                <c:pt idx="869">
                  <c:v>41413</c:v>
                </c:pt>
                <c:pt idx="870">
                  <c:v>41414</c:v>
                </c:pt>
                <c:pt idx="871">
                  <c:v>41415</c:v>
                </c:pt>
                <c:pt idx="872">
                  <c:v>41416</c:v>
                </c:pt>
                <c:pt idx="873">
                  <c:v>41417</c:v>
                </c:pt>
                <c:pt idx="874">
                  <c:v>41418</c:v>
                </c:pt>
                <c:pt idx="875">
                  <c:v>41419</c:v>
                </c:pt>
                <c:pt idx="876">
                  <c:v>41420</c:v>
                </c:pt>
                <c:pt idx="877">
                  <c:v>41421</c:v>
                </c:pt>
                <c:pt idx="878">
                  <c:v>41422</c:v>
                </c:pt>
                <c:pt idx="879">
                  <c:v>41423</c:v>
                </c:pt>
                <c:pt idx="880">
                  <c:v>41424</c:v>
                </c:pt>
                <c:pt idx="881">
                  <c:v>41425</c:v>
                </c:pt>
                <c:pt idx="882">
                  <c:v>41426</c:v>
                </c:pt>
                <c:pt idx="883">
                  <c:v>41427</c:v>
                </c:pt>
                <c:pt idx="884">
                  <c:v>41428</c:v>
                </c:pt>
                <c:pt idx="885">
                  <c:v>41429</c:v>
                </c:pt>
                <c:pt idx="886">
                  <c:v>41430</c:v>
                </c:pt>
                <c:pt idx="887">
                  <c:v>41431</c:v>
                </c:pt>
                <c:pt idx="888">
                  <c:v>41432</c:v>
                </c:pt>
                <c:pt idx="889">
                  <c:v>41433</c:v>
                </c:pt>
                <c:pt idx="890">
                  <c:v>41434</c:v>
                </c:pt>
                <c:pt idx="891">
                  <c:v>41435</c:v>
                </c:pt>
                <c:pt idx="892">
                  <c:v>41436</c:v>
                </c:pt>
                <c:pt idx="893">
                  <c:v>41437</c:v>
                </c:pt>
                <c:pt idx="894">
                  <c:v>41438</c:v>
                </c:pt>
                <c:pt idx="895">
                  <c:v>41439</c:v>
                </c:pt>
                <c:pt idx="896">
                  <c:v>41440</c:v>
                </c:pt>
                <c:pt idx="897">
                  <c:v>41441</c:v>
                </c:pt>
                <c:pt idx="898">
                  <c:v>41442</c:v>
                </c:pt>
                <c:pt idx="899">
                  <c:v>41443</c:v>
                </c:pt>
                <c:pt idx="900">
                  <c:v>41444</c:v>
                </c:pt>
                <c:pt idx="901">
                  <c:v>41445</c:v>
                </c:pt>
                <c:pt idx="902">
                  <c:v>41446</c:v>
                </c:pt>
                <c:pt idx="903">
                  <c:v>41447</c:v>
                </c:pt>
                <c:pt idx="904">
                  <c:v>41448</c:v>
                </c:pt>
                <c:pt idx="905">
                  <c:v>41449</c:v>
                </c:pt>
                <c:pt idx="906">
                  <c:v>41450</c:v>
                </c:pt>
                <c:pt idx="907">
                  <c:v>41451</c:v>
                </c:pt>
                <c:pt idx="908">
                  <c:v>41452</c:v>
                </c:pt>
                <c:pt idx="909">
                  <c:v>41453</c:v>
                </c:pt>
                <c:pt idx="910">
                  <c:v>41454</c:v>
                </c:pt>
                <c:pt idx="911">
                  <c:v>41455</c:v>
                </c:pt>
                <c:pt idx="912">
                  <c:v>41456</c:v>
                </c:pt>
                <c:pt idx="913">
                  <c:v>41457</c:v>
                </c:pt>
                <c:pt idx="914">
                  <c:v>41458</c:v>
                </c:pt>
                <c:pt idx="915">
                  <c:v>41459</c:v>
                </c:pt>
                <c:pt idx="916">
                  <c:v>41460</c:v>
                </c:pt>
                <c:pt idx="917">
                  <c:v>41461</c:v>
                </c:pt>
                <c:pt idx="918">
                  <c:v>41462</c:v>
                </c:pt>
                <c:pt idx="919">
                  <c:v>41463</c:v>
                </c:pt>
                <c:pt idx="920">
                  <c:v>41464</c:v>
                </c:pt>
                <c:pt idx="921">
                  <c:v>41465</c:v>
                </c:pt>
                <c:pt idx="922">
                  <c:v>41466</c:v>
                </c:pt>
                <c:pt idx="923">
                  <c:v>41467</c:v>
                </c:pt>
                <c:pt idx="924">
                  <c:v>41468</c:v>
                </c:pt>
                <c:pt idx="925">
                  <c:v>41469</c:v>
                </c:pt>
                <c:pt idx="926">
                  <c:v>41470</c:v>
                </c:pt>
                <c:pt idx="927">
                  <c:v>41471</c:v>
                </c:pt>
                <c:pt idx="928">
                  <c:v>41472</c:v>
                </c:pt>
                <c:pt idx="929">
                  <c:v>41473</c:v>
                </c:pt>
                <c:pt idx="930">
                  <c:v>41474</c:v>
                </c:pt>
                <c:pt idx="931">
                  <c:v>41475</c:v>
                </c:pt>
                <c:pt idx="932">
                  <c:v>41476</c:v>
                </c:pt>
                <c:pt idx="933">
                  <c:v>41477</c:v>
                </c:pt>
                <c:pt idx="934">
                  <c:v>41478</c:v>
                </c:pt>
                <c:pt idx="935">
                  <c:v>41479</c:v>
                </c:pt>
                <c:pt idx="936">
                  <c:v>41480</c:v>
                </c:pt>
                <c:pt idx="937">
                  <c:v>41481</c:v>
                </c:pt>
                <c:pt idx="938">
                  <c:v>41482</c:v>
                </c:pt>
                <c:pt idx="939">
                  <c:v>41483</c:v>
                </c:pt>
                <c:pt idx="940">
                  <c:v>41484</c:v>
                </c:pt>
                <c:pt idx="941">
                  <c:v>41485</c:v>
                </c:pt>
                <c:pt idx="942">
                  <c:v>41486</c:v>
                </c:pt>
                <c:pt idx="943">
                  <c:v>41487</c:v>
                </c:pt>
                <c:pt idx="944">
                  <c:v>41488</c:v>
                </c:pt>
                <c:pt idx="945">
                  <c:v>41489</c:v>
                </c:pt>
                <c:pt idx="946">
                  <c:v>41490</c:v>
                </c:pt>
                <c:pt idx="947">
                  <c:v>41491</c:v>
                </c:pt>
                <c:pt idx="948">
                  <c:v>41492</c:v>
                </c:pt>
                <c:pt idx="949">
                  <c:v>41493</c:v>
                </c:pt>
                <c:pt idx="950">
                  <c:v>41494</c:v>
                </c:pt>
                <c:pt idx="951">
                  <c:v>41495</c:v>
                </c:pt>
                <c:pt idx="952">
                  <c:v>41496</c:v>
                </c:pt>
                <c:pt idx="953">
                  <c:v>41497</c:v>
                </c:pt>
                <c:pt idx="954">
                  <c:v>41498</c:v>
                </c:pt>
                <c:pt idx="955">
                  <c:v>41499</c:v>
                </c:pt>
                <c:pt idx="956">
                  <c:v>41500</c:v>
                </c:pt>
                <c:pt idx="957">
                  <c:v>41501</c:v>
                </c:pt>
                <c:pt idx="958">
                  <c:v>41502</c:v>
                </c:pt>
                <c:pt idx="959">
                  <c:v>41503</c:v>
                </c:pt>
                <c:pt idx="960">
                  <c:v>41504</c:v>
                </c:pt>
                <c:pt idx="961">
                  <c:v>41505</c:v>
                </c:pt>
                <c:pt idx="962">
                  <c:v>41506</c:v>
                </c:pt>
                <c:pt idx="963">
                  <c:v>41507</c:v>
                </c:pt>
                <c:pt idx="964">
                  <c:v>41508</c:v>
                </c:pt>
                <c:pt idx="965">
                  <c:v>41509</c:v>
                </c:pt>
                <c:pt idx="966">
                  <c:v>41510</c:v>
                </c:pt>
                <c:pt idx="967">
                  <c:v>41511</c:v>
                </c:pt>
                <c:pt idx="968">
                  <c:v>41512</c:v>
                </c:pt>
                <c:pt idx="969">
                  <c:v>41513</c:v>
                </c:pt>
                <c:pt idx="970">
                  <c:v>41514</c:v>
                </c:pt>
                <c:pt idx="971">
                  <c:v>41515</c:v>
                </c:pt>
                <c:pt idx="972">
                  <c:v>41516</c:v>
                </c:pt>
                <c:pt idx="973">
                  <c:v>41517</c:v>
                </c:pt>
                <c:pt idx="974">
                  <c:v>41518</c:v>
                </c:pt>
                <c:pt idx="975">
                  <c:v>41519</c:v>
                </c:pt>
                <c:pt idx="976">
                  <c:v>41520</c:v>
                </c:pt>
                <c:pt idx="977">
                  <c:v>41521</c:v>
                </c:pt>
                <c:pt idx="978">
                  <c:v>41522</c:v>
                </c:pt>
                <c:pt idx="979">
                  <c:v>41523</c:v>
                </c:pt>
                <c:pt idx="980">
                  <c:v>41524</c:v>
                </c:pt>
                <c:pt idx="981">
                  <c:v>41525</c:v>
                </c:pt>
                <c:pt idx="982">
                  <c:v>41526</c:v>
                </c:pt>
                <c:pt idx="983">
                  <c:v>41527</c:v>
                </c:pt>
                <c:pt idx="984">
                  <c:v>41528</c:v>
                </c:pt>
                <c:pt idx="985">
                  <c:v>41529</c:v>
                </c:pt>
                <c:pt idx="986">
                  <c:v>41530</c:v>
                </c:pt>
                <c:pt idx="987">
                  <c:v>41531</c:v>
                </c:pt>
                <c:pt idx="988">
                  <c:v>41532</c:v>
                </c:pt>
                <c:pt idx="989">
                  <c:v>41533</c:v>
                </c:pt>
                <c:pt idx="990">
                  <c:v>41534</c:v>
                </c:pt>
                <c:pt idx="991">
                  <c:v>41535</c:v>
                </c:pt>
                <c:pt idx="992">
                  <c:v>41536</c:v>
                </c:pt>
                <c:pt idx="993">
                  <c:v>41537</c:v>
                </c:pt>
                <c:pt idx="994">
                  <c:v>41538</c:v>
                </c:pt>
                <c:pt idx="995">
                  <c:v>41539</c:v>
                </c:pt>
                <c:pt idx="996">
                  <c:v>41540</c:v>
                </c:pt>
                <c:pt idx="997">
                  <c:v>41541</c:v>
                </c:pt>
                <c:pt idx="998">
                  <c:v>41542</c:v>
                </c:pt>
                <c:pt idx="999">
                  <c:v>41543</c:v>
                </c:pt>
                <c:pt idx="1000">
                  <c:v>41544</c:v>
                </c:pt>
                <c:pt idx="1001">
                  <c:v>41545</c:v>
                </c:pt>
                <c:pt idx="1002">
                  <c:v>41546</c:v>
                </c:pt>
                <c:pt idx="1003">
                  <c:v>41547</c:v>
                </c:pt>
                <c:pt idx="1004">
                  <c:v>41548</c:v>
                </c:pt>
                <c:pt idx="1005">
                  <c:v>41549</c:v>
                </c:pt>
                <c:pt idx="1006">
                  <c:v>41550</c:v>
                </c:pt>
                <c:pt idx="1007">
                  <c:v>41551</c:v>
                </c:pt>
                <c:pt idx="1008">
                  <c:v>41552</c:v>
                </c:pt>
                <c:pt idx="1009">
                  <c:v>41553</c:v>
                </c:pt>
                <c:pt idx="1010">
                  <c:v>41554</c:v>
                </c:pt>
                <c:pt idx="1011">
                  <c:v>41555</c:v>
                </c:pt>
                <c:pt idx="1012">
                  <c:v>41556</c:v>
                </c:pt>
                <c:pt idx="1013">
                  <c:v>41557</c:v>
                </c:pt>
                <c:pt idx="1014">
                  <c:v>41558</c:v>
                </c:pt>
                <c:pt idx="1015">
                  <c:v>41559</c:v>
                </c:pt>
                <c:pt idx="1016">
                  <c:v>41560</c:v>
                </c:pt>
                <c:pt idx="1017">
                  <c:v>41561</c:v>
                </c:pt>
                <c:pt idx="1018">
                  <c:v>41562</c:v>
                </c:pt>
                <c:pt idx="1019">
                  <c:v>41563</c:v>
                </c:pt>
                <c:pt idx="1020">
                  <c:v>41564</c:v>
                </c:pt>
                <c:pt idx="1021">
                  <c:v>41565</c:v>
                </c:pt>
                <c:pt idx="1022">
                  <c:v>41566</c:v>
                </c:pt>
                <c:pt idx="1023">
                  <c:v>41567</c:v>
                </c:pt>
                <c:pt idx="1024">
                  <c:v>41568</c:v>
                </c:pt>
                <c:pt idx="1025">
                  <c:v>41569</c:v>
                </c:pt>
                <c:pt idx="1026">
                  <c:v>41570</c:v>
                </c:pt>
                <c:pt idx="1027">
                  <c:v>41571</c:v>
                </c:pt>
                <c:pt idx="1028">
                  <c:v>41572</c:v>
                </c:pt>
                <c:pt idx="1029">
                  <c:v>41573</c:v>
                </c:pt>
                <c:pt idx="1030">
                  <c:v>41574</c:v>
                </c:pt>
                <c:pt idx="1031">
                  <c:v>41575</c:v>
                </c:pt>
                <c:pt idx="1032">
                  <c:v>41576</c:v>
                </c:pt>
                <c:pt idx="1033">
                  <c:v>41577</c:v>
                </c:pt>
                <c:pt idx="1034">
                  <c:v>41578</c:v>
                </c:pt>
                <c:pt idx="1035">
                  <c:v>41579</c:v>
                </c:pt>
                <c:pt idx="1036">
                  <c:v>41580</c:v>
                </c:pt>
                <c:pt idx="1037">
                  <c:v>41581</c:v>
                </c:pt>
                <c:pt idx="1038">
                  <c:v>41582</c:v>
                </c:pt>
                <c:pt idx="1039">
                  <c:v>41583</c:v>
                </c:pt>
                <c:pt idx="1040">
                  <c:v>41584</c:v>
                </c:pt>
                <c:pt idx="1041">
                  <c:v>41585</c:v>
                </c:pt>
                <c:pt idx="1042">
                  <c:v>41586</c:v>
                </c:pt>
                <c:pt idx="1043">
                  <c:v>41587</c:v>
                </c:pt>
                <c:pt idx="1044">
                  <c:v>41588</c:v>
                </c:pt>
                <c:pt idx="1045">
                  <c:v>41589</c:v>
                </c:pt>
                <c:pt idx="1046">
                  <c:v>41590</c:v>
                </c:pt>
                <c:pt idx="1047">
                  <c:v>41591</c:v>
                </c:pt>
                <c:pt idx="1048">
                  <c:v>41592</c:v>
                </c:pt>
                <c:pt idx="1049">
                  <c:v>41593</c:v>
                </c:pt>
                <c:pt idx="1050">
                  <c:v>41594</c:v>
                </c:pt>
                <c:pt idx="1051">
                  <c:v>41595</c:v>
                </c:pt>
                <c:pt idx="1052">
                  <c:v>41596</c:v>
                </c:pt>
                <c:pt idx="1053">
                  <c:v>41597</c:v>
                </c:pt>
                <c:pt idx="1054">
                  <c:v>41598</c:v>
                </c:pt>
                <c:pt idx="1055">
                  <c:v>41599</c:v>
                </c:pt>
                <c:pt idx="1056">
                  <c:v>41600</c:v>
                </c:pt>
                <c:pt idx="1057">
                  <c:v>41601</c:v>
                </c:pt>
                <c:pt idx="1058">
                  <c:v>41602</c:v>
                </c:pt>
                <c:pt idx="1059">
                  <c:v>41603</c:v>
                </c:pt>
                <c:pt idx="1060">
                  <c:v>41604</c:v>
                </c:pt>
                <c:pt idx="1061">
                  <c:v>41605</c:v>
                </c:pt>
                <c:pt idx="1062">
                  <c:v>41606</c:v>
                </c:pt>
                <c:pt idx="1063">
                  <c:v>41607</c:v>
                </c:pt>
                <c:pt idx="1064">
                  <c:v>41608</c:v>
                </c:pt>
                <c:pt idx="1065">
                  <c:v>41609</c:v>
                </c:pt>
                <c:pt idx="1066">
                  <c:v>41610</c:v>
                </c:pt>
                <c:pt idx="1067">
                  <c:v>41611</c:v>
                </c:pt>
                <c:pt idx="1068">
                  <c:v>41612</c:v>
                </c:pt>
                <c:pt idx="1069">
                  <c:v>41613</c:v>
                </c:pt>
                <c:pt idx="1070">
                  <c:v>41614</c:v>
                </c:pt>
                <c:pt idx="1071">
                  <c:v>41615</c:v>
                </c:pt>
                <c:pt idx="1072">
                  <c:v>41616</c:v>
                </c:pt>
                <c:pt idx="1073">
                  <c:v>41617</c:v>
                </c:pt>
                <c:pt idx="1074">
                  <c:v>41618</c:v>
                </c:pt>
                <c:pt idx="1075">
                  <c:v>41619</c:v>
                </c:pt>
                <c:pt idx="1076">
                  <c:v>41620</c:v>
                </c:pt>
                <c:pt idx="1077">
                  <c:v>41621</c:v>
                </c:pt>
                <c:pt idx="1078">
                  <c:v>41622</c:v>
                </c:pt>
                <c:pt idx="1079">
                  <c:v>41623</c:v>
                </c:pt>
                <c:pt idx="1080">
                  <c:v>41624</c:v>
                </c:pt>
                <c:pt idx="1081">
                  <c:v>41625</c:v>
                </c:pt>
                <c:pt idx="1082">
                  <c:v>41626</c:v>
                </c:pt>
                <c:pt idx="1083">
                  <c:v>41627</c:v>
                </c:pt>
                <c:pt idx="1084">
                  <c:v>41628</c:v>
                </c:pt>
                <c:pt idx="1085">
                  <c:v>41629</c:v>
                </c:pt>
                <c:pt idx="1086">
                  <c:v>41630</c:v>
                </c:pt>
                <c:pt idx="1087">
                  <c:v>41631</c:v>
                </c:pt>
                <c:pt idx="1088">
                  <c:v>41632</c:v>
                </c:pt>
                <c:pt idx="1089">
                  <c:v>41633</c:v>
                </c:pt>
                <c:pt idx="1090">
                  <c:v>41634</c:v>
                </c:pt>
                <c:pt idx="1091">
                  <c:v>41635</c:v>
                </c:pt>
                <c:pt idx="1092">
                  <c:v>41636</c:v>
                </c:pt>
                <c:pt idx="1093">
                  <c:v>41637</c:v>
                </c:pt>
                <c:pt idx="1094">
                  <c:v>41638</c:v>
                </c:pt>
                <c:pt idx="1095">
                  <c:v>41639</c:v>
                </c:pt>
                <c:pt idx="1096" formatCode="m/d/yyyy">
                  <c:v>41640</c:v>
                </c:pt>
                <c:pt idx="1097" formatCode="m/d/yyyy">
                  <c:v>41641</c:v>
                </c:pt>
                <c:pt idx="1098" formatCode="m/d/yyyy">
                  <c:v>41642</c:v>
                </c:pt>
                <c:pt idx="1099" formatCode="m/d/yyyy">
                  <c:v>41643</c:v>
                </c:pt>
                <c:pt idx="1100" formatCode="m/d/yyyy">
                  <c:v>41644</c:v>
                </c:pt>
                <c:pt idx="1101" formatCode="m/d/yyyy">
                  <c:v>41645</c:v>
                </c:pt>
                <c:pt idx="1102" formatCode="m/d/yyyy">
                  <c:v>41646</c:v>
                </c:pt>
                <c:pt idx="1103" formatCode="m/d/yyyy">
                  <c:v>41647</c:v>
                </c:pt>
                <c:pt idx="1104" formatCode="m/d/yyyy">
                  <c:v>41648</c:v>
                </c:pt>
                <c:pt idx="1105" formatCode="m/d/yyyy">
                  <c:v>41649</c:v>
                </c:pt>
                <c:pt idx="1106" formatCode="m/d/yyyy">
                  <c:v>41650</c:v>
                </c:pt>
                <c:pt idx="1107" formatCode="m/d/yyyy">
                  <c:v>41651</c:v>
                </c:pt>
                <c:pt idx="1108" formatCode="m/d/yyyy">
                  <c:v>41652</c:v>
                </c:pt>
                <c:pt idx="1109" formatCode="m/d/yyyy">
                  <c:v>41653</c:v>
                </c:pt>
                <c:pt idx="1110" formatCode="m/d/yyyy">
                  <c:v>41654</c:v>
                </c:pt>
                <c:pt idx="1111" formatCode="m/d/yyyy">
                  <c:v>41655</c:v>
                </c:pt>
                <c:pt idx="1112" formatCode="m/d/yyyy">
                  <c:v>41656</c:v>
                </c:pt>
                <c:pt idx="1113" formatCode="m/d/yyyy">
                  <c:v>41657</c:v>
                </c:pt>
                <c:pt idx="1114" formatCode="m/d/yyyy">
                  <c:v>41658</c:v>
                </c:pt>
                <c:pt idx="1115" formatCode="m/d/yyyy">
                  <c:v>41659</c:v>
                </c:pt>
                <c:pt idx="1116" formatCode="m/d/yyyy">
                  <c:v>41660</c:v>
                </c:pt>
                <c:pt idx="1117" formatCode="m/d/yyyy">
                  <c:v>41661</c:v>
                </c:pt>
                <c:pt idx="1118" formatCode="m/d/yyyy">
                  <c:v>41662</c:v>
                </c:pt>
                <c:pt idx="1119" formatCode="m/d/yyyy">
                  <c:v>41663</c:v>
                </c:pt>
                <c:pt idx="1120" formatCode="m/d/yyyy">
                  <c:v>41664</c:v>
                </c:pt>
                <c:pt idx="1121" formatCode="m/d/yyyy">
                  <c:v>41665</c:v>
                </c:pt>
                <c:pt idx="1122" formatCode="m/d/yyyy">
                  <c:v>41666</c:v>
                </c:pt>
                <c:pt idx="1123" formatCode="m/d/yyyy">
                  <c:v>41667</c:v>
                </c:pt>
                <c:pt idx="1124" formatCode="m/d/yyyy">
                  <c:v>41668</c:v>
                </c:pt>
                <c:pt idx="1125" formatCode="m/d/yyyy">
                  <c:v>41669</c:v>
                </c:pt>
                <c:pt idx="1126" formatCode="m/d/yyyy">
                  <c:v>41670</c:v>
                </c:pt>
                <c:pt idx="1127" formatCode="m/d/yyyy">
                  <c:v>41671</c:v>
                </c:pt>
                <c:pt idx="1128" formatCode="m/d/yyyy">
                  <c:v>41672</c:v>
                </c:pt>
                <c:pt idx="1129" formatCode="m/d/yyyy">
                  <c:v>41673</c:v>
                </c:pt>
                <c:pt idx="1130" formatCode="m/d/yyyy">
                  <c:v>41674</c:v>
                </c:pt>
                <c:pt idx="1131" formatCode="m/d/yyyy">
                  <c:v>41675</c:v>
                </c:pt>
                <c:pt idx="1132" formatCode="m/d/yyyy">
                  <c:v>41676</c:v>
                </c:pt>
                <c:pt idx="1133" formatCode="m/d/yyyy">
                  <c:v>41677</c:v>
                </c:pt>
                <c:pt idx="1134" formatCode="m/d/yyyy">
                  <c:v>41678</c:v>
                </c:pt>
                <c:pt idx="1135" formatCode="m/d/yyyy">
                  <c:v>41679</c:v>
                </c:pt>
                <c:pt idx="1136" formatCode="m/d/yyyy">
                  <c:v>41680</c:v>
                </c:pt>
                <c:pt idx="1137" formatCode="m/d/yyyy">
                  <c:v>41681</c:v>
                </c:pt>
                <c:pt idx="1138" formatCode="m/d/yyyy">
                  <c:v>41682</c:v>
                </c:pt>
                <c:pt idx="1139" formatCode="m/d/yyyy">
                  <c:v>41683</c:v>
                </c:pt>
                <c:pt idx="1140" formatCode="m/d/yyyy">
                  <c:v>41684</c:v>
                </c:pt>
                <c:pt idx="1141" formatCode="m/d/yyyy">
                  <c:v>41685</c:v>
                </c:pt>
                <c:pt idx="1142" formatCode="m/d/yyyy">
                  <c:v>41686</c:v>
                </c:pt>
                <c:pt idx="1143" formatCode="m/d/yyyy">
                  <c:v>41687</c:v>
                </c:pt>
                <c:pt idx="1144" formatCode="m/d/yyyy">
                  <c:v>41688</c:v>
                </c:pt>
                <c:pt idx="1145" formatCode="m/d/yyyy">
                  <c:v>41689</c:v>
                </c:pt>
                <c:pt idx="1146" formatCode="m/d/yyyy">
                  <c:v>41690</c:v>
                </c:pt>
                <c:pt idx="1147" formatCode="m/d/yyyy">
                  <c:v>41691</c:v>
                </c:pt>
                <c:pt idx="1148" formatCode="m/d/yyyy">
                  <c:v>41692</c:v>
                </c:pt>
                <c:pt idx="1149" formatCode="m/d/yyyy">
                  <c:v>41693</c:v>
                </c:pt>
                <c:pt idx="1150" formatCode="m/d/yyyy">
                  <c:v>41694</c:v>
                </c:pt>
                <c:pt idx="1151" formatCode="m/d/yyyy">
                  <c:v>41695</c:v>
                </c:pt>
                <c:pt idx="1152" formatCode="m/d/yyyy">
                  <c:v>41696</c:v>
                </c:pt>
                <c:pt idx="1153" formatCode="m/d/yyyy">
                  <c:v>41697</c:v>
                </c:pt>
                <c:pt idx="1154" formatCode="m/d/yyyy">
                  <c:v>41698</c:v>
                </c:pt>
                <c:pt idx="1155" formatCode="m/d/yyyy">
                  <c:v>41699</c:v>
                </c:pt>
                <c:pt idx="1156" formatCode="m/d/yyyy">
                  <c:v>41700</c:v>
                </c:pt>
                <c:pt idx="1157" formatCode="m/d/yyyy">
                  <c:v>41701</c:v>
                </c:pt>
                <c:pt idx="1158" formatCode="m/d/yyyy">
                  <c:v>41702</c:v>
                </c:pt>
                <c:pt idx="1159" formatCode="m/d/yyyy">
                  <c:v>41703</c:v>
                </c:pt>
                <c:pt idx="1160" formatCode="m/d/yyyy">
                  <c:v>41704</c:v>
                </c:pt>
                <c:pt idx="1161" formatCode="m/d/yyyy">
                  <c:v>41705</c:v>
                </c:pt>
                <c:pt idx="1162" formatCode="m/d/yyyy">
                  <c:v>41706</c:v>
                </c:pt>
                <c:pt idx="1163" formatCode="m/d/yyyy">
                  <c:v>41707</c:v>
                </c:pt>
                <c:pt idx="1164" formatCode="m/d/yyyy">
                  <c:v>41708</c:v>
                </c:pt>
                <c:pt idx="1165" formatCode="m/d/yyyy">
                  <c:v>41709</c:v>
                </c:pt>
                <c:pt idx="1166" formatCode="m/d/yyyy">
                  <c:v>41710</c:v>
                </c:pt>
                <c:pt idx="1167" formatCode="m/d/yyyy">
                  <c:v>41711</c:v>
                </c:pt>
                <c:pt idx="1168" formatCode="m/d/yyyy">
                  <c:v>41712</c:v>
                </c:pt>
                <c:pt idx="1169" formatCode="m/d/yyyy">
                  <c:v>41713</c:v>
                </c:pt>
                <c:pt idx="1170" formatCode="m/d/yyyy">
                  <c:v>41714</c:v>
                </c:pt>
                <c:pt idx="1171" formatCode="m/d/yyyy">
                  <c:v>41715</c:v>
                </c:pt>
                <c:pt idx="1172" formatCode="m/d/yyyy">
                  <c:v>41716</c:v>
                </c:pt>
                <c:pt idx="1173" formatCode="m/d/yyyy">
                  <c:v>41717</c:v>
                </c:pt>
                <c:pt idx="1174" formatCode="m/d/yyyy">
                  <c:v>41718</c:v>
                </c:pt>
                <c:pt idx="1175" formatCode="m/d/yyyy">
                  <c:v>41719</c:v>
                </c:pt>
                <c:pt idx="1176" formatCode="m/d/yyyy">
                  <c:v>41720</c:v>
                </c:pt>
                <c:pt idx="1177" formatCode="m/d/yyyy">
                  <c:v>41721</c:v>
                </c:pt>
                <c:pt idx="1178" formatCode="m/d/yyyy">
                  <c:v>41722</c:v>
                </c:pt>
                <c:pt idx="1179" formatCode="m/d/yyyy">
                  <c:v>41723</c:v>
                </c:pt>
                <c:pt idx="1180" formatCode="m/d/yyyy">
                  <c:v>41724</c:v>
                </c:pt>
                <c:pt idx="1181" formatCode="m/d/yyyy">
                  <c:v>41725</c:v>
                </c:pt>
                <c:pt idx="1182" formatCode="m/d/yyyy">
                  <c:v>41726</c:v>
                </c:pt>
                <c:pt idx="1183" formatCode="m/d/yyyy">
                  <c:v>41727</c:v>
                </c:pt>
                <c:pt idx="1184" formatCode="m/d/yyyy">
                  <c:v>41728</c:v>
                </c:pt>
                <c:pt idx="1185" formatCode="m/d/yyyy">
                  <c:v>41729</c:v>
                </c:pt>
                <c:pt idx="1186" formatCode="m/d/yyyy">
                  <c:v>41730</c:v>
                </c:pt>
                <c:pt idx="1187" formatCode="m/d/yyyy">
                  <c:v>41731</c:v>
                </c:pt>
                <c:pt idx="1188" formatCode="m/d/yyyy">
                  <c:v>41732</c:v>
                </c:pt>
                <c:pt idx="1189" formatCode="m/d/yyyy">
                  <c:v>41733</c:v>
                </c:pt>
                <c:pt idx="1190" formatCode="m/d/yyyy">
                  <c:v>41734</c:v>
                </c:pt>
                <c:pt idx="1191" formatCode="m/d/yyyy">
                  <c:v>41735</c:v>
                </c:pt>
                <c:pt idx="1192" formatCode="m/d/yyyy">
                  <c:v>41736</c:v>
                </c:pt>
                <c:pt idx="1193" formatCode="m/d/yyyy">
                  <c:v>41737</c:v>
                </c:pt>
                <c:pt idx="1194" formatCode="m/d/yyyy">
                  <c:v>41738</c:v>
                </c:pt>
                <c:pt idx="1195" formatCode="m/d/yyyy">
                  <c:v>41739</c:v>
                </c:pt>
                <c:pt idx="1196" formatCode="m/d/yyyy">
                  <c:v>41740</c:v>
                </c:pt>
                <c:pt idx="1197" formatCode="m/d/yyyy">
                  <c:v>41741</c:v>
                </c:pt>
                <c:pt idx="1198" formatCode="m/d/yyyy">
                  <c:v>41742</c:v>
                </c:pt>
                <c:pt idx="1199" formatCode="m/d/yyyy">
                  <c:v>41743</c:v>
                </c:pt>
                <c:pt idx="1200" formatCode="m/d/yyyy">
                  <c:v>41744</c:v>
                </c:pt>
                <c:pt idx="1201" formatCode="m/d/yyyy">
                  <c:v>41745</c:v>
                </c:pt>
                <c:pt idx="1202" formatCode="m/d/yyyy">
                  <c:v>41746</c:v>
                </c:pt>
                <c:pt idx="1203" formatCode="m/d/yyyy">
                  <c:v>41747</c:v>
                </c:pt>
                <c:pt idx="1204" formatCode="m/d/yyyy">
                  <c:v>41748</c:v>
                </c:pt>
                <c:pt idx="1205" formatCode="m/d/yyyy">
                  <c:v>41749</c:v>
                </c:pt>
                <c:pt idx="1206" formatCode="m/d/yyyy">
                  <c:v>41750</c:v>
                </c:pt>
                <c:pt idx="1207" formatCode="m/d/yyyy">
                  <c:v>41751</c:v>
                </c:pt>
                <c:pt idx="1208" formatCode="m/d/yyyy">
                  <c:v>41752</c:v>
                </c:pt>
                <c:pt idx="1209" formatCode="m/d/yyyy">
                  <c:v>41753</c:v>
                </c:pt>
                <c:pt idx="1210" formatCode="m/d/yyyy">
                  <c:v>41754</c:v>
                </c:pt>
                <c:pt idx="1211" formatCode="m/d/yyyy">
                  <c:v>41755</c:v>
                </c:pt>
                <c:pt idx="1212" formatCode="m/d/yyyy">
                  <c:v>41756</c:v>
                </c:pt>
                <c:pt idx="1213" formatCode="m/d/yyyy">
                  <c:v>41757</c:v>
                </c:pt>
                <c:pt idx="1214" formatCode="m/d/yyyy">
                  <c:v>41758</c:v>
                </c:pt>
                <c:pt idx="1215" formatCode="m/d/yyyy">
                  <c:v>41759</c:v>
                </c:pt>
                <c:pt idx="1216" formatCode="m/d/yyyy">
                  <c:v>41760</c:v>
                </c:pt>
                <c:pt idx="1217" formatCode="m/d/yyyy">
                  <c:v>41761</c:v>
                </c:pt>
                <c:pt idx="1218" formatCode="m/d/yyyy">
                  <c:v>41762</c:v>
                </c:pt>
                <c:pt idx="1219" formatCode="m/d/yyyy">
                  <c:v>41763</c:v>
                </c:pt>
                <c:pt idx="1220" formatCode="m/d/yyyy">
                  <c:v>41764</c:v>
                </c:pt>
                <c:pt idx="1221" formatCode="m/d/yyyy">
                  <c:v>41765</c:v>
                </c:pt>
                <c:pt idx="1222" formatCode="m/d/yyyy">
                  <c:v>41766</c:v>
                </c:pt>
                <c:pt idx="1223" formatCode="m/d/yyyy">
                  <c:v>41767</c:v>
                </c:pt>
                <c:pt idx="1224" formatCode="m/d/yyyy">
                  <c:v>41768</c:v>
                </c:pt>
                <c:pt idx="1225" formatCode="m/d/yyyy">
                  <c:v>41769</c:v>
                </c:pt>
                <c:pt idx="1226" formatCode="m/d/yyyy">
                  <c:v>41770</c:v>
                </c:pt>
                <c:pt idx="1227" formatCode="m/d/yyyy">
                  <c:v>41771</c:v>
                </c:pt>
                <c:pt idx="1228" formatCode="m/d/yyyy">
                  <c:v>41772</c:v>
                </c:pt>
                <c:pt idx="1229" formatCode="m/d/yyyy">
                  <c:v>41773</c:v>
                </c:pt>
                <c:pt idx="1230" formatCode="m/d/yyyy">
                  <c:v>41774</c:v>
                </c:pt>
                <c:pt idx="1231" formatCode="m/d/yyyy">
                  <c:v>41775</c:v>
                </c:pt>
                <c:pt idx="1232" formatCode="m/d/yyyy">
                  <c:v>41776</c:v>
                </c:pt>
                <c:pt idx="1233" formatCode="m/d/yyyy">
                  <c:v>41777</c:v>
                </c:pt>
                <c:pt idx="1234" formatCode="m/d/yyyy">
                  <c:v>41778</c:v>
                </c:pt>
                <c:pt idx="1235" formatCode="m/d/yyyy">
                  <c:v>41779</c:v>
                </c:pt>
                <c:pt idx="1236" formatCode="m/d/yyyy">
                  <c:v>41780</c:v>
                </c:pt>
                <c:pt idx="1237" formatCode="m/d/yyyy">
                  <c:v>41781</c:v>
                </c:pt>
                <c:pt idx="1238" formatCode="m/d/yyyy">
                  <c:v>41782</c:v>
                </c:pt>
                <c:pt idx="1239" formatCode="m/d/yyyy">
                  <c:v>41783</c:v>
                </c:pt>
                <c:pt idx="1240" formatCode="m/d/yyyy">
                  <c:v>41784</c:v>
                </c:pt>
                <c:pt idx="1241" formatCode="m/d/yyyy">
                  <c:v>41785</c:v>
                </c:pt>
                <c:pt idx="1242" formatCode="m/d/yyyy">
                  <c:v>41786</c:v>
                </c:pt>
                <c:pt idx="1243" formatCode="m/d/yyyy">
                  <c:v>41787</c:v>
                </c:pt>
                <c:pt idx="1244" formatCode="m/d/yyyy">
                  <c:v>41788</c:v>
                </c:pt>
                <c:pt idx="1245" formatCode="m/d/yyyy">
                  <c:v>41789</c:v>
                </c:pt>
                <c:pt idx="1246" formatCode="m/d/yyyy">
                  <c:v>41790</c:v>
                </c:pt>
                <c:pt idx="1247" formatCode="m/d/yyyy">
                  <c:v>41791</c:v>
                </c:pt>
                <c:pt idx="1248" formatCode="m/d/yyyy">
                  <c:v>41792</c:v>
                </c:pt>
                <c:pt idx="1249" formatCode="m/d/yyyy">
                  <c:v>41793</c:v>
                </c:pt>
                <c:pt idx="1250" formatCode="m/d/yyyy">
                  <c:v>41794</c:v>
                </c:pt>
                <c:pt idx="1251" formatCode="m/d/yyyy">
                  <c:v>41795</c:v>
                </c:pt>
                <c:pt idx="1252" formatCode="m/d/yyyy">
                  <c:v>41796</c:v>
                </c:pt>
                <c:pt idx="1253" formatCode="m/d/yyyy">
                  <c:v>41797</c:v>
                </c:pt>
                <c:pt idx="1254" formatCode="m/d/yyyy">
                  <c:v>41798</c:v>
                </c:pt>
                <c:pt idx="1255" formatCode="m/d/yyyy">
                  <c:v>41799</c:v>
                </c:pt>
                <c:pt idx="1256" formatCode="m/d/yyyy">
                  <c:v>41800</c:v>
                </c:pt>
                <c:pt idx="1257" formatCode="m/d/yyyy">
                  <c:v>41801</c:v>
                </c:pt>
                <c:pt idx="1258" formatCode="m/d/yyyy">
                  <c:v>41802</c:v>
                </c:pt>
                <c:pt idx="1259" formatCode="m/d/yyyy">
                  <c:v>41803</c:v>
                </c:pt>
                <c:pt idx="1260" formatCode="m/d/yyyy">
                  <c:v>41804</c:v>
                </c:pt>
                <c:pt idx="1261" formatCode="m/d/yyyy">
                  <c:v>41805</c:v>
                </c:pt>
                <c:pt idx="1262" formatCode="m/d/yyyy">
                  <c:v>41806</c:v>
                </c:pt>
                <c:pt idx="1263" formatCode="m/d/yyyy">
                  <c:v>41807</c:v>
                </c:pt>
                <c:pt idx="1264" formatCode="m/d/yyyy">
                  <c:v>41808</c:v>
                </c:pt>
                <c:pt idx="1265" formatCode="m/d/yyyy">
                  <c:v>41809</c:v>
                </c:pt>
                <c:pt idx="1266" formatCode="m/d/yyyy">
                  <c:v>41810</c:v>
                </c:pt>
                <c:pt idx="1267" formatCode="m/d/yyyy">
                  <c:v>41811</c:v>
                </c:pt>
                <c:pt idx="1268" formatCode="m/d/yyyy">
                  <c:v>41812</c:v>
                </c:pt>
                <c:pt idx="1269" formatCode="m/d/yyyy">
                  <c:v>41813</c:v>
                </c:pt>
                <c:pt idx="1270" formatCode="m/d/yyyy">
                  <c:v>41814</c:v>
                </c:pt>
                <c:pt idx="1271" formatCode="m/d/yyyy">
                  <c:v>41815</c:v>
                </c:pt>
                <c:pt idx="1272" formatCode="m/d/yyyy">
                  <c:v>41816</c:v>
                </c:pt>
                <c:pt idx="1273" formatCode="m/d/yyyy">
                  <c:v>41817</c:v>
                </c:pt>
                <c:pt idx="1274" formatCode="m/d/yyyy">
                  <c:v>41818</c:v>
                </c:pt>
                <c:pt idx="1275" formatCode="m/d/yyyy">
                  <c:v>41819</c:v>
                </c:pt>
                <c:pt idx="1276" formatCode="m/d/yyyy">
                  <c:v>41820</c:v>
                </c:pt>
                <c:pt idx="1277" formatCode="m/d/yyyy">
                  <c:v>41821</c:v>
                </c:pt>
                <c:pt idx="1278" formatCode="m/d/yyyy">
                  <c:v>41822</c:v>
                </c:pt>
                <c:pt idx="1279" formatCode="m/d/yyyy">
                  <c:v>41823</c:v>
                </c:pt>
                <c:pt idx="1280" formatCode="m/d/yyyy">
                  <c:v>41824</c:v>
                </c:pt>
                <c:pt idx="1281" formatCode="m/d/yyyy">
                  <c:v>41825</c:v>
                </c:pt>
                <c:pt idx="1282" formatCode="m/d/yyyy">
                  <c:v>41826</c:v>
                </c:pt>
                <c:pt idx="1283" formatCode="m/d/yyyy">
                  <c:v>41827</c:v>
                </c:pt>
                <c:pt idx="1284" formatCode="m/d/yyyy">
                  <c:v>41828</c:v>
                </c:pt>
                <c:pt idx="1285" formatCode="m/d/yyyy">
                  <c:v>41829</c:v>
                </c:pt>
                <c:pt idx="1286" formatCode="m/d/yyyy">
                  <c:v>41830</c:v>
                </c:pt>
                <c:pt idx="1287" formatCode="m/d/yyyy">
                  <c:v>41831</c:v>
                </c:pt>
                <c:pt idx="1288" formatCode="m/d/yyyy">
                  <c:v>41832</c:v>
                </c:pt>
                <c:pt idx="1289" formatCode="m/d/yyyy">
                  <c:v>41833</c:v>
                </c:pt>
                <c:pt idx="1290" formatCode="m/d/yyyy">
                  <c:v>41834</c:v>
                </c:pt>
                <c:pt idx="1291" formatCode="m/d/yyyy">
                  <c:v>41835</c:v>
                </c:pt>
                <c:pt idx="1292" formatCode="m/d/yyyy">
                  <c:v>41836</c:v>
                </c:pt>
                <c:pt idx="1293" formatCode="m/d/yyyy">
                  <c:v>41837</c:v>
                </c:pt>
                <c:pt idx="1294" formatCode="m/d/yyyy">
                  <c:v>41838</c:v>
                </c:pt>
                <c:pt idx="1295" formatCode="m/d/yyyy">
                  <c:v>41839</c:v>
                </c:pt>
                <c:pt idx="1296" formatCode="m/d/yyyy">
                  <c:v>41840</c:v>
                </c:pt>
                <c:pt idx="1297" formatCode="m/d/yyyy">
                  <c:v>41841</c:v>
                </c:pt>
                <c:pt idx="1298" formatCode="m/d/yyyy">
                  <c:v>41842</c:v>
                </c:pt>
                <c:pt idx="1299" formatCode="m/d/yyyy">
                  <c:v>41843</c:v>
                </c:pt>
                <c:pt idx="1300" formatCode="m/d/yyyy">
                  <c:v>41844</c:v>
                </c:pt>
                <c:pt idx="1301" formatCode="m/d/yyyy">
                  <c:v>41845</c:v>
                </c:pt>
                <c:pt idx="1302" formatCode="m/d/yyyy">
                  <c:v>41846</c:v>
                </c:pt>
                <c:pt idx="1303" formatCode="m/d/yyyy">
                  <c:v>41847</c:v>
                </c:pt>
                <c:pt idx="1304" formatCode="m/d/yyyy">
                  <c:v>41848</c:v>
                </c:pt>
                <c:pt idx="1305" formatCode="m/d/yyyy">
                  <c:v>41849</c:v>
                </c:pt>
                <c:pt idx="1306" formatCode="m/d/yyyy">
                  <c:v>41850</c:v>
                </c:pt>
                <c:pt idx="1307" formatCode="m/d/yyyy">
                  <c:v>41851</c:v>
                </c:pt>
                <c:pt idx="1308" formatCode="m/d/yyyy">
                  <c:v>41852</c:v>
                </c:pt>
                <c:pt idx="1309" formatCode="m/d/yyyy">
                  <c:v>41853</c:v>
                </c:pt>
                <c:pt idx="1310" formatCode="m/d/yyyy">
                  <c:v>41854</c:v>
                </c:pt>
                <c:pt idx="1311" formatCode="m/d/yyyy">
                  <c:v>41855</c:v>
                </c:pt>
                <c:pt idx="1312" formatCode="m/d/yyyy">
                  <c:v>41856</c:v>
                </c:pt>
                <c:pt idx="1313" formatCode="m/d/yyyy">
                  <c:v>41857</c:v>
                </c:pt>
                <c:pt idx="1314" formatCode="m/d/yyyy">
                  <c:v>41858</c:v>
                </c:pt>
                <c:pt idx="1315" formatCode="m/d/yyyy">
                  <c:v>41859</c:v>
                </c:pt>
                <c:pt idx="1316" formatCode="m/d/yyyy">
                  <c:v>41860</c:v>
                </c:pt>
                <c:pt idx="1317" formatCode="m/d/yyyy">
                  <c:v>41861</c:v>
                </c:pt>
                <c:pt idx="1318" formatCode="m/d/yyyy">
                  <c:v>41862</c:v>
                </c:pt>
                <c:pt idx="1319" formatCode="m/d/yyyy">
                  <c:v>41863</c:v>
                </c:pt>
                <c:pt idx="1320" formatCode="m/d/yyyy">
                  <c:v>41864</c:v>
                </c:pt>
                <c:pt idx="1321" formatCode="m/d/yyyy">
                  <c:v>41865</c:v>
                </c:pt>
                <c:pt idx="1322" formatCode="m/d/yyyy">
                  <c:v>41866</c:v>
                </c:pt>
                <c:pt idx="1323" formatCode="m/d/yyyy">
                  <c:v>41867</c:v>
                </c:pt>
                <c:pt idx="1324" formatCode="m/d/yyyy">
                  <c:v>41868</c:v>
                </c:pt>
                <c:pt idx="1325" formatCode="m/d/yyyy">
                  <c:v>41869</c:v>
                </c:pt>
                <c:pt idx="1326" formatCode="m/d/yyyy">
                  <c:v>41870</c:v>
                </c:pt>
                <c:pt idx="1327" formatCode="m/d/yyyy">
                  <c:v>41871</c:v>
                </c:pt>
                <c:pt idx="1328" formatCode="m/d/yyyy">
                  <c:v>41872</c:v>
                </c:pt>
                <c:pt idx="1329" formatCode="m/d/yyyy">
                  <c:v>41873</c:v>
                </c:pt>
                <c:pt idx="1330" formatCode="m/d/yyyy">
                  <c:v>41874</c:v>
                </c:pt>
                <c:pt idx="1331" formatCode="m/d/yyyy">
                  <c:v>41875</c:v>
                </c:pt>
                <c:pt idx="1332" formatCode="m/d/yyyy">
                  <c:v>41876</c:v>
                </c:pt>
                <c:pt idx="1333" formatCode="m/d/yyyy">
                  <c:v>41877</c:v>
                </c:pt>
                <c:pt idx="1334" formatCode="m/d/yyyy">
                  <c:v>41878</c:v>
                </c:pt>
                <c:pt idx="1335" formatCode="m/d/yyyy">
                  <c:v>41879</c:v>
                </c:pt>
                <c:pt idx="1336" formatCode="m/d/yyyy">
                  <c:v>41880</c:v>
                </c:pt>
                <c:pt idx="1337" formatCode="m/d/yyyy">
                  <c:v>41881</c:v>
                </c:pt>
                <c:pt idx="1338" formatCode="m/d/yyyy">
                  <c:v>41882</c:v>
                </c:pt>
                <c:pt idx="1339" formatCode="m/d/yyyy">
                  <c:v>41883</c:v>
                </c:pt>
                <c:pt idx="1340" formatCode="m/d/yyyy">
                  <c:v>41884</c:v>
                </c:pt>
                <c:pt idx="1341" formatCode="m/d/yyyy">
                  <c:v>41885</c:v>
                </c:pt>
                <c:pt idx="1342" formatCode="m/d/yyyy">
                  <c:v>41886</c:v>
                </c:pt>
                <c:pt idx="1343" formatCode="m/d/yyyy">
                  <c:v>41887</c:v>
                </c:pt>
                <c:pt idx="1344" formatCode="m/d/yyyy">
                  <c:v>41888</c:v>
                </c:pt>
                <c:pt idx="1345" formatCode="m/d/yyyy">
                  <c:v>41889</c:v>
                </c:pt>
                <c:pt idx="1346" formatCode="m/d/yyyy">
                  <c:v>41890</c:v>
                </c:pt>
                <c:pt idx="1347" formatCode="m/d/yyyy">
                  <c:v>41891</c:v>
                </c:pt>
                <c:pt idx="1348" formatCode="m/d/yyyy">
                  <c:v>41892</c:v>
                </c:pt>
                <c:pt idx="1349" formatCode="m/d/yyyy">
                  <c:v>41893</c:v>
                </c:pt>
                <c:pt idx="1350" formatCode="m/d/yyyy">
                  <c:v>41894</c:v>
                </c:pt>
                <c:pt idx="1351" formatCode="m/d/yyyy">
                  <c:v>41895</c:v>
                </c:pt>
                <c:pt idx="1352" formatCode="m/d/yyyy">
                  <c:v>41896</c:v>
                </c:pt>
                <c:pt idx="1353" formatCode="m/d/yyyy">
                  <c:v>41897</c:v>
                </c:pt>
                <c:pt idx="1354" formatCode="m/d/yyyy">
                  <c:v>41898</c:v>
                </c:pt>
                <c:pt idx="1355" formatCode="m/d/yyyy">
                  <c:v>41899</c:v>
                </c:pt>
                <c:pt idx="1356" formatCode="m/d/yyyy">
                  <c:v>41900</c:v>
                </c:pt>
                <c:pt idx="1357" formatCode="m/d/yyyy">
                  <c:v>41901</c:v>
                </c:pt>
                <c:pt idx="1358" formatCode="m/d/yyyy">
                  <c:v>41902</c:v>
                </c:pt>
                <c:pt idx="1359" formatCode="m/d/yyyy">
                  <c:v>41903</c:v>
                </c:pt>
                <c:pt idx="1360" formatCode="m/d/yyyy">
                  <c:v>41904</c:v>
                </c:pt>
                <c:pt idx="1361" formatCode="m/d/yyyy">
                  <c:v>41905</c:v>
                </c:pt>
                <c:pt idx="1362" formatCode="m/d/yyyy">
                  <c:v>41906</c:v>
                </c:pt>
                <c:pt idx="1363" formatCode="m/d/yyyy">
                  <c:v>41907</c:v>
                </c:pt>
                <c:pt idx="1364" formatCode="m/d/yyyy">
                  <c:v>41908</c:v>
                </c:pt>
                <c:pt idx="1365" formatCode="m/d/yyyy">
                  <c:v>41909</c:v>
                </c:pt>
                <c:pt idx="1366" formatCode="m/d/yyyy">
                  <c:v>41910</c:v>
                </c:pt>
                <c:pt idx="1367" formatCode="m/d/yyyy">
                  <c:v>41911</c:v>
                </c:pt>
                <c:pt idx="1368" formatCode="m/d/yyyy">
                  <c:v>41912</c:v>
                </c:pt>
                <c:pt idx="1369" formatCode="m/d/yyyy">
                  <c:v>41913</c:v>
                </c:pt>
                <c:pt idx="1370" formatCode="m/d/yyyy">
                  <c:v>41914</c:v>
                </c:pt>
                <c:pt idx="1371" formatCode="m/d/yyyy">
                  <c:v>41915</c:v>
                </c:pt>
                <c:pt idx="1372" formatCode="m/d/yyyy">
                  <c:v>41916</c:v>
                </c:pt>
                <c:pt idx="1373" formatCode="m/d/yyyy">
                  <c:v>41917</c:v>
                </c:pt>
                <c:pt idx="1374" formatCode="m/d/yyyy">
                  <c:v>41918</c:v>
                </c:pt>
                <c:pt idx="1375" formatCode="m/d/yyyy">
                  <c:v>41919</c:v>
                </c:pt>
                <c:pt idx="1376" formatCode="m/d/yyyy">
                  <c:v>41920</c:v>
                </c:pt>
                <c:pt idx="1377" formatCode="m/d/yyyy">
                  <c:v>41921</c:v>
                </c:pt>
                <c:pt idx="1378" formatCode="m/d/yyyy">
                  <c:v>41922</c:v>
                </c:pt>
                <c:pt idx="1379" formatCode="m/d/yyyy">
                  <c:v>41923</c:v>
                </c:pt>
                <c:pt idx="1380" formatCode="m/d/yyyy">
                  <c:v>41924</c:v>
                </c:pt>
                <c:pt idx="1381" formatCode="m/d/yyyy">
                  <c:v>41925</c:v>
                </c:pt>
                <c:pt idx="1382" formatCode="m/d/yyyy">
                  <c:v>41926</c:v>
                </c:pt>
                <c:pt idx="1383" formatCode="m/d/yyyy">
                  <c:v>41927</c:v>
                </c:pt>
                <c:pt idx="1384" formatCode="m/d/yyyy">
                  <c:v>41928</c:v>
                </c:pt>
                <c:pt idx="1385" formatCode="m/d/yyyy">
                  <c:v>41929</c:v>
                </c:pt>
                <c:pt idx="1386" formatCode="m/d/yyyy">
                  <c:v>41930</c:v>
                </c:pt>
                <c:pt idx="1387" formatCode="m/d/yyyy">
                  <c:v>41931</c:v>
                </c:pt>
                <c:pt idx="1388" formatCode="m/d/yyyy">
                  <c:v>41932</c:v>
                </c:pt>
                <c:pt idx="1389" formatCode="m/d/yyyy">
                  <c:v>41933</c:v>
                </c:pt>
                <c:pt idx="1390" formatCode="m/d/yyyy">
                  <c:v>41934</c:v>
                </c:pt>
                <c:pt idx="1391" formatCode="m/d/yyyy">
                  <c:v>41935</c:v>
                </c:pt>
                <c:pt idx="1392" formatCode="m/d/yyyy">
                  <c:v>41936</c:v>
                </c:pt>
                <c:pt idx="1393" formatCode="m/d/yyyy">
                  <c:v>41937</c:v>
                </c:pt>
                <c:pt idx="1394" formatCode="m/d/yyyy">
                  <c:v>41938</c:v>
                </c:pt>
                <c:pt idx="1395" formatCode="m/d/yyyy">
                  <c:v>41939</c:v>
                </c:pt>
                <c:pt idx="1396" formatCode="m/d/yyyy">
                  <c:v>41940</c:v>
                </c:pt>
                <c:pt idx="1397" formatCode="m/d/yyyy">
                  <c:v>41941</c:v>
                </c:pt>
                <c:pt idx="1398" formatCode="m/d/yyyy">
                  <c:v>41942</c:v>
                </c:pt>
                <c:pt idx="1399" formatCode="m/d/yyyy">
                  <c:v>41943</c:v>
                </c:pt>
                <c:pt idx="1400" formatCode="m/d/yyyy">
                  <c:v>41944</c:v>
                </c:pt>
                <c:pt idx="1401" formatCode="m/d/yyyy">
                  <c:v>41945</c:v>
                </c:pt>
                <c:pt idx="1402" formatCode="m/d/yyyy">
                  <c:v>41946</c:v>
                </c:pt>
                <c:pt idx="1403" formatCode="m/d/yyyy">
                  <c:v>41947</c:v>
                </c:pt>
                <c:pt idx="1404" formatCode="m/d/yyyy">
                  <c:v>41948</c:v>
                </c:pt>
                <c:pt idx="1405" formatCode="m/d/yyyy">
                  <c:v>41949</c:v>
                </c:pt>
                <c:pt idx="1406" formatCode="m/d/yyyy">
                  <c:v>41950</c:v>
                </c:pt>
                <c:pt idx="1407" formatCode="m/d/yyyy">
                  <c:v>41951</c:v>
                </c:pt>
                <c:pt idx="1408" formatCode="m/d/yyyy">
                  <c:v>41952</c:v>
                </c:pt>
                <c:pt idx="1409" formatCode="m/d/yyyy">
                  <c:v>41953</c:v>
                </c:pt>
                <c:pt idx="1410" formatCode="m/d/yyyy">
                  <c:v>41954</c:v>
                </c:pt>
                <c:pt idx="1411" formatCode="m/d/yyyy">
                  <c:v>41955</c:v>
                </c:pt>
                <c:pt idx="1412" formatCode="m/d/yyyy">
                  <c:v>41956</c:v>
                </c:pt>
                <c:pt idx="1413" formatCode="m/d/yyyy">
                  <c:v>41957</c:v>
                </c:pt>
                <c:pt idx="1414" formatCode="m/d/yyyy">
                  <c:v>41958</c:v>
                </c:pt>
                <c:pt idx="1415" formatCode="m/d/yyyy">
                  <c:v>41959</c:v>
                </c:pt>
                <c:pt idx="1416" formatCode="m/d/yyyy">
                  <c:v>41960</c:v>
                </c:pt>
                <c:pt idx="1417" formatCode="m/d/yyyy">
                  <c:v>41961</c:v>
                </c:pt>
                <c:pt idx="1418" formatCode="m/d/yyyy">
                  <c:v>41962</c:v>
                </c:pt>
                <c:pt idx="1419" formatCode="m/d/yyyy">
                  <c:v>41963</c:v>
                </c:pt>
                <c:pt idx="1420" formatCode="m/d/yyyy">
                  <c:v>41964</c:v>
                </c:pt>
                <c:pt idx="1421" formatCode="m/d/yyyy">
                  <c:v>41965</c:v>
                </c:pt>
                <c:pt idx="1422" formatCode="m/d/yyyy">
                  <c:v>41966</c:v>
                </c:pt>
                <c:pt idx="1423" formatCode="m/d/yyyy">
                  <c:v>41967</c:v>
                </c:pt>
                <c:pt idx="1424" formatCode="m/d/yyyy">
                  <c:v>41968</c:v>
                </c:pt>
                <c:pt idx="1425" formatCode="m/d/yyyy">
                  <c:v>41969</c:v>
                </c:pt>
                <c:pt idx="1426" formatCode="m/d/yyyy">
                  <c:v>41970</c:v>
                </c:pt>
                <c:pt idx="1427" formatCode="m/d/yyyy">
                  <c:v>41971</c:v>
                </c:pt>
                <c:pt idx="1428" formatCode="m/d/yyyy">
                  <c:v>41972</c:v>
                </c:pt>
                <c:pt idx="1429" formatCode="m/d/yyyy">
                  <c:v>41973</c:v>
                </c:pt>
                <c:pt idx="1430" formatCode="m/d/yyyy">
                  <c:v>41974</c:v>
                </c:pt>
                <c:pt idx="1431" formatCode="m/d/yyyy">
                  <c:v>41975</c:v>
                </c:pt>
                <c:pt idx="1432" formatCode="m/d/yyyy">
                  <c:v>41976</c:v>
                </c:pt>
                <c:pt idx="1433" formatCode="m/d/yyyy">
                  <c:v>41977</c:v>
                </c:pt>
                <c:pt idx="1434" formatCode="m/d/yyyy">
                  <c:v>41978</c:v>
                </c:pt>
                <c:pt idx="1435" formatCode="m/d/yyyy">
                  <c:v>41979</c:v>
                </c:pt>
                <c:pt idx="1436" formatCode="m/d/yyyy">
                  <c:v>41980</c:v>
                </c:pt>
                <c:pt idx="1437" formatCode="m/d/yyyy">
                  <c:v>41981</c:v>
                </c:pt>
                <c:pt idx="1438" formatCode="m/d/yyyy">
                  <c:v>41982</c:v>
                </c:pt>
                <c:pt idx="1439" formatCode="m/d/yyyy">
                  <c:v>41983</c:v>
                </c:pt>
                <c:pt idx="1440" formatCode="m/d/yyyy">
                  <c:v>41984</c:v>
                </c:pt>
                <c:pt idx="1441" formatCode="m/d/yyyy">
                  <c:v>41985</c:v>
                </c:pt>
                <c:pt idx="1442" formatCode="m/d/yyyy">
                  <c:v>41986</c:v>
                </c:pt>
                <c:pt idx="1443" formatCode="m/d/yyyy">
                  <c:v>41987</c:v>
                </c:pt>
                <c:pt idx="1444" formatCode="m/d/yyyy">
                  <c:v>41988</c:v>
                </c:pt>
                <c:pt idx="1445" formatCode="m/d/yyyy">
                  <c:v>41989</c:v>
                </c:pt>
                <c:pt idx="1446" formatCode="m/d/yyyy">
                  <c:v>41990</c:v>
                </c:pt>
                <c:pt idx="1447" formatCode="m/d/yyyy">
                  <c:v>41991</c:v>
                </c:pt>
                <c:pt idx="1448" formatCode="m/d/yyyy">
                  <c:v>41992</c:v>
                </c:pt>
                <c:pt idx="1449" formatCode="m/d/yyyy">
                  <c:v>41993</c:v>
                </c:pt>
                <c:pt idx="1450" formatCode="m/d/yyyy">
                  <c:v>41994</c:v>
                </c:pt>
                <c:pt idx="1451" formatCode="m/d/yyyy">
                  <c:v>41995</c:v>
                </c:pt>
                <c:pt idx="1452" formatCode="m/d/yyyy">
                  <c:v>41996</c:v>
                </c:pt>
                <c:pt idx="1453" formatCode="m/d/yyyy">
                  <c:v>41997</c:v>
                </c:pt>
                <c:pt idx="1454" formatCode="m/d/yyyy">
                  <c:v>41998</c:v>
                </c:pt>
                <c:pt idx="1455" formatCode="m/d/yyyy">
                  <c:v>41999</c:v>
                </c:pt>
                <c:pt idx="1456" formatCode="m/d/yyyy">
                  <c:v>42000</c:v>
                </c:pt>
                <c:pt idx="1457" formatCode="m/d/yyyy">
                  <c:v>42001</c:v>
                </c:pt>
                <c:pt idx="1458" formatCode="m/d/yyyy">
                  <c:v>42002</c:v>
                </c:pt>
                <c:pt idx="1459" formatCode="m/d/yyyy">
                  <c:v>42003</c:v>
                </c:pt>
                <c:pt idx="1460" formatCode="m/d/yyyy">
                  <c:v>42004</c:v>
                </c:pt>
              </c:numCache>
            </c:numRef>
          </c:cat>
          <c:val>
            <c:numRef>
              <c:f>'3 fuentes'!$F$5:$F$1465</c:f>
              <c:numCache>
                <c:formatCode>0</c:formatCode>
                <c:ptCount val="1461"/>
                <c:pt idx="0">
                  <c:v>16585.821931937531</c:v>
                </c:pt>
                <c:pt idx="1">
                  <c:v>15166.976928956956</c:v>
                </c:pt>
                <c:pt idx="2">
                  <c:v>15965.768446383889</c:v>
                </c:pt>
                <c:pt idx="3">
                  <c:v>15562.426156582465</c:v>
                </c:pt>
                <c:pt idx="4">
                  <c:v>18104.751557411102</c:v>
                </c:pt>
                <c:pt idx="5">
                  <c:v>14972.178120286366</c:v>
                </c:pt>
                <c:pt idx="6">
                  <c:v>14026.902071659726</c:v>
                </c:pt>
                <c:pt idx="7">
                  <c:v>18104.751557411102</c:v>
                </c:pt>
                <c:pt idx="8">
                  <c:v>16377.113659182311</c:v>
                </c:pt>
                <c:pt idx="9">
                  <c:v>18104.751557411102</c:v>
                </c:pt>
                <c:pt idx="10">
                  <c:v>15562.426156582465</c:v>
                </c:pt>
                <c:pt idx="11">
                  <c:v>13128.267856068685</c:v>
                </c:pt>
                <c:pt idx="12">
                  <c:v>12610.792313673195</c:v>
                </c:pt>
                <c:pt idx="13">
                  <c:v>14779.311774123255</c:v>
                </c:pt>
                <c:pt idx="14">
                  <c:v>14026.902071659726</c:v>
                </c:pt>
                <c:pt idx="15">
                  <c:v>13482.230152412358</c:v>
                </c:pt>
                <c:pt idx="16">
                  <c:v>12953.993236312434</c:v>
                </c:pt>
                <c:pt idx="17">
                  <c:v>11945.424570232304</c:v>
                </c:pt>
                <c:pt idx="18">
                  <c:v>11464.403752066357</c:v>
                </c:pt>
                <c:pt idx="19">
                  <c:v>11307.426013095981</c:v>
                </c:pt>
                <c:pt idx="20">
                  <c:v>11464.403752066357</c:v>
                </c:pt>
                <c:pt idx="21">
                  <c:v>10998.439772427806</c:v>
                </c:pt>
                <c:pt idx="22">
                  <c:v>11307.426013095981</c:v>
                </c:pt>
                <c:pt idx="23">
                  <c:v>10399.999991219242</c:v>
                </c:pt>
                <c:pt idx="24">
                  <c:v>9826.9558539226728</c:v>
                </c:pt>
                <c:pt idx="25">
                  <c:v>9687.5728578586622</c:v>
                </c:pt>
                <c:pt idx="26">
                  <c:v>9549.7173317837969</c:v>
                </c:pt>
                <c:pt idx="27">
                  <c:v>9145.198026806589</c:v>
                </c:pt>
                <c:pt idx="28">
                  <c:v>9013.3350955936912</c:v>
                </c:pt>
                <c:pt idx="29">
                  <c:v>8500.4593230428618</c:v>
                </c:pt>
                <c:pt idx="30">
                  <c:v>8252.6070078872799</c:v>
                </c:pt>
                <c:pt idx="31">
                  <c:v>9013.3350955936912</c:v>
                </c:pt>
                <c:pt idx="32">
                  <c:v>8754.0049800173165</c:v>
                </c:pt>
                <c:pt idx="33">
                  <c:v>8375.8271600891931</c:v>
                </c:pt>
                <c:pt idx="34">
                  <c:v>7542.3113846169617</c:v>
                </c:pt>
                <c:pt idx="35">
                  <c:v>7428.6629240207631</c:v>
                </c:pt>
                <c:pt idx="36">
                  <c:v>7095.6144657251416</c:v>
                </c:pt>
                <c:pt idx="37">
                  <c:v>7316.3378405371504</c:v>
                </c:pt>
                <c:pt idx="38">
                  <c:v>8010.3577478316893</c:v>
                </c:pt>
                <c:pt idx="39">
                  <c:v>8882.9412532031729</c:v>
                </c:pt>
                <c:pt idx="40">
                  <c:v>9278.541618583693</c:v>
                </c:pt>
                <c:pt idx="41">
                  <c:v>8500.4593230428618</c:v>
                </c:pt>
                <c:pt idx="42">
                  <c:v>11307.426013095981</c:v>
                </c:pt>
                <c:pt idx="43">
                  <c:v>8754.0049800173165</c:v>
                </c:pt>
                <c:pt idx="44">
                  <c:v>10695.997040906263</c:v>
                </c:pt>
                <c:pt idx="45">
                  <c:v>9549.7173317837969</c:v>
                </c:pt>
                <c:pt idx="46">
                  <c:v>10998.439772427806</c:v>
                </c:pt>
                <c:pt idx="47">
                  <c:v>11307.426013095981</c:v>
                </c:pt>
                <c:pt idx="48">
                  <c:v>12109.169110994693</c:v>
                </c:pt>
                <c:pt idx="49">
                  <c:v>9413.3774948518621</c:v>
                </c:pt>
                <c:pt idx="50">
                  <c:v>8882.9412532031729</c:v>
                </c:pt>
                <c:pt idx="51">
                  <c:v>8500.4593230428618</c:v>
                </c:pt>
                <c:pt idx="52">
                  <c:v>7891.3062753519516</c:v>
                </c:pt>
                <c:pt idx="53">
                  <c:v>7316.3378405371504</c:v>
                </c:pt>
                <c:pt idx="54">
                  <c:v>9013.3350955936912</c:v>
                </c:pt>
                <c:pt idx="55">
                  <c:v>10695.997040906263</c:v>
                </c:pt>
                <c:pt idx="56">
                  <c:v>8500.4593230428618</c:v>
                </c:pt>
                <c:pt idx="57">
                  <c:v>8010.3577478316893</c:v>
                </c:pt>
                <c:pt idx="58">
                  <c:v>7773.6220842479997</c:v>
                </c:pt>
                <c:pt idx="59">
                  <c:v>9013.3350955936912</c:v>
                </c:pt>
                <c:pt idx="60">
                  <c:v>23039.86489047507</c:v>
                </c:pt>
                <c:pt idx="61">
                  <c:v>46500.792120795268</c:v>
                </c:pt>
                <c:pt idx="62">
                  <c:v>46500.792120795268</c:v>
                </c:pt>
                <c:pt idx="63">
                  <c:v>20457.912805003954</c:v>
                </c:pt>
                <c:pt idx="64">
                  <c:v>34102.520194010263</c:v>
                </c:pt>
                <c:pt idx="65">
                  <c:v>21719.355014384368</c:v>
                </c:pt>
                <c:pt idx="66">
                  <c:v>19253.659605729812</c:v>
                </c:pt>
                <c:pt idx="67">
                  <c:v>14026.902071659726</c:v>
                </c:pt>
                <c:pt idx="68">
                  <c:v>20457.912805003954</c:v>
                </c:pt>
                <c:pt idx="69">
                  <c:v>14026.902071659726</c:v>
                </c:pt>
                <c:pt idx="70">
                  <c:v>20457.912805003954</c:v>
                </c:pt>
                <c:pt idx="71">
                  <c:v>17441.218325326248</c:v>
                </c:pt>
                <c:pt idx="72">
                  <c:v>20457.912805003954</c:v>
                </c:pt>
                <c:pt idx="73">
                  <c:v>13843.496804866205</c:v>
                </c:pt>
                <c:pt idx="74">
                  <c:v>11307.426013095981</c:v>
                </c:pt>
                <c:pt idx="75">
                  <c:v>10695.997040906263</c:v>
                </c:pt>
                <c:pt idx="76">
                  <c:v>11623.054437667086</c:v>
                </c:pt>
                <c:pt idx="77">
                  <c:v>11783.390536966048</c:v>
                </c:pt>
                <c:pt idx="78">
                  <c:v>10998.439772427806</c:v>
                </c:pt>
                <c:pt idx="79">
                  <c:v>10254.388257284645</c:v>
                </c:pt>
                <c:pt idx="80">
                  <c:v>20457.912805003954</c:v>
                </c:pt>
                <c:pt idx="81">
                  <c:v>23039.86489047507</c:v>
                </c:pt>
                <c:pt idx="82">
                  <c:v>18104.751557411102</c:v>
                </c:pt>
                <c:pt idx="83">
                  <c:v>17660.278552980006</c:v>
                </c:pt>
                <c:pt idx="84">
                  <c:v>15965.768446383889</c:v>
                </c:pt>
                <c:pt idx="85">
                  <c:v>14026.902071659726</c:v>
                </c:pt>
                <c:pt idx="86">
                  <c:v>46038.643895533351</c:v>
                </c:pt>
                <c:pt idx="87">
                  <c:v>17441.218325326248</c:v>
                </c:pt>
                <c:pt idx="88">
                  <c:v>16796.572529031208</c:v>
                </c:pt>
                <c:pt idx="89">
                  <c:v>14026.902071659726</c:v>
                </c:pt>
                <c:pt idx="90">
                  <c:v>13040.90635440088</c:v>
                </c:pt>
                <c:pt idx="91">
                  <c:v>18672.401324243794</c:v>
                </c:pt>
                <c:pt idx="92">
                  <c:v>13571.857941785785</c:v>
                </c:pt>
                <c:pt idx="93">
                  <c:v>19848.753633888238</c:v>
                </c:pt>
                <c:pt idx="94">
                  <c:v>14493.60613233567</c:v>
                </c:pt>
                <c:pt idx="95">
                  <c:v>15363.721742237449</c:v>
                </c:pt>
                <c:pt idx="96">
                  <c:v>18104.751557411102</c:v>
                </c:pt>
                <c:pt idx="97">
                  <c:v>33198.463143018125</c:v>
                </c:pt>
                <c:pt idx="98">
                  <c:v>32312.976393531117</c:v>
                </c:pt>
                <c:pt idx="99">
                  <c:v>20457.912805003954</c:v>
                </c:pt>
                <c:pt idx="100">
                  <c:v>18787.55705906665</c:v>
                </c:pt>
                <c:pt idx="101">
                  <c:v>105189.23606965666</c:v>
                </c:pt>
                <c:pt idx="102">
                  <c:v>144687.35191949041</c:v>
                </c:pt>
                <c:pt idx="103">
                  <c:v>42036.564472901722</c:v>
                </c:pt>
                <c:pt idx="104">
                  <c:v>39932.201689696893</c:v>
                </c:pt>
                <c:pt idx="105">
                  <c:v>37909.915418996789</c:v>
                </c:pt>
                <c:pt idx="106">
                  <c:v>53871.631903801834</c:v>
                </c:pt>
                <c:pt idx="107">
                  <c:v>51321.513081310179</c:v>
                </c:pt>
                <c:pt idx="108">
                  <c:v>68120.73282699025</c:v>
                </c:pt>
                <c:pt idx="109">
                  <c:v>133892.25705988819</c:v>
                </c:pt>
                <c:pt idx="110">
                  <c:v>144687.35191949041</c:v>
                </c:pt>
                <c:pt idx="111">
                  <c:v>16878</c:v>
                </c:pt>
                <c:pt idx="112">
                  <c:v>105189.23606965666</c:v>
                </c:pt>
                <c:pt idx="113">
                  <c:v>85109.928612222182</c:v>
                </c:pt>
                <c:pt idx="114">
                  <c:v>80764.299018385864</c:v>
                </c:pt>
                <c:pt idx="115">
                  <c:v>105189.23606965666</c:v>
                </c:pt>
                <c:pt idx="116">
                  <c:v>74568.540142494167</c:v>
                </c:pt>
                <c:pt idx="117">
                  <c:v>65062.481182053802</c:v>
                </c:pt>
                <c:pt idx="118">
                  <c:v>68120.73282699025</c:v>
                </c:pt>
                <c:pt idx="119">
                  <c:v>42036.564472901722</c:v>
                </c:pt>
                <c:pt idx="120">
                  <c:v>35967.433463652444</c:v>
                </c:pt>
                <c:pt idx="121">
                  <c:v>81476.429552965012</c:v>
                </c:pt>
                <c:pt idx="122">
                  <c:v>71288.511602642669</c:v>
                </c:pt>
                <c:pt idx="123">
                  <c:v>71288.511602642669</c:v>
                </c:pt>
                <c:pt idx="124">
                  <c:v>53871.631903801834</c:v>
                </c:pt>
                <c:pt idx="125">
                  <c:v>40763.969146263029</c:v>
                </c:pt>
                <c:pt idx="126">
                  <c:v>38108.515647726701</c:v>
                </c:pt>
                <c:pt idx="127">
                  <c:v>35777.488117782057</c:v>
                </c:pt>
                <c:pt idx="128">
                  <c:v>31445.790707501776</c:v>
                </c:pt>
                <c:pt idx="129">
                  <c:v>133892.25705988819</c:v>
                </c:pt>
                <c:pt idx="130">
                  <c:v>37909.915418996789</c:v>
                </c:pt>
                <c:pt idx="131">
                  <c:v>44448.918699168767</c:v>
                </c:pt>
                <c:pt idx="132">
                  <c:v>95950.220613237441</c:v>
                </c:pt>
                <c:pt idx="133">
                  <c:v>61533.378215230397</c:v>
                </c:pt>
                <c:pt idx="134">
                  <c:v>133892.25705988819</c:v>
                </c:pt>
                <c:pt idx="135">
                  <c:v>105189.23606965666</c:v>
                </c:pt>
                <c:pt idx="136">
                  <c:v>31411</c:v>
                </c:pt>
                <c:pt idx="137">
                  <c:v>96763.288991104768</c:v>
                </c:pt>
                <c:pt idx="138">
                  <c:v>56518.236835903052</c:v>
                </c:pt>
                <c:pt idx="139">
                  <c:v>35967.433463652444</c:v>
                </c:pt>
                <c:pt idx="140">
                  <c:v>44225.312686434845</c:v>
                </c:pt>
                <c:pt idx="141">
                  <c:v>56518.236835903052</c:v>
                </c:pt>
                <c:pt idx="142">
                  <c:v>42036.564472901722</c:v>
                </c:pt>
                <c:pt idx="143">
                  <c:v>33738.651612188398</c:v>
                </c:pt>
                <c:pt idx="144">
                  <c:v>34102.520194010263</c:v>
                </c:pt>
                <c:pt idx="145">
                  <c:v>32312.976393531117</c:v>
                </c:pt>
                <c:pt idx="146">
                  <c:v>23039.86489047507</c:v>
                </c:pt>
                <c:pt idx="147">
                  <c:v>19019.508776950148</c:v>
                </c:pt>
                <c:pt idx="148">
                  <c:v>18787.55705906665</c:v>
                </c:pt>
                <c:pt idx="149">
                  <c:v>32312.976393531117</c:v>
                </c:pt>
                <c:pt idx="150">
                  <c:v>27375.112561865302</c:v>
                </c:pt>
                <c:pt idx="151">
                  <c:v>56518.236835903052</c:v>
                </c:pt>
                <c:pt idx="152">
                  <c:v>48865.38559000293</c:v>
                </c:pt>
                <c:pt idx="153">
                  <c:v>40763.969146263029</c:v>
                </c:pt>
                <c:pt idx="154">
                  <c:v>41609.015497211782</c:v>
                </c:pt>
                <c:pt idx="155">
                  <c:v>74568.540142494167</c:v>
                </c:pt>
                <c:pt idx="156">
                  <c:v>81476.429552965012</c:v>
                </c:pt>
                <c:pt idx="157">
                  <c:v>59263.860271816287</c:v>
                </c:pt>
                <c:pt idx="158">
                  <c:v>58153.565034586405</c:v>
                </c:pt>
                <c:pt idx="159">
                  <c:v>52330.142783865558</c:v>
                </c:pt>
                <c:pt idx="160">
                  <c:v>53871.631903801834</c:v>
                </c:pt>
                <c:pt idx="161">
                  <c:v>42901.806969982776</c:v>
                </c:pt>
                <c:pt idx="162">
                  <c:v>42467.488747811796</c:v>
                </c:pt>
                <c:pt idx="163">
                  <c:v>38307.916145145566</c:v>
                </c:pt>
                <c:pt idx="164">
                  <c:v>39113.566063858307</c:v>
                </c:pt>
                <c:pt idx="165">
                  <c:v>38709.126987158204</c:v>
                </c:pt>
                <c:pt idx="166">
                  <c:v>37909.915418996789</c:v>
                </c:pt>
                <c:pt idx="167">
                  <c:v>37909.915418996789</c:v>
                </c:pt>
                <c:pt idx="168">
                  <c:v>37515.106748445738</c:v>
                </c:pt>
                <c:pt idx="169">
                  <c:v>34839.318823288413</c:v>
                </c:pt>
                <c:pt idx="170">
                  <c:v>33019.888817148232</c:v>
                </c:pt>
                <c:pt idx="171">
                  <c:v>31963.920992970478</c:v>
                </c:pt>
                <c:pt idx="172">
                  <c:v>35967.433463652444</c:v>
                </c:pt>
                <c:pt idx="173">
                  <c:v>36734.993625564624</c:v>
                </c:pt>
                <c:pt idx="174">
                  <c:v>35212.283883623946</c:v>
                </c:pt>
                <c:pt idx="175">
                  <c:v>36734.993625564624</c:v>
                </c:pt>
                <c:pt idx="176">
                  <c:v>38307.916145145566</c:v>
                </c:pt>
                <c:pt idx="177">
                  <c:v>39932.201689696893</c:v>
                </c:pt>
                <c:pt idx="178">
                  <c:v>37515.106748445738</c:v>
                </c:pt>
                <c:pt idx="179">
                  <c:v>35967.433463652444</c:v>
                </c:pt>
                <c:pt idx="180">
                  <c:v>38307.916145145566</c:v>
                </c:pt>
                <c:pt idx="181">
                  <c:v>28951.381464583865</c:v>
                </c:pt>
                <c:pt idx="182">
                  <c:v>29601.089583690598</c:v>
                </c:pt>
                <c:pt idx="183">
                  <c:v>26763.46029843275</c:v>
                </c:pt>
                <c:pt idx="184">
                  <c:v>24421.356055208325</c:v>
                </c:pt>
                <c:pt idx="185">
                  <c:v>23311.222767159525</c:v>
                </c:pt>
                <c:pt idx="186">
                  <c:v>20457.912805003954</c:v>
                </c:pt>
                <c:pt idx="187">
                  <c:v>17009.379428956017</c:v>
                </c:pt>
                <c:pt idx="188">
                  <c:v>23039.86489047507</c:v>
                </c:pt>
                <c:pt idx="189">
                  <c:v>23585.035260257424</c:v>
                </c:pt>
                <c:pt idx="190">
                  <c:v>22504.451133398208</c:v>
                </c:pt>
                <c:pt idx="191">
                  <c:v>18104.751557411102</c:v>
                </c:pt>
                <c:pt idx="192">
                  <c:v>20457.912805003954</c:v>
                </c:pt>
                <c:pt idx="193">
                  <c:v>20212.546547848022</c:v>
                </c:pt>
                <c:pt idx="194">
                  <c:v>23039.86489047507</c:v>
                </c:pt>
                <c:pt idx="195">
                  <c:v>26162.38708207546</c:v>
                </c:pt>
                <c:pt idx="196">
                  <c:v>25280.330987685873</c:v>
                </c:pt>
                <c:pt idx="197">
                  <c:v>22770.946152914195</c:v>
                </c:pt>
                <c:pt idx="198">
                  <c:v>18104.751557411102</c:v>
                </c:pt>
                <c:pt idx="199">
                  <c:v>18330.192895360997</c:v>
                </c:pt>
                <c:pt idx="200">
                  <c:v>17009.379428956017</c:v>
                </c:pt>
                <c:pt idx="201">
                  <c:v>16377.113659182311</c:v>
                </c:pt>
                <c:pt idx="202">
                  <c:v>15965.768446383889</c:v>
                </c:pt>
                <c:pt idx="203">
                  <c:v>15363.721742237449</c:v>
                </c:pt>
                <c:pt idx="204">
                  <c:v>15763.103822855255</c:v>
                </c:pt>
                <c:pt idx="205">
                  <c:v>16170.433787017508</c:v>
                </c:pt>
                <c:pt idx="206">
                  <c:v>15562.426156582465</c:v>
                </c:pt>
                <c:pt idx="207">
                  <c:v>15562.426156582465</c:v>
                </c:pt>
                <c:pt idx="208">
                  <c:v>15763.103822855255</c:v>
                </c:pt>
                <c:pt idx="209">
                  <c:v>15562.426156582465</c:v>
                </c:pt>
                <c:pt idx="210">
                  <c:v>15166.976928956956</c:v>
                </c:pt>
                <c:pt idx="211">
                  <c:v>14399.322572332083</c:v>
                </c:pt>
                <c:pt idx="212">
                  <c:v>13843.496804866205</c:v>
                </c:pt>
                <c:pt idx="213">
                  <c:v>13661.94388619191</c:v>
                </c:pt>
                <c:pt idx="214">
                  <c:v>12953.993236312434</c:v>
                </c:pt>
                <c:pt idx="215">
                  <c:v>12610.792313673195</c:v>
                </c:pt>
                <c:pt idx="216">
                  <c:v>12610.792313673195</c:v>
                </c:pt>
                <c:pt idx="217">
                  <c:v>12441.840275773584</c:v>
                </c:pt>
                <c:pt idx="218">
                  <c:v>12109.169110994693</c:v>
                </c:pt>
                <c:pt idx="219">
                  <c:v>11945.424570232304</c:v>
                </c:pt>
                <c:pt idx="220">
                  <c:v>11945.424570232304</c:v>
                </c:pt>
                <c:pt idx="221">
                  <c:v>11783.390536966048</c:v>
                </c:pt>
                <c:pt idx="222">
                  <c:v>11945.424570232304</c:v>
                </c:pt>
                <c:pt idx="223">
                  <c:v>11623.054437667086</c:v>
                </c:pt>
                <c:pt idx="224">
                  <c:v>11307.426013095981</c:v>
                </c:pt>
                <c:pt idx="225">
                  <c:v>10998.439772427806</c:v>
                </c:pt>
                <c:pt idx="226">
                  <c:v>10846.406602070478</c:v>
                </c:pt>
                <c:pt idx="227">
                  <c:v>11623.054437667086</c:v>
                </c:pt>
                <c:pt idx="228">
                  <c:v>12274.636786100453</c:v>
                </c:pt>
                <c:pt idx="229">
                  <c:v>14026.902071659726</c:v>
                </c:pt>
                <c:pt idx="230">
                  <c:v>11307.426013095981</c:v>
                </c:pt>
                <c:pt idx="231">
                  <c:v>11623.054437667086</c:v>
                </c:pt>
                <c:pt idx="232">
                  <c:v>11945.424570232304</c:v>
                </c:pt>
                <c:pt idx="233">
                  <c:v>11783.390536966048</c:v>
                </c:pt>
                <c:pt idx="234">
                  <c:v>21719.355014384368</c:v>
                </c:pt>
                <c:pt idx="235">
                  <c:v>24991.462618536447</c:v>
                </c:pt>
                <c:pt idx="236">
                  <c:v>24421.356055208325</c:v>
                </c:pt>
                <c:pt idx="237">
                  <c:v>42036.564472901722</c:v>
                </c:pt>
                <c:pt idx="238">
                  <c:v>37909.915418996789</c:v>
                </c:pt>
                <c:pt idx="239">
                  <c:v>24421.356055208325</c:v>
                </c:pt>
                <c:pt idx="240">
                  <c:v>18104.751557411102</c:v>
                </c:pt>
                <c:pt idx="241">
                  <c:v>14026.902071659726</c:v>
                </c:pt>
                <c:pt idx="242">
                  <c:v>11623.054437667086</c:v>
                </c:pt>
                <c:pt idx="243">
                  <c:v>9013.3350955936912</c:v>
                </c:pt>
                <c:pt idx="244">
                  <c:v>9687.5728578586622</c:v>
                </c:pt>
                <c:pt idx="245">
                  <c:v>9278.541618583693</c:v>
                </c:pt>
                <c:pt idx="246">
                  <c:v>8500.4593230428618</c:v>
                </c:pt>
                <c:pt idx="247">
                  <c:v>8252.6070078872799</c:v>
                </c:pt>
                <c:pt idx="248">
                  <c:v>7316.3378405371504</c:v>
                </c:pt>
                <c:pt idx="249">
                  <c:v>7657.2941212553606</c:v>
                </c:pt>
                <c:pt idx="250">
                  <c:v>11307.426013095981</c:v>
                </c:pt>
                <c:pt idx="251">
                  <c:v>13304.342494200366</c:v>
                </c:pt>
                <c:pt idx="252">
                  <c:v>13661.94388619191</c:v>
                </c:pt>
                <c:pt idx="253">
                  <c:v>12953.993236312434</c:v>
                </c:pt>
                <c:pt idx="254">
                  <c:v>19253.659605729812</c:v>
                </c:pt>
                <c:pt idx="255">
                  <c:v>9145.198026806589</c:v>
                </c:pt>
                <c:pt idx="256">
                  <c:v>8010.3577478316893</c:v>
                </c:pt>
                <c:pt idx="257">
                  <c:v>7542.3113846169617</c:v>
                </c:pt>
                <c:pt idx="258">
                  <c:v>7542.3113846169617</c:v>
                </c:pt>
                <c:pt idx="259">
                  <c:v>13482.230152412358</c:v>
                </c:pt>
                <c:pt idx="260">
                  <c:v>15965.768446383889</c:v>
                </c:pt>
                <c:pt idx="261">
                  <c:v>18104.751557411102</c:v>
                </c:pt>
                <c:pt idx="262">
                  <c:v>18104.751557411102</c:v>
                </c:pt>
                <c:pt idx="263">
                  <c:v>12274.636786100453</c:v>
                </c:pt>
                <c:pt idx="264">
                  <c:v>13482.230152412358</c:v>
                </c:pt>
                <c:pt idx="265">
                  <c:v>13661.94388619191</c:v>
                </c:pt>
                <c:pt idx="266">
                  <c:v>14399.322572332083</c:v>
                </c:pt>
                <c:pt idx="267">
                  <c:v>18104.751557411102</c:v>
                </c:pt>
                <c:pt idx="268">
                  <c:v>13128.267856068685</c:v>
                </c:pt>
                <c:pt idx="269">
                  <c:v>9826.9558539226728</c:v>
                </c:pt>
                <c:pt idx="270">
                  <c:v>9549.7173317837969</c:v>
                </c:pt>
                <c:pt idx="271">
                  <c:v>8010.3577478316893</c:v>
                </c:pt>
                <c:pt idx="272">
                  <c:v>7095.6144657251416</c:v>
                </c:pt>
                <c:pt idx="273">
                  <c:v>7657.2941212553606</c:v>
                </c:pt>
                <c:pt idx="274">
                  <c:v>42036.564472901722</c:v>
                </c:pt>
                <c:pt idx="275">
                  <c:v>7657.2941212553606</c:v>
                </c:pt>
                <c:pt idx="276">
                  <c:v>11464.403752066357</c:v>
                </c:pt>
                <c:pt idx="277">
                  <c:v>46500.792120795268</c:v>
                </c:pt>
                <c:pt idx="278">
                  <c:v>42901.806969982776</c:v>
                </c:pt>
                <c:pt idx="279">
                  <c:v>62111.072366906643</c:v>
                </c:pt>
                <c:pt idx="280">
                  <c:v>45580.040931530508</c:v>
                </c:pt>
                <c:pt idx="281">
                  <c:v>35967.433463652444</c:v>
                </c:pt>
                <c:pt idx="282">
                  <c:v>31274.526163861668</c:v>
                </c:pt>
                <c:pt idx="283">
                  <c:v>26763.46029843275</c:v>
                </c:pt>
                <c:pt idx="284">
                  <c:v>23585.035260257424</c:v>
                </c:pt>
                <c:pt idx="285">
                  <c:v>21978.670844923177</c:v>
                </c:pt>
                <c:pt idx="286">
                  <c:v>20955.522584048467</c:v>
                </c:pt>
                <c:pt idx="287">
                  <c:v>19253.659605729812</c:v>
                </c:pt>
                <c:pt idx="288">
                  <c:v>23039.86489047507</c:v>
                </c:pt>
                <c:pt idx="289">
                  <c:v>33377.780273712349</c:v>
                </c:pt>
                <c:pt idx="290">
                  <c:v>35967.433463652444</c:v>
                </c:pt>
                <c:pt idx="291">
                  <c:v>32664.959938974356</c:v>
                </c:pt>
                <c:pt idx="292">
                  <c:v>28951.381464583865</c:v>
                </c:pt>
                <c:pt idx="293">
                  <c:v>25571.763892626277</c:v>
                </c:pt>
                <c:pt idx="294">
                  <c:v>22240.364467006431</c:v>
                </c:pt>
                <c:pt idx="295">
                  <c:v>18787.55705906665</c:v>
                </c:pt>
                <c:pt idx="296">
                  <c:v>17441.218325326248</c:v>
                </c:pt>
                <c:pt idx="297">
                  <c:v>18787.55705906665</c:v>
                </c:pt>
                <c:pt idx="298">
                  <c:v>17441.218325326248</c:v>
                </c:pt>
                <c:pt idx="299">
                  <c:v>15965.768446383889</c:v>
                </c:pt>
                <c:pt idx="300">
                  <c:v>28951.381464583865</c:v>
                </c:pt>
                <c:pt idx="301">
                  <c:v>27997.473802820256</c:v>
                </c:pt>
                <c:pt idx="302">
                  <c:v>42036.564472901722</c:v>
                </c:pt>
                <c:pt idx="303">
                  <c:v>25280.330987685873</c:v>
                </c:pt>
                <c:pt idx="304">
                  <c:v>14026.902071659726</c:v>
                </c:pt>
                <c:pt idx="305">
                  <c:v>14779.311774123255</c:v>
                </c:pt>
                <c:pt idx="306">
                  <c:v>16585.821931937531</c:v>
                </c:pt>
                <c:pt idx="307">
                  <c:v>20457.912805003954</c:v>
                </c:pt>
                <c:pt idx="308">
                  <c:v>25865.777262235388</c:v>
                </c:pt>
                <c:pt idx="309">
                  <c:v>25865.777262235388</c:v>
                </c:pt>
                <c:pt idx="310">
                  <c:v>27375.112561865306</c:v>
                </c:pt>
                <c:pt idx="311">
                  <c:v>20457.912805003954</c:v>
                </c:pt>
                <c:pt idx="312">
                  <c:v>21719.355014384368</c:v>
                </c:pt>
                <c:pt idx="313">
                  <c:v>17009.379428956017</c:v>
                </c:pt>
                <c:pt idx="314">
                  <c:v>14399.322572332083</c:v>
                </c:pt>
                <c:pt idx="315">
                  <c:v>14972.178120286366</c:v>
                </c:pt>
                <c:pt idx="316">
                  <c:v>14588.364402660998</c:v>
                </c:pt>
                <c:pt idx="317">
                  <c:v>15363.721742237449</c:v>
                </c:pt>
                <c:pt idx="318">
                  <c:v>16585.821931937531</c:v>
                </c:pt>
                <c:pt idx="319">
                  <c:v>15965.768446383889</c:v>
                </c:pt>
                <c:pt idx="320">
                  <c:v>18104.751557411102</c:v>
                </c:pt>
                <c:pt idx="321">
                  <c:v>37909.915418996789</c:v>
                </c:pt>
                <c:pt idx="322">
                  <c:v>25865.777262235388</c:v>
                </c:pt>
                <c:pt idx="323">
                  <c:v>23039.86489047507</c:v>
                </c:pt>
                <c:pt idx="324">
                  <c:v>34102.520194010263</c:v>
                </c:pt>
                <c:pt idx="325">
                  <c:v>46500.792120795268</c:v>
                </c:pt>
                <c:pt idx="326">
                  <c:v>51321.513081310179</c:v>
                </c:pt>
                <c:pt idx="327">
                  <c:v>68120.73282699025</c:v>
                </c:pt>
                <c:pt idx="328">
                  <c:v>34102.520194010263</c:v>
                </c:pt>
                <c:pt idx="329">
                  <c:v>27375.112561865306</c:v>
                </c:pt>
                <c:pt idx="330">
                  <c:v>56518.236835903052</c:v>
                </c:pt>
                <c:pt idx="331">
                  <c:v>96763.288991104768</c:v>
                </c:pt>
                <c:pt idx="332">
                  <c:v>74568.540142494167</c:v>
                </c:pt>
                <c:pt idx="333">
                  <c:v>42036.564472901722</c:v>
                </c:pt>
                <c:pt idx="334">
                  <c:v>74568.540142494167</c:v>
                </c:pt>
                <c:pt idx="335">
                  <c:v>51321.513081310179</c:v>
                </c:pt>
                <c:pt idx="336">
                  <c:v>30596.639103183119</c:v>
                </c:pt>
                <c:pt idx="337">
                  <c:v>51321.513081310179</c:v>
                </c:pt>
                <c:pt idx="338">
                  <c:v>62111.072366906643</c:v>
                </c:pt>
                <c:pt idx="339">
                  <c:v>53871.631903801834</c:v>
                </c:pt>
                <c:pt idx="340">
                  <c:v>88866.954089089326</c:v>
                </c:pt>
                <c:pt idx="341">
                  <c:v>97581.652970259078</c:v>
                </c:pt>
                <c:pt idx="342">
                  <c:v>51321.513081310179</c:v>
                </c:pt>
                <c:pt idx="343">
                  <c:v>34102.520194010263</c:v>
                </c:pt>
                <c:pt idx="344">
                  <c:v>62111.072366906643</c:v>
                </c:pt>
                <c:pt idx="345">
                  <c:v>53871.631903801834</c:v>
                </c:pt>
                <c:pt idx="346">
                  <c:v>59263.860271816287</c:v>
                </c:pt>
                <c:pt idx="347">
                  <c:v>42036.564472901722</c:v>
                </c:pt>
                <c:pt idx="348">
                  <c:v>51321.513081310179</c:v>
                </c:pt>
                <c:pt idx="349">
                  <c:v>56518.236835903052</c:v>
                </c:pt>
                <c:pt idx="350">
                  <c:v>34102.520194010263</c:v>
                </c:pt>
                <c:pt idx="351">
                  <c:v>23861.317903322655</c:v>
                </c:pt>
                <c:pt idx="352">
                  <c:v>22504.451133398208</c:v>
                </c:pt>
                <c:pt idx="353">
                  <c:v>21207.795996822129</c:v>
                </c:pt>
                <c:pt idx="354">
                  <c:v>19969.45287784277</c:v>
                </c:pt>
                <c:pt idx="355">
                  <c:v>20457.912805003954</c:v>
                </c:pt>
                <c:pt idx="356">
                  <c:v>23861.317903322655</c:v>
                </c:pt>
                <c:pt idx="357">
                  <c:v>22240.364467006431</c:v>
                </c:pt>
                <c:pt idx="358">
                  <c:v>19253.659605729812</c:v>
                </c:pt>
                <c:pt idx="359">
                  <c:v>16585.821931937531</c:v>
                </c:pt>
                <c:pt idx="360">
                  <c:v>16170.433787017508</c:v>
                </c:pt>
                <c:pt idx="361">
                  <c:v>15965.768446383889</c:v>
                </c:pt>
                <c:pt idx="362">
                  <c:v>14026.902071659726</c:v>
                </c:pt>
                <c:pt idx="363">
                  <c:v>12441.840275773584</c:v>
                </c:pt>
                <c:pt idx="364">
                  <c:v>8882.9412532031729</c:v>
                </c:pt>
                <c:pt idx="365">
                  <c:v>19019.508776950148</c:v>
                </c:pt>
                <c:pt idx="366">
                  <c:v>20457.912805003954</c:v>
                </c:pt>
                <c:pt idx="367">
                  <c:v>23861.317903322655</c:v>
                </c:pt>
                <c:pt idx="368">
                  <c:v>23311.222767159525</c:v>
                </c:pt>
                <c:pt idx="369">
                  <c:v>21719.355014384368</c:v>
                </c:pt>
                <c:pt idx="370">
                  <c:v>21462.401778624306</c:v>
                </c:pt>
                <c:pt idx="371">
                  <c:v>20955.522584048467</c:v>
                </c:pt>
                <c:pt idx="372">
                  <c:v>20457.912805003954</c:v>
                </c:pt>
                <c:pt idx="373">
                  <c:v>19728.616988709386</c:v>
                </c:pt>
                <c:pt idx="374">
                  <c:v>19019.508776950148</c:v>
                </c:pt>
                <c:pt idx="375">
                  <c:v>18104.751557411102</c:v>
                </c:pt>
                <c:pt idx="376">
                  <c:v>17660.278552980006</c:v>
                </c:pt>
                <c:pt idx="377">
                  <c:v>16796.572529031208</c:v>
                </c:pt>
                <c:pt idx="378">
                  <c:v>16796.572529031208</c:v>
                </c:pt>
                <c:pt idx="379">
                  <c:v>17009.379428956017</c:v>
                </c:pt>
                <c:pt idx="380">
                  <c:v>16585.821931937531</c:v>
                </c:pt>
                <c:pt idx="381">
                  <c:v>18104.751557411102</c:v>
                </c:pt>
                <c:pt idx="382">
                  <c:v>25280.330987685873</c:v>
                </c:pt>
                <c:pt idx="383">
                  <c:v>25865.777262235388</c:v>
                </c:pt>
                <c:pt idx="384">
                  <c:v>20457.912805003954</c:v>
                </c:pt>
                <c:pt idx="385">
                  <c:v>18104.751557411102</c:v>
                </c:pt>
                <c:pt idx="386">
                  <c:v>18557.789923098469</c:v>
                </c:pt>
                <c:pt idx="387">
                  <c:v>17660.278552980006</c:v>
                </c:pt>
                <c:pt idx="388">
                  <c:v>16796.572529031208</c:v>
                </c:pt>
                <c:pt idx="389">
                  <c:v>15763.103822855255</c:v>
                </c:pt>
                <c:pt idx="390">
                  <c:v>14779.311774123255</c:v>
                </c:pt>
                <c:pt idx="391">
                  <c:v>14026.902071659726</c:v>
                </c:pt>
                <c:pt idx="392">
                  <c:v>13661.94388619191</c:v>
                </c:pt>
                <c:pt idx="393">
                  <c:v>13304.342494200366</c:v>
                </c:pt>
                <c:pt idx="394">
                  <c:v>13304.342494200366</c:v>
                </c:pt>
                <c:pt idx="395">
                  <c:v>12953.993236312434</c:v>
                </c:pt>
                <c:pt idx="396">
                  <c:v>12274.636786100453</c:v>
                </c:pt>
                <c:pt idx="397">
                  <c:v>11623.054437667086</c:v>
                </c:pt>
                <c:pt idx="398">
                  <c:v>9687.5728578586622</c:v>
                </c:pt>
                <c:pt idx="399">
                  <c:v>9278.541618583693</c:v>
                </c:pt>
                <c:pt idx="400">
                  <c:v>9967.8781532494722</c:v>
                </c:pt>
                <c:pt idx="401">
                  <c:v>10547.198886989003</c:v>
                </c:pt>
                <c:pt idx="402">
                  <c:v>10695.997040906263</c:v>
                </c:pt>
                <c:pt idx="403">
                  <c:v>11464.403752066357</c:v>
                </c:pt>
                <c:pt idx="404">
                  <c:v>11623.054437667086</c:v>
                </c:pt>
                <c:pt idx="405">
                  <c:v>11945.424570232304</c:v>
                </c:pt>
                <c:pt idx="406">
                  <c:v>11623.054437667086</c:v>
                </c:pt>
                <c:pt idx="407">
                  <c:v>11783.390536966048</c:v>
                </c:pt>
                <c:pt idx="408">
                  <c:v>11464.403752066357</c:v>
                </c:pt>
                <c:pt idx="409">
                  <c:v>11152.108806830454</c:v>
                </c:pt>
                <c:pt idx="410">
                  <c:v>10846.406602070478</c:v>
                </c:pt>
                <c:pt idx="411">
                  <c:v>10399.999991219242</c:v>
                </c:pt>
                <c:pt idx="412">
                  <c:v>10254.388257284645</c:v>
                </c:pt>
                <c:pt idx="413">
                  <c:v>9967.8781532494722</c:v>
                </c:pt>
                <c:pt idx="414">
                  <c:v>9687.5728578586622</c:v>
                </c:pt>
                <c:pt idx="415">
                  <c:v>9278.541618583693</c:v>
                </c:pt>
                <c:pt idx="416">
                  <c:v>9145.198026806589</c:v>
                </c:pt>
                <c:pt idx="417">
                  <c:v>8882.9412532031729</c:v>
                </c:pt>
                <c:pt idx="418">
                  <c:v>8754.0049800173165</c:v>
                </c:pt>
                <c:pt idx="419">
                  <c:v>9278.541618583693</c:v>
                </c:pt>
                <c:pt idx="420">
                  <c:v>9013.3350955936912</c:v>
                </c:pt>
                <c:pt idx="421">
                  <c:v>8882.9412532031729</c:v>
                </c:pt>
                <c:pt idx="422">
                  <c:v>8500.4593230428618</c:v>
                </c:pt>
                <c:pt idx="423">
                  <c:v>8010.3577478316893</c:v>
                </c:pt>
                <c:pt idx="424">
                  <c:v>7657.2941212553606</c:v>
                </c:pt>
                <c:pt idx="425">
                  <c:v>12610.792313673195</c:v>
                </c:pt>
                <c:pt idx="426">
                  <c:v>12610.792313673195</c:v>
                </c:pt>
                <c:pt idx="427">
                  <c:v>11945.424570232304</c:v>
                </c:pt>
                <c:pt idx="428">
                  <c:v>11307.426013095981</c:v>
                </c:pt>
                <c:pt idx="429">
                  <c:v>10846.406602070478</c:v>
                </c:pt>
                <c:pt idx="430">
                  <c:v>10547.198886989003</c:v>
                </c:pt>
                <c:pt idx="431">
                  <c:v>10547.198886989003</c:v>
                </c:pt>
                <c:pt idx="432">
                  <c:v>10110.351641600409</c:v>
                </c:pt>
                <c:pt idx="433">
                  <c:v>11307.426013095981</c:v>
                </c:pt>
                <c:pt idx="434">
                  <c:v>10846.406602070478</c:v>
                </c:pt>
                <c:pt idx="435">
                  <c:v>10695.997040906263</c:v>
                </c:pt>
                <c:pt idx="436">
                  <c:v>10547.198886989003</c:v>
                </c:pt>
                <c:pt idx="437">
                  <c:v>10998.439772427806</c:v>
                </c:pt>
                <c:pt idx="438">
                  <c:v>11307.426013095981</c:v>
                </c:pt>
                <c:pt idx="439">
                  <c:v>12274.636786100453</c:v>
                </c:pt>
                <c:pt idx="440">
                  <c:v>13482.230152412358</c:v>
                </c:pt>
                <c:pt idx="441">
                  <c:v>18104.751557411102</c:v>
                </c:pt>
                <c:pt idx="442">
                  <c:v>15965.768446383889</c:v>
                </c:pt>
                <c:pt idx="443">
                  <c:v>14588.364402660998</c:v>
                </c:pt>
                <c:pt idx="444">
                  <c:v>14972.178120286366</c:v>
                </c:pt>
                <c:pt idx="445">
                  <c:v>18104.751557411102</c:v>
                </c:pt>
                <c:pt idx="446">
                  <c:v>27375.112561865306</c:v>
                </c:pt>
                <c:pt idx="447">
                  <c:v>18104.751557411102</c:v>
                </c:pt>
                <c:pt idx="448">
                  <c:v>19253.659605729812</c:v>
                </c:pt>
                <c:pt idx="449">
                  <c:v>15763.103822855255</c:v>
                </c:pt>
                <c:pt idx="450">
                  <c:v>14779.311774123255</c:v>
                </c:pt>
                <c:pt idx="451">
                  <c:v>18104.751557411102</c:v>
                </c:pt>
                <c:pt idx="452">
                  <c:v>20457.912805003954</c:v>
                </c:pt>
                <c:pt idx="453">
                  <c:v>14026.902071659726</c:v>
                </c:pt>
                <c:pt idx="454">
                  <c:v>17009.379428956017</c:v>
                </c:pt>
                <c:pt idx="455">
                  <c:v>18104.751557411102</c:v>
                </c:pt>
                <c:pt idx="456">
                  <c:v>10846.406602070478</c:v>
                </c:pt>
                <c:pt idx="457">
                  <c:v>8130.7876065214359</c:v>
                </c:pt>
                <c:pt idx="458">
                  <c:v>7428.6629240207631</c:v>
                </c:pt>
                <c:pt idx="459">
                  <c:v>7773.6220842479997</c:v>
                </c:pt>
                <c:pt idx="460">
                  <c:v>7891.3062753519516</c:v>
                </c:pt>
                <c:pt idx="461">
                  <c:v>12274.636786100453</c:v>
                </c:pt>
                <c:pt idx="462">
                  <c:v>15965.768446383889</c:v>
                </c:pt>
                <c:pt idx="463">
                  <c:v>18104.751557411102</c:v>
                </c:pt>
                <c:pt idx="464">
                  <c:v>62111.072366906643</c:v>
                </c:pt>
                <c:pt idx="465">
                  <c:v>27997.473802820256</c:v>
                </c:pt>
                <c:pt idx="466">
                  <c:v>74568.540142494167</c:v>
                </c:pt>
                <c:pt idx="467">
                  <c:v>74568.540142494167</c:v>
                </c:pt>
                <c:pt idx="468">
                  <c:v>74568.540142494167</c:v>
                </c:pt>
                <c:pt idx="469">
                  <c:v>62111.072366906643</c:v>
                </c:pt>
                <c:pt idx="470">
                  <c:v>84373.439323528743</c:v>
                </c:pt>
                <c:pt idx="471">
                  <c:v>96763.288991104768</c:v>
                </c:pt>
                <c:pt idx="472">
                  <c:v>51321.513081310179</c:v>
                </c:pt>
                <c:pt idx="473">
                  <c:v>96763.288991104768</c:v>
                </c:pt>
                <c:pt idx="474">
                  <c:v>85109.928612222182</c:v>
                </c:pt>
                <c:pt idx="475">
                  <c:v>74568.540142494167</c:v>
                </c:pt>
                <c:pt idx="476">
                  <c:v>93542.548556089227</c:v>
                </c:pt>
                <c:pt idx="477">
                  <c:v>74568.540142494167</c:v>
                </c:pt>
                <c:pt idx="478">
                  <c:v>56518.236835903052</c:v>
                </c:pt>
                <c:pt idx="479">
                  <c:v>51321.513081310179</c:v>
                </c:pt>
                <c:pt idx="480">
                  <c:v>48865.38559000293</c:v>
                </c:pt>
                <c:pt idx="481">
                  <c:v>34102.520194010263</c:v>
                </c:pt>
                <c:pt idx="482">
                  <c:v>42036.564472901722</c:v>
                </c:pt>
                <c:pt idx="483">
                  <c:v>35967.433463652444</c:v>
                </c:pt>
                <c:pt idx="484">
                  <c:v>26162.38708207546</c:v>
                </c:pt>
                <c:pt idx="485">
                  <c:v>28951.381464583865</c:v>
                </c:pt>
                <c:pt idx="486">
                  <c:v>39932.201689696893</c:v>
                </c:pt>
                <c:pt idx="487">
                  <c:v>84373.439323528743</c:v>
                </c:pt>
                <c:pt idx="488">
                  <c:v>58706.691281798965</c:v>
                </c:pt>
                <c:pt idx="489">
                  <c:v>46500.792120795268</c:v>
                </c:pt>
                <c:pt idx="490">
                  <c:v>51321.513081310179</c:v>
                </c:pt>
                <c:pt idx="491">
                  <c:v>56518.236835903052</c:v>
                </c:pt>
                <c:pt idx="492">
                  <c:v>46500.792120795268</c:v>
                </c:pt>
                <c:pt idx="493">
                  <c:v>44225.312686434845</c:v>
                </c:pt>
                <c:pt idx="494">
                  <c:v>56518.236835903052</c:v>
                </c:pt>
                <c:pt idx="495">
                  <c:v>51321.513081310179</c:v>
                </c:pt>
                <c:pt idx="496">
                  <c:v>30596.639103183119</c:v>
                </c:pt>
                <c:pt idx="497">
                  <c:v>32312.976393531117</c:v>
                </c:pt>
                <c:pt idx="498">
                  <c:v>39932.201689696893</c:v>
                </c:pt>
                <c:pt idx="499">
                  <c:v>30596.639103183119</c:v>
                </c:pt>
                <c:pt idx="500">
                  <c:v>28951.381464583865</c:v>
                </c:pt>
                <c:pt idx="501">
                  <c:v>24705.142912932431</c:v>
                </c:pt>
                <c:pt idx="502">
                  <c:v>24140.086286226073</c:v>
                </c:pt>
                <c:pt idx="503">
                  <c:v>23039.86489047507</c:v>
                </c:pt>
                <c:pt idx="504">
                  <c:v>21462.401778624306</c:v>
                </c:pt>
                <c:pt idx="505">
                  <c:v>20457.912805003954</c:v>
                </c:pt>
                <c:pt idx="506">
                  <c:v>19490.024129737263</c:v>
                </c:pt>
                <c:pt idx="507">
                  <c:v>18557.789923098469</c:v>
                </c:pt>
                <c:pt idx="508">
                  <c:v>20457.912805003954</c:v>
                </c:pt>
                <c:pt idx="509">
                  <c:v>28951.381464583865</c:v>
                </c:pt>
                <c:pt idx="510">
                  <c:v>32312.976393531117</c:v>
                </c:pt>
                <c:pt idx="511">
                  <c:v>35967.433463652444</c:v>
                </c:pt>
                <c:pt idx="512">
                  <c:v>24421.356055208325</c:v>
                </c:pt>
                <c:pt idx="513">
                  <c:v>23861.317903322655</c:v>
                </c:pt>
                <c:pt idx="514">
                  <c:v>19019.508776950148</c:v>
                </c:pt>
                <c:pt idx="515">
                  <c:v>16796.572529031208</c:v>
                </c:pt>
                <c:pt idx="516">
                  <c:v>15965.768446383889</c:v>
                </c:pt>
                <c:pt idx="517">
                  <c:v>15166.976928956956</c:v>
                </c:pt>
                <c:pt idx="518">
                  <c:v>14399.322572332083</c:v>
                </c:pt>
                <c:pt idx="519">
                  <c:v>14212.17290375146</c:v>
                </c:pt>
                <c:pt idx="520">
                  <c:v>14779.311774123255</c:v>
                </c:pt>
                <c:pt idx="521">
                  <c:v>15166.976928956956</c:v>
                </c:pt>
                <c:pt idx="522">
                  <c:v>14399.322572332083</c:v>
                </c:pt>
                <c:pt idx="523">
                  <c:v>14026.902071659726</c:v>
                </c:pt>
                <c:pt idx="524">
                  <c:v>14779.311774123255</c:v>
                </c:pt>
                <c:pt idx="525">
                  <c:v>18104.751557411102</c:v>
                </c:pt>
                <c:pt idx="526">
                  <c:v>17660.278552980006</c:v>
                </c:pt>
                <c:pt idx="527">
                  <c:v>17441.218325326248</c:v>
                </c:pt>
                <c:pt idx="528">
                  <c:v>19490.024129737263</c:v>
                </c:pt>
                <c:pt idx="529">
                  <c:v>19728.616988709386</c:v>
                </c:pt>
                <c:pt idx="530">
                  <c:v>14212.17290375146</c:v>
                </c:pt>
                <c:pt idx="531">
                  <c:v>15965.768446383889</c:v>
                </c:pt>
                <c:pt idx="532">
                  <c:v>15562.426156582465</c:v>
                </c:pt>
                <c:pt idx="533">
                  <c:v>15166.976928956956</c:v>
                </c:pt>
                <c:pt idx="534">
                  <c:v>45124.964107036438</c:v>
                </c:pt>
                <c:pt idx="535">
                  <c:v>12953.993236312434</c:v>
                </c:pt>
                <c:pt idx="536">
                  <c:v>12274.636786100453</c:v>
                </c:pt>
                <c:pt idx="537">
                  <c:v>12274.636786100453</c:v>
                </c:pt>
                <c:pt idx="538">
                  <c:v>11623.054437667086</c:v>
                </c:pt>
                <c:pt idx="539">
                  <c:v>11783.390536966048</c:v>
                </c:pt>
                <c:pt idx="540">
                  <c:v>11623.054437667086</c:v>
                </c:pt>
                <c:pt idx="541">
                  <c:v>10998.439772427806</c:v>
                </c:pt>
                <c:pt idx="542">
                  <c:v>10998.439772427806</c:v>
                </c:pt>
                <c:pt idx="543">
                  <c:v>10998.439772427806</c:v>
                </c:pt>
                <c:pt idx="544">
                  <c:v>11152.108806830454</c:v>
                </c:pt>
                <c:pt idx="545">
                  <c:v>11307.426013095981</c:v>
                </c:pt>
                <c:pt idx="546">
                  <c:v>10998.439772427806</c:v>
                </c:pt>
                <c:pt idx="547">
                  <c:v>10695.997040906263</c:v>
                </c:pt>
                <c:pt idx="548">
                  <c:v>11307.426013095981</c:v>
                </c:pt>
                <c:pt idx="549">
                  <c:v>11623.054437667086</c:v>
                </c:pt>
                <c:pt idx="550">
                  <c:v>11152.108806830454</c:v>
                </c:pt>
                <c:pt idx="551">
                  <c:v>11464.403752066357</c:v>
                </c:pt>
                <c:pt idx="552">
                  <c:v>10998.439772427806</c:v>
                </c:pt>
                <c:pt idx="553">
                  <c:v>11307.426013095981</c:v>
                </c:pt>
                <c:pt idx="554">
                  <c:v>10846.406602070478</c:v>
                </c:pt>
                <c:pt idx="555">
                  <c:v>11152.108806830454</c:v>
                </c:pt>
                <c:pt idx="556">
                  <c:v>10846.406602070478</c:v>
                </c:pt>
                <c:pt idx="557">
                  <c:v>10399.999991219242</c:v>
                </c:pt>
                <c:pt idx="558">
                  <c:v>9826.9558539226728</c:v>
                </c:pt>
                <c:pt idx="559">
                  <c:v>9413.3774948518621</c:v>
                </c:pt>
                <c:pt idx="560">
                  <c:v>9013.3350955936912</c:v>
                </c:pt>
                <c:pt idx="561">
                  <c:v>8882.9412532031729</c:v>
                </c:pt>
                <c:pt idx="562">
                  <c:v>8500.4593230428618</c:v>
                </c:pt>
                <c:pt idx="563">
                  <c:v>8754.0049800173165</c:v>
                </c:pt>
                <c:pt idx="564">
                  <c:v>9013.3350955936912</c:v>
                </c:pt>
                <c:pt idx="565">
                  <c:v>8500.4593230428618</c:v>
                </c:pt>
                <c:pt idx="566">
                  <c:v>8010.3577478316893</c:v>
                </c:pt>
                <c:pt idx="567">
                  <c:v>7773.6220842479997</c:v>
                </c:pt>
                <c:pt idx="568">
                  <c:v>8130.7876065214359</c:v>
                </c:pt>
                <c:pt idx="569">
                  <c:v>8754.0049800173165</c:v>
                </c:pt>
                <c:pt idx="570">
                  <c:v>9145.198026806589</c:v>
                </c:pt>
                <c:pt idx="571">
                  <c:v>8754.0049800173165</c:v>
                </c:pt>
                <c:pt idx="572">
                  <c:v>8252.6070078872799</c:v>
                </c:pt>
                <c:pt idx="573">
                  <c:v>8010.3577478316893</c:v>
                </c:pt>
                <c:pt idx="574">
                  <c:v>8252.6070078872799</c:v>
                </c:pt>
                <c:pt idx="575">
                  <c:v>8252.6070078872799</c:v>
                </c:pt>
                <c:pt idx="576">
                  <c:v>8010.3577478316893</c:v>
                </c:pt>
                <c:pt idx="577">
                  <c:v>8010.3577478316893</c:v>
                </c:pt>
                <c:pt idx="578">
                  <c:v>8500.4593230428618</c:v>
                </c:pt>
                <c:pt idx="579">
                  <c:v>8252.6070078872799</c:v>
                </c:pt>
                <c:pt idx="580">
                  <c:v>8500.4593230428618</c:v>
                </c:pt>
                <c:pt idx="581">
                  <c:v>8252.6070078872799</c:v>
                </c:pt>
                <c:pt idx="582">
                  <c:v>8626.5148084814791</c:v>
                </c:pt>
                <c:pt idx="583">
                  <c:v>9013.3350955936912</c:v>
                </c:pt>
                <c:pt idx="584">
                  <c:v>9549.7173317837969</c:v>
                </c:pt>
                <c:pt idx="585">
                  <c:v>10399.999991219242</c:v>
                </c:pt>
                <c:pt idx="586">
                  <c:v>11307.426013095981</c:v>
                </c:pt>
                <c:pt idx="587">
                  <c:v>10695.997040906263</c:v>
                </c:pt>
                <c:pt idx="588">
                  <c:v>10110.351641600409</c:v>
                </c:pt>
                <c:pt idx="589">
                  <c:v>9549.7173317837969</c:v>
                </c:pt>
                <c:pt idx="590">
                  <c:v>8754.0049800173165</c:v>
                </c:pt>
                <c:pt idx="591">
                  <c:v>9278.541618583693</c:v>
                </c:pt>
                <c:pt idx="592">
                  <c:v>9013.3350955936912</c:v>
                </c:pt>
                <c:pt idx="593">
                  <c:v>9013.3350955936912</c:v>
                </c:pt>
                <c:pt idx="594">
                  <c:v>9013.3350955936912</c:v>
                </c:pt>
                <c:pt idx="595">
                  <c:v>8500.4593230428618</c:v>
                </c:pt>
                <c:pt idx="596">
                  <c:v>8010.3577478316893</c:v>
                </c:pt>
                <c:pt idx="597">
                  <c:v>8252.6070078872799</c:v>
                </c:pt>
                <c:pt idx="598">
                  <c:v>8754.0049800173165</c:v>
                </c:pt>
                <c:pt idx="599">
                  <c:v>9145.198026806589</c:v>
                </c:pt>
                <c:pt idx="600">
                  <c:v>9013.3350955936912</c:v>
                </c:pt>
                <c:pt idx="601">
                  <c:v>9549.7173317837969</c:v>
                </c:pt>
                <c:pt idx="602">
                  <c:v>9013.3350955936912</c:v>
                </c:pt>
                <c:pt idx="603">
                  <c:v>8626.5148084814791</c:v>
                </c:pt>
                <c:pt idx="604">
                  <c:v>8882.9412532031729</c:v>
                </c:pt>
                <c:pt idx="605">
                  <c:v>9278.541618583693</c:v>
                </c:pt>
                <c:pt idx="606">
                  <c:v>9549.7173317837969</c:v>
                </c:pt>
                <c:pt idx="607">
                  <c:v>9145.198026806589</c:v>
                </c:pt>
                <c:pt idx="608">
                  <c:v>8754.0049800173165</c:v>
                </c:pt>
                <c:pt idx="609">
                  <c:v>8500.4593230428618</c:v>
                </c:pt>
                <c:pt idx="610">
                  <c:v>9013.3350955936912</c:v>
                </c:pt>
                <c:pt idx="611">
                  <c:v>9278.541618583693</c:v>
                </c:pt>
                <c:pt idx="612">
                  <c:v>8754.0049800173165</c:v>
                </c:pt>
                <c:pt idx="613">
                  <c:v>9278.541618583693</c:v>
                </c:pt>
                <c:pt idx="614">
                  <c:v>9549.7173317837969</c:v>
                </c:pt>
                <c:pt idx="615">
                  <c:v>9278.541618583693</c:v>
                </c:pt>
                <c:pt idx="616">
                  <c:v>9549.7173317837969</c:v>
                </c:pt>
                <c:pt idx="617">
                  <c:v>9013.3350955936912</c:v>
                </c:pt>
                <c:pt idx="618">
                  <c:v>8500.4593230428618</c:v>
                </c:pt>
                <c:pt idx="619">
                  <c:v>8010.3577478316893</c:v>
                </c:pt>
                <c:pt idx="620">
                  <c:v>8252.6070078872799</c:v>
                </c:pt>
                <c:pt idx="621">
                  <c:v>8754.0049800173165</c:v>
                </c:pt>
                <c:pt idx="622">
                  <c:v>9278.541618583693</c:v>
                </c:pt>
                <c:pt idx="623">
                  <c:v>9826.9558539226728</c:v>
                </c:pt>
                <c:pt idx="624">
                  <c:v>9278.541618583693</c:v>
                </c:pt>
                <c:pt idx="625">
                  <c:v>9278.541618583693</c:v>
                </c:pt>
                <c:pt idx="626">
                  <c:v>9413.3774948518621</c:v>
                </c:pt>
                <c:pt idx="627">
                  <c:v>9145.198026806589</c:v>
                </c:pt>
                <c:pt idx="628">
                  <c:v>8500.4593230428618</c:v>
                </c:pt>
                <c:pt idx="629">
                  <c:v>8010.3577478316893</c:v>
                </c:pt>
                <c:pt idx="630">
                  <c:v>8754.0049800173165</c:v>
                </c:pt>
                <c:pt idx="631">
                  <c:v>8500.4593230428618</c:v>
                </c:pt>
                <c:pt idx="632">
                  <c:v>8252.6070078872799</c:v>
                </c:pt>
                <c:pt idx="633">
                  <c:v>8754.0049800173165</c:v>
                </c:pt>
                <c:pt idx="634">
                  <c:v>9278.541618583693</c:v>
                </c:pt>
                <c:pt idx="635">
                  <c:v>8500.4593230428618</c:v>
                </c:pt>
                <c:pt idx="636">
                  <c:v>8626.5148084814791</c:v>
                </c:pt>
                <c:pt idx="637">
                  <c:v>8500.4593230428618</c:v>
                </c:pt>
                <c:pt idx="638">
                  <c:v>8010.3577478316893</c:v>
                </c:pt>
                <c:pt idx="639">
                  <c:v>7657.2941212553606</c:v>
                </c:pt>
                <c:pt idx="640">
                  <c:v>7428.6629240207631</c:v>
                </c:pt>
                <c:pt idx="641">
                  <c:v>7428.6629240207631</c:v>
                </c:pt>
                <c:pt idx="642">
                  <c:v>7205.3252865562745</c:v>
                </c:pt>
                <c:pt idx="643">
                  <c:v>7205.3252865562745</c:v>
                </c:pt>
                <c:pt idx="644">
                  <c:v>9278.541618583693</c:v>
                </c:pt>
                <c:pt idx="645">
                  <c:v>30261.968629197068</c:v>
                </c:pt>
                <c:pt idx="646">
                  <c:v>10695.997040906263</c:v>
                </c:pt>
                <c:pt idx="647">
                  <c:v>10695.997040906263</c:v>
                </c:pt>
                <c:pt idx="648">
                  <c:v>7542.3113846169617</c:v>
                </c:pt>
                <c:pt idx="649">
                  <c:v>7316.3378405371504</c:v>
                </c:pt>
                <c:pt idx="650">
                  <c:v>7657.2941212553606</c:v>
                </c:pt>
                <c:pt idx="651">
                  <c:v>8252.6070078872799</c:v>
                </c:pt>
                <c:pt idx="652">
                  <c:v>13482.230152412358</c:v>
                </c:pt>
                <c:pt idx="653">
                  <c:v>10695.997040906263</c:v>
                </c:pt>
                <c:pt idx="654">
                  <c:v>15965.768446383889</c:v>
                </c:pt>
                <c:pt idx="655">
                  <c:v>12610.792313673195</c:v>
                </c:pt>
                <c:pt idx="656">
                  <c:v>18104.751557411102</c:v>
                </c:pt>
                <c:pt idx="657">
                  <c:v>23039.86489047507</c:v>
                </c:pt>
                <c:pt idx="658">
                  <c:v>34102.520194010263</c:v>
                </c:pt>
                <c:pt idx="659">
                  <c:v>34102.520194010263</c:v>
                </c:pt>
                <c:pt idx="660">
                  <c:v>30596.639103183119</c:v>
                </c:pt>
                <c:pt idx="661">
                  <c:v>30596.639103183119</c:v>
                </c:pt>
                <c:pt idx="662">
                  <c:v>27375.112561865306</c:v>
                </c:pt>
                <c:pt idx="663">
                  <c:v>28951.381464583865</c:v>
                </c:pt>
                <c:pt idx="664">
                  <c:v>21719.355014384368</c:v>
                </c:pt>
                <c:pt idx="665">
                  <c:v>18104.751557411102</c:v>
                </c:pt>
                <c:pt idx="666">
                  <c:v>17224.256665004825</c:v>
                </c:pt>
                <c:pt idx="667">
                  <c:v>17009.379428956017</c:v>
                </c:pt>
                <c:pt idx="668">
                  <c:v>15763.103822855255</c:v>
                </c:pt>
                <c:pt idx="669">
                  <c:v>16377.113659182311</c:v>
                </c:pt>
                <c:pt idx="670">
                  <c:v>14026.902071659726</c:v>
                </c:pt>
                <c:pt idx="671">
                  <c:v>12274.636786100453</c:v>
                </c:pt>
                <c:pt idx="672">
                  <c:v>11623.054437667086</c:v>
                </c:pt>
                <c:pt idx="673">
                  <c:v>10998.439772427806</c:v>
                </c:pt>
                <c:pt idx="674">
                  <c:v>9826.9558539226728</c:v>
                </c:pt>
                <c:pt idx="675">
                  <c:v>9278.541618583693</c:v>
                </c:pt>
                <c:pt idx="676">
                  <c:v>8754.0049800173165</c:v>
                </c:pt>
                <c:pt idx="677">
                  <c:v>8252.6070078872799</c:v>
                </c:pt>
                <c:pt idx="678">
                  <c:v>7773.6220842479997</c:v>
                </c:pt>
                <c:pt idx="679">
                  <c:v>7773.6220842479997</c:v>
                </c:pt>
                <c:pt idx="680">
                  <c:v>9278.541618583693</c:v>
                </c:pt>
                <c:pt idx="681">
                  <c:v>12274.636786100453</c:v>
                </c:pt>
                <c:pt idx="682">
                  <c:v>17009.379428956017</c:v>
                </c:pt>
                <c:pt idx="683">
                  <c:v>20457.912805003954</c:v>
                </c:pt>
                <c:pt idx="684">
                  <c:v>16377.113659182311</c:v>
                </c:pt>
                <c:pt idx="685">
                  <c:v>18104.751557411102</c:v>
                </c:pt>
                <c:pt idx="686">
                  <c:v>21207.795996822129</c:v>
                </c:pt>
                <c:pt idx="687">
                  <c:v>42036.564472901722</c:v>
                </c:pt>
                <c:pt idx="688">
                  <c:v>25865.777262235388</c:v>
                </c:pt>
                <c:pt idx="689">
                  <c:v>18104.751557411102</c:v>
                </c:pt>
                <c:pt idx="690">
                  <c:v>13128.267856068685</c:v>
                </c:pt>
                <c:pt idx="691">
                  <c:v>10695.997040906263</c:v>
                </c:pt>
                <c:pt idx="692">
                  <c:v>8252.6070078872799</c:v>
                </c:pt>
                <c:pt idx="693">
                  <c:v>7773.6220842479997</c:v>
                </c:pt>
                <c:pt idx="694">
                  <c:v>7657.2941212553606</c:v>
                </c:pt>
                <c:pt idx="695">
                  <c:v>7095.6144657251416</c:v>
                </c:pt>
                <c:pt idx="696">
                  <c:v>4907.4734853613763</c:v>
                </c:pt>
                <c:pt idx="697">
                  <c:v>6987.1946328846561</c:v>
                </c:pt>
                <c:pt idx="698">
                  <c:v>6774.1852061296786</c:v>
                </c:pt>
                <c:pt idx="699">
                  <c:v>6165.0389625738117</c:v>
                </c:pt>
                <c:pt idx="700">
                  <c:v>4107</c:v>
                </c:pt>
                <c:pt idx="701">
                  <c:v>4235</c:v>
                </c:pt>
                <c:pt idx="702">
                  <c:v>4107</c:v>
                </c:pt>
                <c:pt idx="703">
                  <c:v>4043</c:v>
                </c:pt>
                <c:pt idx="704">
                  <c:v>4043</c:v>
                </c:pt>
                <c:pt idx="705">
                  <c:v>3737</c:v>
                </c:pt>
                <c:pt idx="706">
                  <c:v>3857</c:v>
                </c:pt>
                <c:pt idx="707">
                  <c:v>3981</c:v>
                </c:pt>
                <c:pt idx="708">
                  <c:v>3737</c:v>
                </c:pt>
                <c:pt idx="709">
                  <c:v>6885</c:v>
                </c:pt>
                <c:pt idx="710">
                  <c:v>6438</c:v>
                </c:pt>
                <c:pt idx="711">
                  <c:v>6011</c:v>
                </c:pt>
                <c:pt idx="712">
                  <c:v>5069</c:v>
                </c:pt>
                <c:pt idx="713">
                  <c:v>4367</c:v>
                </c:pt>
                <c:pt idx="714">
                  <c:v>4107</c:v>
                </c:pt>
                <c:pt idx="715">
                  <c:v>4043</c:v>
                </c:pt>
                <c:pt idx="716">
                  <c:v>3919</c:v>
                </c:pt>
                <c:pt idx="717">
                  <c:v>4235</c:v>
                </c:pt>
                <c:pt idx="718">
                  <c:v>4570</c:v>
                </c:pt>
                <c:pt idx="719">
                  <c:v>4502</c:v>
                </c:pt>
                <c:pt idx="720">
                  <c:v>4235</c:v>
                </c:pt>
                <c:pt idx="721">
                  <c:v>4043</c:v>
                </c:pt>
                <c:pt idx="722">
                  <c:v>3857</c:v>
                </c:pt>
                <c:pt idx="723">
                  <c:v>3919</c:v>
                </c:pt>
                <c:pt idx="724">
                  <c:v>3981</c:v>
                </c:pt>
                <c:pt idx="725">
                  <c:v>3737</c:v>
                </c:pt>
                <c:pt idx="726">
                  <c:v>3503</c:v>
                </c:pt>
                <c:pt idx="727">
                  <c:v>3503</c:v>
                </c:pt>
                <c:pt idx="728">
                  <c:v>3919</c:v>
                </c:pt>
                <c:pt idx="729">
                  <c:v>5846</c:v>
                </c:pt>
                <c:pt idx="730">
                  <c:v>5846</c:v>
                </c:pt>
                <c:pt idx="731">
                  <c:v>4107</c:v>
                </c:pt>
                <c:pt idx="732">
                  <c:v>4235</c:v>
                </c:pt>
                <c:pt idx="733">
                  <c:v>4107</c:v>
                </c:pt>
                <c:pt idx="734">
                  <c:v>4043</c:v>
                </c:pt>
                <c:pt idx="735">
                  <c:v>4043</c:v>
                </c:pt>
                <c:pt idx="736">
                  <c:v>3737</c:v>
                </c:pt>
                <c:pt idx="737">
                  <c:v>3857</c:v>
                </c:pt>
                <c:pt idx="738">
                  <c:v>3981</c:v>
                </c:pt>
                <c:pt idx="739">
                  <c:v>3737</c:v>
                </c:pt>
                <c:pt idx="740">
                  <c:v>6885</c:v>
                </c:pt>
                <c:pt idx="741">
                  <c:v>6438</c:v>
                </c:pt>
                <c:pt idx="742">
                  <c:v>6011</c:v>
                </c:pt>
                <c:pt idx="743">
                  <c:v>5069</c:v>
                </c:pt>
                <c:pt idx="744">
                  <c:v>4367</c:v>
                </c:pt>
                <c:pt idx="745">
                  <c:v>4107</c:v>
                </c:pt>
                <c:pt idx="746">
                  <c:v>4043</c:v>
                </c:pt>
                <c:pt idx="747">
                  <c:v>3919</c:v>
                </c:pt>
                <c:pt idx="748">
                  <c:v>4235</c:v>
                </c:pt>
                <c:pt idx="749">
                  <c:v>4570</c:v>
                </c:pt>
                <c:pt idx="750">
                  <c:v>4502</c:v>
                </c:pt>
                <c:pt idx="751">
                  <c:v>4235</c:v>
                </c:pt>
                <c:pt idx="752">
                  <c:v>4043</c:v>
                </c:pt>
                <c:pt idx="753">
                  <c:v>3857</c:v>
                </c:pt>
                <c:pt idx="754">
                  <c:v>3919</c:v>
                </c:pt>
                <c:pt idx="755">
                  <c:v>3981</c:v>
                </c:pt>
                <c:pt idx="756">
                  <c:v>3737</c:v>
                </c:pt>
                <c:pt idx="757">
                  <c:v>3503</c:v>
                </c:pt>
                <c:pt idx="758">
                  <c:v>3503</c:v>
                </c:pt>
                <c:pt idx="759">
                  <c:v>3919</c:v>
                </c:pt>
                <c:pt idx="760">
                  <c:v>5846</c:v>
                </c:pt>
                <c:pt idx="761">
                  <c:v>5846</c:v>
                </c:pt>
                <c:pt idx="762">
                  <c:v>6165.0389625738117</c:v>
                </c:pt>
                <c:pt idx="763">
                  <c:v>5971.6731857489895</c:v>
                </c:pt>
                <c:pt idx="764">
                  <c:v>6165.0389625738117</c:v>
                </c:pt>
                <c:pt idx="765">
                  <c:v>6363.1910892239021</c:v>
                </c:pt>
                <c:pt idx="766">
                  <c:v>6669.5743772974583</c:v>
                </c:pt>
                <c:pt idx="767">
                  <c:v>12274.636786100453</c:v>
                </c:pt>
                <c:pt idx="768">
                  <c:v>9967.8781532494722</c:v>
                </c:pt>
                <c:pt idx="769">
                  <c:v>9013.3350955936912</c:v>
                </c:pt>
                <c:pt idx="770">
                  <c:v>14026.902071659726</c:v>
                </c:pt>
                <c:pt idx="771">
                  <c:v>18104.751557411102</c:v>
                </c:pt>
                <c:pt idx="772">
                  <c:v>16796.572529031208</c:v>
                </c:pt>
                <c:pt idx="773">
                  <c:v>17660.278552980006</c:v>
                </c:pt>
                <c:pt idx="774">
                  <c:v>12274.636786100453</c:v>
                </c:pt>
                <c:pt idx="775">
                  <c:v>9549.7173317837969</c:v>
                </c:pt>
                <c:pt idx="776">
                  <c:v>8754.0049800173165</c:v>
                </c:pt>
                <c:pt idx="777">
                  <c:v>8252.6070078872799</c:v>
                </c:pt>
                <c:pt idx="778">
                  <c:v>7316.3378405371504</c:v>
                </c:pt>
                <c:pt idx="779">
                  <c:v>6774.1852061296786</c:v>
                </c:pt>
                <c:pt idx="780">
                  <c:v>6263.5115948536795</c:v>
                </c:pt>
                <c:pt idx="781">
                  <c:v>6067.7629051113017</c:v>
                </c:pt>
                <c:pt idx="782">
                  <c:v>6165.0389625738117</c:v>
                </c:pt>
                <c:pt idx="783">
                  <c:v>6067.7629051113017</c:v>
                </c:pt>
                <c:pt idx="784">
                  <c:v>5876.7596182609695</c:v>
                </c:pt>
                <c:pt idx="785">
                  <c:v>6263.5115948536795</c:v>
                </c:pt>
                <c:pt idx="786">
                  <c:v>6067.7629051113017</c:v>
                </c:pt>
                <c:pt idx="787">
                  <c:v>5783.012066847743</c:v>
                </c:pt>
                <c:pt idx="788">
                  <c:v>5876.7596182609695</c:v>
                </c:pt>
                <c:pt idx="789">
                  <c:v>5690.4204460713172</c:v>
                </c:pt>
                <c:pt idx="790">
                  <c:v>5876.7596182609695</c:v>
                </c:pt>
                <c:pt idx="791">
                  <c:v>6067.7629051113017</c:v>
                </c:pt>
                <c:pt idx="792">
                  <c:v>6363.1910892239021</c:v>
                </c:pt>
                <c:pt idx="793">
                  <c:v>6067.7629051113017</c:v>
                </c:pt>
                <c:pt idx="794">
                  <c:v>6067.7629051113017</c:v>
                </c:pt>
                <c:pt idx="795">
                  <c:v>5876.7596182609695</c:v>
                </c:pt>
                <c:pt idx="796">
                  <c:v>6165.0389625738117</c:v>
                </c:pt>
                <c:pt idx="797">
                  <c:v>6363.1910892239021</c:v>
                </c:pt>
                <c:pt idx="798">
                  <c:v>6669.5743772974583</c:v>
                </c:pt>
                <c:pt idx="799">
                  <c:v>6669.5743772974583</c:v>
                </c:pt>
                <c:pt idx="800">
                  <c:v>6263.5115948536795</c:v>
                </c:pt>
                <c:pt idx="801">
                  <c:v>6263.5115948536795</c:v>
                </c:pt>
                <c:pt idx="802">
                  <c:v>5876.7596182609695</c:v>
                </c:pt>
                <c:pt idx="803">
                  <c:v>5783.012066847743</c:v>
                </c:pt>
                <c:pt idx="804">
                  <c:v>6165.0389625738117</c:v>
                </c:pt>
                <c:pt idx="805">
                  <c:v>6464.0877835778083</c:v>
                </c:pt>
                <c:pt idx="806">
                  <c:v>7095.6144657251416</c:v>
                </c:pt>
                <c:pt idx="807">
                  <c:v>8010.3577478316893</c:v>
                </c:pt>
                <c:pt idx="808">
                  <c:v>6464.0877835778083</c:v>
                </c:pt>
                <c:pt idx="809">
                  <c:v>6669.5743772974583</c:v>
                </c:pt>
                <c:pt idx="810">
                  <c:v>6263.5115948536795</c:v>
                </c:pt>
                <c:pt idx="811">
                  <c:v>6067.7629051113017</c:v>
                </c:pt>
                <c:pt idx="812">
                  <c:v>6363.1910892239021</c:v>
                </c:pt>
                <c:pt idx="813">
                  <c:v>6067.7629051113017</c:v>
                </c:pt>
                <c:pt idx="814">
                  <c:v>5876.7596182609695</c:v>
                </c:pt>
                <c:pt idx="815">
                  <c:v>5876.7596182609695</c:v>
                </c:pt>
                <c:pt idx="816">
                  <c:v>5690.4204460713172</c:v>
                </c:pt>
                <c:pt idx="817">
                  <c:v>5331.413319576327</c:v>
                </c:pt>
                <c:pt idx="818">
                  <c:v>4990.1072978172679</c:v>
                </c:pt>
                <c:pt idx="819">
                  <c:v>4745.3698198752954</c:v>
                </c:pt>
                <c:pt idx="820">
                  <c:v>4907.4734853613763</c:v>
                </c:pt>
                <c:pt idx="821">
                  <c:v>2616.5327766859432</c:v>
                </c:pt>
                <c:pt idx="822">
                  <c:v>2420.135316773969</c:v>
                </c:pt>
                <c:pt idx="823">
                  <c:v>2516.8590467069871</c:v>
                </c:pt>
                <c:pt idx="824">
                  <c:v>2516.8590467069871</c:v>
                </c:pt>
                <c:pt idx="825">
                  <c:v>2420.135316773969</c:v>
                </c:pt>
                <c:pt idx="826">
                  <c:v>2235.2914300489419</c:v>
                </c:pt>
                <c:pt idx="827">
                  <c:v>2326.2997925660029</c:v>
                </c:pt>
                <c:pt idx="828">
                  <c:v>2280.4460021052196</c:v>
                </c:pt>
                <c:pt idx="829">
                  <c:v>2516.8590467069871</c:v>
                </c:pt>
                <c:pt idx="830">
                  <c:v>2566.3232701727297</c:v>
                </c:pt>
                <c:pt idx="831">
                  <c:v>51321.513081310179</c:v>
                </c:pt>
                <c:pt idx="832">
                  <c:v>46500.792120795268</c:v>
                </c:pt>
                <c:pt idx="833">
                  <c:v>13128.267856068685</c:v>
                </c:pt>
                <c:pt idx="834">
                  <c:v>42036.564472901722</c:v>
                </c:pt>
                <c:pt idx="835">
                  <c:v>42901.806969982776</c:v>
                </c:pt>
                <c:pt idx="836">
                  <c:v>2616.5327766859432</c:v>
                </c:pt>
                <c:pt idx="837">
                  <c:v>2933.8832140541181</c:v>
                </c:pt>
                <c:pt idx="838">
                  <c:v>2933.8832140541181</c:v>
                </c:pt>
                <c:pt idx="839">
                  <c:v>3722.830822526395</c:v>
                </c:pt>
                <c:pt idx="840">
                  <c:v>3527.7873947144103</c:v>
                </c:pt>
                <c:pt idx="841">
                  <c:v>3789.655985998259</c:v>
                </c:pt>
                <c:pt idx="842">
                  <c:v>4066.2450524954588</c:v>
                </c:pt>
                <c:pt idx="843">
                  <c:v>3789.655985998259</c:v>
                </c:pt>
                <c:pt idx="844">
                  <c:v>3789.655985998259</c:v>
                </c:pt>
                <c:pt idx="845">
                  <c:v>4745.3698198752954</c:v>
                </c:pt>
                <c:pt idx="846">
                  <c:v>6880.0550940064568</c:v>
                </c:pt>
                <c:pt idx="847">
                  <c:v>9687.5728578586622</c:v>
                </c:pt>
                <c:pt idx="848">
                  <c:v>8252.6070078872799</c:v>
                </c:pt>
                <c:pt idx="849">
                  <c:v>7316.3378405371504</c:v>
                </c:pt>
                <c:pt idx="850">
                  <c:v>8252.6070078872799</c:v>
                </c:pt>
                <c:pt idx="851">
                  <c:v>18104.751557411102</c:v>
                </c:pt>
                <c:pt idx="852">
                  <c:v>14588.364402660998</c:v>
                </c:pt>
                <c:pt idx="853">
                  <c:v>15363.721742237449</c:v>
                </c:pt>
                <c:pt idx="854">
                  <c:v>14779.311774123255</c:v>
                </c:pt>
                <c:pt idx="855">
                  <c:v>18104.751557411102</c:v>
                </c:pt>
                <c:pt idx="856">
                  <c:v>21462.401778624306</c:v>
                </c:pt>
                <c:pt idx="857">
                  <c:v>27375.112561865306</c:v>
                </c:pt>
                <c:pt idx="858">
                  <c:v>24421.356055208325</c:v>
                </c:pt>
                <c:pt idx="859">
                  <c:v>18104.751557411102</c:v>
                </c:pt>
                <c:pt idx="860">
                  <c:v>14026.902071659726</c:v>
                </c:pt>
                <c:pt idx="861">
                  <c:v>12274.636786100453</c:v>
                </c:pt>
                <c:pt idx="862">
                  <c:v>11945.424570232304</c:v>
                </c:pt>
                <c:pt idx="863">
                  <c:v>11307.426013095981</c:v>
                </c:pt>
                <c:pt idx="864">
                  <c:v>10399.999991219242</c:v>
                </c:pt>
                <c:pt idx="865">
                  <c:v>9549.7173317837969</c:v>
                </c:pt>
                <c:pt idx="866">
                  <c:v>9013.3350955936912</c:v>
                </c:pt>
                <c:pt idx="867">
                  <c:v>9145.198026806589</c:v>
                </c:pt>
                <c:pt idx="868">
                  <c:v>9013.3350955936912</c:v>
                </c:pt>
                <c:pt idx="869">
                  <c:v>10695.997040906263</c:v>
                </c:pt>
                <c:pt idx="870">
                  <c:v>11152.108806830454</c:v>
                </c:pt>
                <c:pt idx="871">
                  <c:v>11945.424570232304</c:v>
                </c:pt>
                <c:pt idx="872">
                  <c:v>11307.426013095981</c:v>
                </c:pt>
                <c:pt idx="873">
                  <c:v>10695.997040906263</c:v>
                </c:pt>
                <c:pt idx="874">
                  <c:v>10998.439772427806</c:v>
                </c:pt>
                <c:pt idx="875">
                  <c:v>9826.9558539226728</c:v>
                </c:pt>
                <c:pt idx="876">
                  <c:v>8500.4593230428618</c:v>
                </c:pt>
                <c:pt idx="877">
                  <c:v>8252.6070078872799</c:v>
                </c:pt>
                <c:pt idx="878">
                  <c:v>8500.4593230428618</c:v>
                </c:pt>
                <c:pt idx="879">
                  <c:v>8010.3577478316893</c:v>
                </c:pt>
                <c:pt idx="880">
                  <c:v>8500.4593230428618</c:v>
                </c:pt>
                <c:pt idx="881">
                  <c:v>8252.6070078872799</c:v>
                </c:pt>
                <c:pt idx="882">
                  <c:v>8500.4593230428618</c:v>
                </c:pt>
                <c:pt idx="883">
                  <c:v>8882.9412532031729</c:v>
                </c:pt>
                <c:pt idx="884">
                  <c:v>9278.541618583693</c:v>
                </c:pt>
                <c:pt idx="885">
                  <c:v>8500.4593230428618</c:v>
                </c:pt>
                <c:pt idx="886">
                  <c:v>8010.3577478316893</c:v>
                </c:pt>
                <c:pt idx="887">
                  <c:v>7891.3062753519516</c:v>
                </c:pt>
                <c:pt idx="888">
                  <c:v>8130.7876065214359</c:v>
                </c:pt>
                <c:pt idx="889">
                  <c:v>7773.6220842479997</c:v>
                </c:pt>
                <c:pt idx="890">
                  <c:v>7316.3378405371504</c:v>
                </c:pt>
                <c:pt idx="891">
                  <c:v>6880.0550940064568</c:v>
                </c:pt>
                <c:pt idx="892">
                  <c:v>6669.5743772974583</c:v>
                </c:pt>
                <c:pt idx="893">
                  <c:v>7095.6144657251416</c:v>
                </c:pt>
                <c:pt idx="894">
                  <c:v>7205.3252865562745</c:v>
                </c:pt>
                <c:pt idx="895">
                  <c:v>8010.3577478316893</c:v>
                </c:pt>
                <c:pt idx="896">
                  <c:v>8130.7876065214359</c:v>
                </c:pt>
                <c:pt idx="897">
                  <c:v>8010.3577478316893</c:v>
                </c:pt>
                <c:pt idx="898">
                  <c:v>8252.6070078872799</c:v>
                </c:pt>
                <c:pt idx="899">
                  <c:v>7773.6220842479997</c:v>
                </c:pt>
                <c:pt idx="900">
                  <c:v>7542.3113846169617</c:v>
                </c:pt>
                <c:pt idx="901">
                  <c:v>6263.5115948536795</c:v>
                </c:pt>
                <c:pt idx="902">
                  <c:v>5876.7596182609695</c:v>
                </c:pt>
                <c:pt idx="903">
                  <c:v>7095.6144657251416</c:v>
                </c:pt>
                <c:pt idx="904">
                  <c:v>6464.0877835778083</c:v>
                </c:pt>
                <c:pt idx="905">
                  <c:v>6774.1852061296786</c:v>
                </c:pt>
                <c:pt idx="906">
                  <c:v>6566.2120664933936</c:v>
                </c:pt>
                <c:pt idx="907">
                  <c:v>6774.1852061296786</c:v>
                </c:pt>
                <c:pt idx="908">
                  <c:v>6464.0877835778083</c:v>
                </c:pt>
                <c:pt idx="909">
                  <c:v>6165.0389625738117</c:v>
                </c:pt>
                <c:pt idx="910">
                  <c:v>6067.7629051113017</c:v>
                </c:pt>
                <c:pt idx="911">
                  <c:v>6067.7629051113017</c:v>
                </c:pt>
                <c:pt idx="912">
                  <c:v>5690.4204460713172</c:v>
                </c:pt>
                <c:pt idx="913">
                  <c:v>6067.7629051113017</c:v>
                </c:pt>
                <c:pt idx="914">
                  <c:v>6263.5115948536795</c:v>
                </c:pt>
                <c:pt idx="915">
                  <c:v>5876.7596182609695</c:v>
                </c:pt>
                <c:pt idx="916">
                  <c:v>5876.7596182609695</c:v>
                </c:pt>
                <c:pt idx="917">
                  <c:v>6263.5115948536795</c:v>
                </c:pt>
                <c:pt idx="918">
                  <c:v>6067.7629051113017</c:v>
                </c:pt>
                <c:pt idx="919">
                  <c:v>5690.4204460713172</c:v>
                </c:pt>
                <c:pt idx="920">
                  <c:v>5331.413319576327</c:v>
                </c:pt>
                <c:pt idx="921">
                  <c:v>5073.8085274422201</c:v>
                </c:pt>
                <c:pt idx="922">
                  <c:v>4825.8975046450223</c:v>
                </c:pt>
                <c:pt idx="923">
                  <c:v>4825.8975046450223</c:v>
                </c:pt>
                <c:pt idx="924">
                  <c:v>5158.5868093691379</c:v>
                </c:pt>
                <c:pt idx="925">
                  <c:v>5331.413319576327</c:v>
                </c:pt>
                <c:pt idx="926">
                  <c:v>4990.1072978172679</c:v>
                </c:pt>
                <c:pt idx="927">
                  <c:v>6880.0550940064568</c:v>
                </c:pt>
                <c:pt idx="928">
                  <c:v>7095.6144657251416</c:v>
                </c:pt>
                <c:pt idx="929">
                  <c:v>6880.0550940064568</c:v>
                </c:pt>
                <c:pt idx="930">
                  <c:v>6880.0550940064568</c:v>
                </c:pt>
                <c:pt idx="931">
                  <c:v>6464.0877835778083</c:v>
                </c:pt>
                <c:pt idx="932">
                  <c:v>6067.7629051113017</c:v>
                </c:pt>
                <c:pt idx="933">
                  <c:v>5876.7596182609695</c:v>
                </c:pt>
                <c:pt idx="934">
                  <c:v>5876.7596182609695</c:v>
                </c:pt>
                <c:pt idx="935">
                  <c:v>6067.7629051113017</c:v>
                </c:pt>
                <c:pt idx="936">
                  <c:v>5876.7596182609695</c:v>
                </c:pt>
                <c:pt idx="937">
                  <c:v>6263.5115948536795</c:v>
                </c:pt>
                <c:pt idx="938">
                  <c:v>6067.7629051113017</c:v>
                </c:pt>
                <c:pt idx="939">
                  <c:v>5690.4204460713172</c:v>
                </c:pt>
                <c:pt idx="940">
                  <c:v>5331.413319576327</c:v>
                </c:pt>
                <c:pt idx="941">
                  <c:v>4990.1072978172679</c:v>
                </c:pt>
                <c:pt idx="942">
                  <c:v>5158.5868093691379</c:v>
                </c:pt>
                <c:pt idx="943">
                  <c:v>5331.413319576327</c:v>
                </c:pt>
                <c:pt idx="944">
                  <c:v>4990.1072978172679</c:v>
                </c:pt>
                <c:pt idx="945">
                  <c:v>4990.1072978172679</c:v>
                </c:pt>
                <c:pt idx="946">
                  <c:v>5073.8085274422201</c:v>
                </c:pt>
                <c:pt idx="947">
                  <c:v>5331.413319576327</c:v>
                </c:pt>
                <c:pt idx="948">
                  <c:v>5158.5868093691379</c:v>
                </c:pt>
                <c:pt idx="949">
                  <c:v>5244.4518285008135</c:v>
                </c:pt>
                <c:pt idx="950">
                  <c:v>5508.6649060936361</c:v>
                </c:pt>
                <c:pt idx="951">
                  <c:v>5158.5868093691379</c:v>
                </c:pt>
                <c:pt idx="952">
                  <c:v>8626.5148084814791</c:v>
                </c:pt>
                <c:pt idx="953">
                  <c:v>15965.768446383889</c:v>
                </c:pt>
                <c:pt idx="954">
                  <c:v>23039.86489047507</c:v>
                </c:pt>
                <c:pt idx="955">
                  <c:v>15965.768446383889</c:v>
                </c:pt>
                <c:pt idx="956">
                  <c:v>12274.636786100453</c:v>
                </c:pt>
                <c:pt idx="957">
                  <c:v>10998.439772427806</c:v>
                </c:pt>
                <c:pt idx="958">
                  <c:v>10547.198886989003</c:v>
                </c:pt>
                <c:pt idx="959">
                  <c:v>10110.351641600409</c:v>
                </c:pt>
                <c:pt idx="960">
                  <c:v>9549.7173317837969</c:v>
                </c:pt>
                <c:pt idx="961">
                  <c:v>9013.3350955936912</c:v>
                </c:pt>
                <c:pt idx="962">
                  <c:v>8626.5148084814791</c:v>
                </c:pt>
                <c:pt idx="963">
                  <c:v>8252.6070078872799</c:v>
                </c:pt>
                <c:pt idx="964">
                  <c:v>7773.6220842479997</c:v>
                </c:pt>
                <c:pt idx="965">
                  <c:v>7316.3378405371504</c:v>
                </c:pt>
                <c:pt idx="966">
                  <c:v>6880.0550940064568</c:v>
                </c:pt>
                <c:pt idx="967">
                  <c:v>6165.0389625738117</c:v>
                </c:pt>
                <c:pt idx="968">
                  <c:v>5331.413319576327</c:v>
                </c:pt>
                <c:pt idx="969">
                  <c:v>5244.4518285008135</c:v>
                </c:pt>
                <c:pt idx="970">
                  <c:v>5419.4810672372287</c:v>
                </c:pt>
                <c:pt idx="971">
                  <c:v>8882.9412532031729</c:v>
                </c:pt>
                <c:pt idx="972">
                  <c:v>11623.054437667086</c:v>
                </c:pt>
                <c:pt idx="973">
                  <c:v>11307.426013095981</c:v>
                </c:pt>
                <c:pt idx="974">
                  <c:v>6880.0550940064568</c:v>
                </c:pt>
                <c:pt idx="975">
                  <c:v>7095.6144657251416</c:v>
                </c:pt>
                <c:pt idx="976">
                  <c:v>7205.3252865562745</c:v>
                </c:pt>
                <c:pt idx="977">
                  <c:v>6880.0550940064568</c:v>
                </c:pt>
                <c:pt idx="978">
                  <c:v>6363.1910892239021</c:v>
                </c:pt>
                <c:pt idx="979">
                  <c:v>7657.2941212553606</c:v>
                </c:pt>
                <c:pt idx="980">
                  <c:v>13128.267856068685</c:v>
                </c:pt>
                <c:pt idx="981">
                  <c:v>21978.670844923177</c:v>
                </c:pt>
                <c:pt idx="982">
                  <c:v>13128.267856068685</c:v>
                </c:pt>
                <c:pt idx="983">
                  <c:v>9967.8781532494722</c:v>
                </c:pt>
                <c:pt idx="984">
                  <c:v>9145.198026806589</c:v>
                </c:pt>
                <c:pt idx="985">
                  <c:v>8500.4593230428618</c:v>
                </c:pt>
                <c:pt idx="986">
                  <c:v>5876.7596182609695</c:v>
                </c:pt>
                <c:pt idx="987">
                  <c:v>5508.6649060936361</c:v>
                </c:pt>
                <c:pt idx="988">
                  <c:v>5158.5868093691379</c:v>
                </c:pt>
                <c:pt idx="989">
                  <c:v>4825.8975046450223</c:v>
                </c:pt>
                <c:pt idx="990">
                  <c:v>4509.9819264609678</c:v>
                </c:pt>
                <c:pt idx="991">
                  <c:v>4210.2376991093597</c:v>
                </c:pt>
                <c:pt idx="992">
                  <c:v>3926.0750677172355</c:v>
                </c:pt>
                <c:pt idx="993">
                  <c:v>3656.9168286216536</c:v>
                </c:pt>
                <c:pt idx="994">
                  <c:v>3464.55459843272</c:v>
                </c:pt>
                <c:pt idx="995">
                  <c:v>3656.9168286216536</c:v>
                </c:pt>
                <c:pt idx="996">
                  <c:v>3926.0750677172355</c:v>
                </c:pt>
                <c:pt idx="997">
                  <c:v>4066.2450524954588</c:v>
                </c:pt>
                <c:pt idx="998">
                  <c:v>3789.655985998259</c:v>
                </c:pt>
                <c:pt idx="999">
                  <c:v>3527.7873947144103</c:v>
                </c:pt>
                <c:pt idx="1000">
                  <c:v>3527.7873947144103</c:v>
                </c:pt>
                <c:pt idx="1001">
                  <c:v>3402.1982590198186</c:v>
                </c:pt>
                <c:pt idx="1002">
                  <c:v>3161.3670458744582</c:v>
                </c:pt>
                <c:pt idx="1003">
                  <c:v>3045.9899757758767</c:v>
                </c:pt>
                <c:pt idx="1004">
                  <c:v>5928.2842457624156</c:v>
                </c:pt>
                <c:pt idx="1005">
                  <c:v>6793.9546592797305</c:v>
                </c:pt>
                <c:pt idx="1006">
                  <c:v>6094.8311340845121</c:v>
                </c:pt>
                <c:pt idx="1007">
                  <c:v>5928.2842457624156</c:v>
                </c:pt>
                <c:pt idx="1008">
                  <c:v>6793.9546592797305</c:v>
                </c:pt>
                <c:pt idx="1009">
                  <c:v>5928.2842457624156</c:v>
                </c:pt>
                <c:pt idx="1010">
                  <c:v>5928.2842457624156</c:v>
                </c:pt>
                <c:pt idx="1011">
                  <c:v>5604.8171593797942</c:v>
                </c:pt>
                <c:pt idx="1012">
                  <c:v>5928.2842457624156</c:v>
                </c:pt>
                <c:pt idx="1013">
                  <c:v>5604.8171593797942</c:v>
                </c:pt>
                <c:pt idx="1014">
                  <c:v>5928.2842457624156</c:v>
                </c:pt>
                <c:pt idx="1015">
                  <c:v>6793.9546592797305</c:v>
                </c:pt>
                <c:pt idx="1016">
                  <c:v>5928.2842457624156</c:v>
                </c:pt>
                <c:pt idx="1017">
                  <c:v>6793.9546592797305</c:v>
                </c:pt>
                <c:pt idx="1018">
                  <c:v>6793.9546592797305</c:v>
                </c:pt>
                <c:pt idx="1019">
                  <c:v>6264.6352134819244</c:v>
                </c:pt>
                <c:pt idx="1020">
                  <c:v>5928.2842457624156</c:v>
                </c:pt>
                <c:pt idx="1021">
                  <c:v>5928.2842457624156</c:v>
                </c:pt>
                <c:pt idx="1022">
                  <c:v>6614.1604647047698</c:v>
                </c:pt>
                <c:pt idx="1023">
                  <c:v>8047.2192166938858</c:v>
                </c:pt>
                <c:pt idx="1024">
                  <c:v>7645.6754015959323</c:v>
                </c:pt>
                <c:pt idx="1025">
                  <c:v>9340.5104436852944</c:v>
                </c:pt>
                <c:pt idx="1026">
                  <c:v>7645.6754015959323</c:v>
                </c:pt>
                <c:pt idx="1027">
                  <c:v>7258.4097681137755</c:v>
                </c:pt>
                <c:pt idx="1028">
                  <c:v>6350.7700561541242</c:v>
                </c:pt>
                <c:pt idx="1029">
                  <c:v>5293.9452579015087</c:v>
                </c:pt>
                <c:pt idx="1030">
                  <c:v>5684.4918845090406</c:v>
                </c:pt>
                <c:pt idx="1031">
                  <c:v>5684.4918845090406</c:v>
                </c:pt>
                <c:pt idx="1032">
                  <c:v>6525.5281178308715</c:v>
                </c:pt>
                <c:pt idx="1033">
                  <c:v>6614.1604647047698</c:v>
                </c:pt>
                <c:pt idx="1034">
                  <c:v>6614.1604647047698</c:v>
                </c:pt>
                <c:pt idx="1035">
                  <c:v>12274.636786100453</c:v>
                </c:pt>
                <c:pt idx="1036">
                  <c:v>14026.902071659726</c:v>
                </c:pt>
                <c:pt idx="1037">
                  <c:v>18104.751557411102</c:v>
                </c:pt>
                <c:pt idx="1038">
                  <c:v>14779.311774123255</c:v>
                </c:pt>
                <c:pt idx="1039">
                  <c:v>30596.639103183119</c:v>
                </c:pt>
                <c:pt idx="1040">
                  <c:v>23039.86489047507</c:v>
                </c:pt>
                <c:pt idx="1041">
                  <c:v>30596.639103183119</c:v>
                </c:pt>
                <c:pt idx="1042">
                  <c:v>18104.751557411102</c:v>
                </c:pt>
                <c:pt idx="1043">
                  <c:v>11152.108806830454</c:v>
                </c:pt>
                <c:pt idx="1044">
                  <c:v>6880.0550940064568</c:v>
                </c:pt>
                <c:pt idx="1045">
                  <c:v>6566.2120664933936</c:v>
                </c:pt>
                <c:pt idx="1046">
                  <c:v>5971.6731857489895</c:v>
                </c:pt>
                <c:pt idx="1047">
                  <c:v>5331.413319576327</c:v>
                </c:pt>
                <c:pt idx="1048">
                  <c:v>4990.1072978172679</c:v>
                </c:pt>
                <c:pt idx="1049">
                  <c:v>4509.9819264609678</c:v>
                </c:pt>
                <c:pt idx="1050">
                  <c:v>4283.6901590625203</c:v>
                </c:pt>
                <c:pt idx="1051">
                  <c:v>4358.1255485990641</c:v>
                </c:pt>
                <c:pt idx="1052">
                  <c:v>3789.655985998259</c:v>
                </c:pt>
                <c:pt idx="1053">
                  <c:v>4907.4734853613763</c:v>
                </c:pt>
                <c:pt idx="1054">
                  <c:v>5073.8085274422201</c:v>
                </c:pt>
                <c:pt idx="1055">
                  <c:v>4825.8975046450223</c:v>
                </c:pt>
                <c:pt idx="1056">
                  <c:v>4990.1072978172679</c:v>
                </c:pt>
                <c:pt idx="1057">
                  <c:v>5690.4204460713172</c:v>
                </c:pt>
                <c:pt idx="1058">
                  <c:v>6067.7629051113017</c:v>
                </c:pt>
                <c:pt idx="1059">
                  <c:v>6363.1910892239021</c:v>
                </c:pt>
                <c:pt idx="1060">
                  <c:v>4745.3698198752954</c:v>
                </c:pt>
                <c:pt idx="1061">
                  <c:v>2516.8590467069871</c:v>
                </c:pt>
                <c:pt idx="1062">
                  <c:v>2566.3232701727297</c:v>
                </c:pt>
                <c:pt idx="1063">
                  <c:v>2616.5327766859432</c:v>
                </c:pt>
                <c:pt idx="1064">
                  <c:v>5876.7596182609695</c:v>
                </c:pt>
                <c:pt idx="1065">
                  <c:v>4990.1072978172679</c:v>
                </c:pt>
                <c:pt idx="1066">
                  <c:v>5073.8085274422201</c:v>
                </c:pt>
                <c:pt idx="1067">
                  <c:v>8010.3577478316893</c:v>
                </c:pt>
                <c:pt idx="1068">
                  <c:v>5783.012066847743</c:v>
                </c:pt>
                <c:pt idx="1069">
                  <c:v>4990.1072978172679</c:v>
                </c:pt>
                <c:pt idx="1070">
                  <c:v>5508.6649060936361</c:v>
                </c:pt>
                <c:pt idx="1071">
                  <c:v>5690.4204460713172</c:v>
                </c:pt>
                <c:pt idx="1072">
                  <c:v>5331.413319576327</c:v>
                </c:pt>
                <c:pt idx="1073">
                  <c:v>4990.1072978172679</c:v>
                </c:pt>
                <c:pt idx="1074">
                  <c:v>4825.8975046450223</c:v>
                </c:pt>
                <c:pt idx="1075">
                  <c:v>4210.2376991093597</c:v>
                </c:pt>
                <c:pt idx="1076">
                  <c:v>3722.830822526395</c:v>
                </c:pt>
                <c:pt idx="1077">
                  <c:v>3857.4011184018837</c:v>
                </c:pt>
                <c:pt idx="1078">
                  <c:v>4066.2450524954588</c:v>
                </c:pt>
                <c:pt idx="1079">
                  <c:v>3789.655985998259</c:v>
                </c:pt>
                <c:pt idx="1080">
                  <c:v>3591.9052534652287</c:v>
                </c:pt>
                <c:pt idx="1081">
                  <c:v>3280.0807696580378</c:v>
                </c:pt>
                <c:pt idx="1082">
                  <c:v>3045.9899757758767</c:v>
                </c:pt>
                <c:pt idx="1083">
                  <c:v>2824.9811796971208</c:v>
                </c:pt>
                <c:pt idx="1084">
                  <c:v>2616.5327766859432</c:v>
                </c:pt>
                <c:pt idx="1085">
                  <c:v>2616.5327766859432</c:v>
                </c:pt>
                <c:pt idx="1086">
                  <c:v>2771.7116496351605</c:v>
                </c:pt>
                <c:pt idx="1087">
                  <c:v>2824.9811796971208</c:v>
                </c:pt>
                <c:pt idx="1088">
                  <c:v>2771.7116496351605</c:v>
                </c:pt>
                <c:pt idx="1089">
                  <c:v>2719.2190536871244</c:v>
                </c:pt>
                <c:pt idx="1090">
                  <c:v>2616.5327766859432</c:v>
                </c:pt>
                <c:pt idx="1091">
                  <c:v>2468.1323114924612</c:v>
                </c:pt>
                <c:pt idx="1092">
                  <c:v>2616.5327766859432</c:v>
                </c:pt>
                <c:pt idx="1093">
                  <c:v>2566.3232701727297</c:v>
                </c:pt>
                <c:pt idx="1094">
                  <c:v>2420.135316773969</c:v>
                </c:pt>
                <c:pt idx="1095">
                  <c:v>2468.1323114924612</c:v>
                </c:pt>
                <c:pt idx="1096">
                  <c:v>4278.3130155077633</c:v>
                </c:pt>
                <c:pt idx="1097">
                  <c:v>4278.3130155077633</c:v>
                </c:pt>
                <c:pt idx="1098">
                  <c:v>4412.3172623070532</c:v>
                </c:pt>
                <c:pt idx="1099">
                  <c:v>4549.4869259294073</c:v>
                </c:pt>
                <c:pt idx="1100">
                  <c:v>4761.2877324665451</c:v>
                </c:pt>
                <c:pt idx="1101">
                  <c:v>4549.4869259294073</c:v>
                </c:pt>
                <c:pt idx="1102">
                  <c:v>5602.6248313113647</c:v>
                </c:pt>
                <c:pt idx="1103">
                  <c:v>5055.245164447053</c:v>
                </c:pt>
                <c:pt idx="1104">
                  <c:v>4689.8727655784196</c:v>
                </c:pt>
                <c:pt idx="1105">
                  <c:v>4083.1318340301036</c:v>
                </c:pt>
                <c:pt idx="1106">
                  <c:v>3894.7916909676319</c:v>
                </c:pt>
                <c:pt idx="1107">
                  <c:v>3713.1267574550457</c:v>
                </c:pt>
                <c:pt idx="1108">
                  <c:v>3772.9501916714535</c:v>
                </c:pt>
                <c:pt idx="1109">
                  <c:v>3595.6443505920752</c:v>
                </c:pt>
                <c:pt idx="1110">
                  <c:v>3772.9501916714535</c:v>
                </c:pt>
                <c:pt idx="1111">
                  <c:v>3894.7916909676319</c:v>
                </c:pt>
                <c:pt idx="1112">
                  <c:v>3654.0268127329346</c:v>
                </c:pt>
                <c:pt idx="1113">
                  <c:v>3654.0268127329346</c:v>
                </c:pt>
                <c:pt idx="1114">
                  <c:v>3833.5031492374715</c:v>
                </c:pt>
                <c:pt idx="1115">
                  <c:v>3713.1267574550457</c:v>
                </c:pt>
                <c:pt idx="1116">
                  <c:v>3894.7916909676319</c:v>
                </c:pt>
                <c:pt idx="1117">
                  <c:v>3772.9501916714535</c:v>
                </c:pt>
                <c:pt idx="1118">
                  <c:v>4019.5999050756504</c:v>
                </c:pt>
                <c:pt idx="1119">
                  <c:v>3894.7916909676319</c:v>
                </c:pt>
                <c:pt idx="1120">
                  <c:v>3713.1267574550457</c:v>
                </c:pt>
                <c:pt idx="1121">
                  <c:v>3833.5031492374715</c:v>
                </c:pt>
                <c:pt idx="1122">
                  <c:v>3894.7916909676319</c:v>
                </c:pt>
                <c:pt idx="1123">
                  <c:v>3772.9501916714535</c:v>
                </c:pt>
                <c:pt idx="1124">
                  <c:v>3894.7916909676319</c:v>
                </c:pt>
                <c:pt idx="1125">
                  <c:v>3956.8219046525301</c:v>
                </c:pt>
                <c:pt idx="1126">
                  <c:v>3956.8219046525301</c:v>
                </c:pt>
                <c:pt idx="1127">
                  <c:v>3894.7916909676319</c:v>
                </c:pt>
                <c:pt idx="1128">
                  <c:v>3772.9501916714535</c:v>
                </c:pt>
                <c:pt idx="1129">
                  <c:v>3894.7916909676319</c:v>
                </c:pt>
                <c:pt idx="1130">
                  <c:v>3537.9733910447367</c:v>
                </c:pt>
                <c:pt idx="1131">
                  <c:v>3595.6443505920752</c:v>
                </c:pt>
                <c:pt idx="1132">
                  <c:v>3537.9733910447367</c:v>
                </c:pt>
                <c:pt idx="1133">
                  <c:v>3654.0268127329346</c:v>
                </c:pt>
                <c:pt idx="1134">
                  <c:v>3537.9733910447367</c:v>
                </c:pt>
                <c:pt idx="1135">
                  <c:v>3595.6443505920752</c:v>
                </c:pt>
                <c:pt idx="1136">
                  <c:v>3894.7916909676319</c:v>
                </c:pt>
                <c:pt idx="1137">
                  <c:v>4019.5999050756504</c:v>
                </c:pt>
                <c:pt idx="1138">
                  <c:v>3772.9501916714535</c:v>
                </c:pt>
                <c:pt idx="1139">
                  <c:v>3537.9733910447367</c:v>
                </c:pt>
                <c:pt idx="1140">
                  <c:v>3314.2859204665219</c:v>
                </c:pt>
                <c:pt idx="1141">
                  <c:v>3314.2859204665219</c:v>
                </c:pt>
                <c:pt idx="1142">
                  <c:v>3206.5576971973492</c:v>
                </c:pt>
                <c:pt idx="1143">
                  <c:v>3314.2859204665219</c:v>
                </c:pt>
                <c:pt idx="1144">
                  <c:v>3369.1701316081339</c:v>
                </c:pt>
                <c:pt idx="1145">
                  <c:v>3260.0837152614085</c:v>
                </c:pt>
                <c:pt idx="1146">
                  <c:v>3424.7421943039958</c:v>
                </c:pt>
                <c:pt idx="1147">
                  <c:v>5130.8414537778472</c:v>
                </c:pt>
                <c:pt idx="1148">
                  <c:v>4549.4869259294073</c:v>
                </c:pt>
                <c:pt idx="1149">
                  <c:v>4619.2746343326371</c:v>
                </c:pt>
                <c:pt idx="1150">
                  <c:v>4412.3172623070532</c:v>
                </c:pt>
                <c:pt idx="1151">
                  <c:v>5441.8516224062087</c:v>
                </c:pt>
                <c:pt idx="1152">
                  <c:v>6831.4492235667221</c:v>
                </c:pt>
                <c:pt idx="1153">
                  <c:v>6106.6640126172524</c:v>
                </c:pt>
                <c:pt idx="1154">
                  <c:v>5850.5209921019796</c:v>
                </c:pt>
                <c:pt idx="1155">
                  <c:v>5130.8414537778472</c:v>
                </c:pt>
                <c:pt idx="1156">
                  <c:v>4344.922617295193</c:v>
                </c:pt>
                <c:pt idx="1157">
                  <c:v>4019.5999050756504</c:v>
                </c:pt>
                <c:pt idx="1158">
                  <c:v>4278.3130155077633</c:v>
                </c:pt>
                <c:pt idx="1159">
                  <c:v>4212.4821798538869</c:v>
                </c:pt>
                <c:pt idx="1160">
                  <c:v>4549.4869259294073</c:v>
                </c:pt>
                <c:pt idx="1161">
                  <c:v>5934.9765573177574</c:v>
                </c:pt>
                <c:pt idx="1162">
                  <c:v>10799.83386706586</c:v>
                </c:pt>
                <c:pt idx="1163">
                  <c:v>6831.4492235667221</c:v>
                </c:pt>
                <c:pt idx="1164">
                  <c:v>6371.2395777512602</c:v>
                </c:pt>
                <c:pt idx="1165">
                  <c:v>5521.7936395858251</c:v>
                </c:pt>
                <c:pt idx="1166">
                  <c:v>5284.6082879300739</c:v>
                </c:pt>
                <c:pt idx="1167">
                  <c:v>5130.8414537778472</c:v>
                </c:pt>
                <c:pt idx="1168">
                  <c:v>4689.8727655784196</c:v>
                </c:pt>
                <c:pt idx="1169">
                  <c:v>4412.3172623070532</c:v>
                </c:pt>
                <c:pt idx="1170">
                  <c:v>4412.3172623070532</c:v>
                </c:pt>
                <c:pt idx="1171">
                  <c:v>4549.4869259294073</c:v>
                </c:pt>
                <c:pt idx="1172">
                  <c:v>4412.3172623070532</c:v>
                </c:pt>
                <c:pt idx="1173">
                  <c:v>4619.2746343326371</c:v>
                </c:pt>
                <c:pt idx="1174">
                  <c:v>4833.5259749873812</c:v>
                </c:pt>
                <c:pt idx="1175">
                  <c:v>4689.8727655784196</c:v>
                </c:pt>
                <c:pt idx="1176">
                  <c:v>4549.4869259294073</c:v>
                </c:pt>
                <c:pt idx="1177">
                  <c:v>4833.5259749873812</c:v>
                </c:pt>
                <c:pt idx="1178">
                  <c:v>4761.2877324665451</c:v>
                </c:pt>
                <c:pt idx="1179">
                  <c:v>4549.4869259294073</c:v>
                </c:pt>
                <c:pt idx="1180">
                  <c:v>4278.3130155077633</c:v>
                </c:pt>
                <c:pt idx="1181">
                  <c:v>4019.5999050756504</c:v>
                </c:pt>
                <c:pt idx="1182">
                  <c:v>3772.9501916714535</c:v>
                </c:pt>
                <c:pt idx="1183">
                  <c:v>3537.9733910447367</c:v>
                </c:pt>
                <c:pt idx="1184">
                  <c:v>3537.9733910447367</c:v>
                </c:pt>
                <c:pt idx="1185">
                  <c:v>3654.0268127329346</c:v>
                </c:pt>
                <c:pt idx="1186">
                  <c:v>3537.9733910447367</c:v>
                </c:pt>
                <c:pt idx="1187">
                  <c:v>3772.9501916714535</c:v>
                </c:pt>
                <c:pt idx="1188">
                  <c:v>3833.5031492374715</c:v>
                </c:pt>
                <c:pt idx="1189">
                  <c:v>3833.5031492374715</c:v>
                </c:pt>
                <c:pt idx="1190">
                  <c:v>3956.8219046525301</c:v>
                </c:pt>
                <c:pt idx="1191">
                  <c:v>3894.7916909676319</c:v>
                </c:pt>
                <c:pt idx="1192">
                  <c:v>4019.5999050756504</c:v>
                </c:pt>
                <c:pt idx="1193">
                  <c:v>3772.9501916714535</c:v>
                </c:pt>
                <c:pt idx="1194">
                  <c:v>3537.9733910447367</c:v>
                </c:pt>
                <c:pt idx="1195">
                  <c:v>3369.1701316081339</c:v>
                </c:pt>
                <c:pt idx="1196">
                  <c:v>3654.0268127329346</c:v>
                </c:pt>
                <c:pt idx="1197">
                  <c:v>3894.7916909676319</c:v>
                </c:pt>
                <c:pt idx="1198">
                  <c:v>3894.7916909676319</c:v>
                </c:pt>
                <c:pt idx="1199">
                  <c:v>5521.7936395858251</c:v>
                </c:pt>
                <c:pt idx="1200">
                  <c:v>6926.4422121010348</c:v>
                </c:pt>
                <c:pt idx="1201">
                  <c:v>7827.2605280643193</c:v>
                </c:pt>
                <c:pt idx="1202">
                  <c:v>7416.5558389076787</c:v>
                </c:pt>
                <c:pt idx="1203">
                  <c:v>7827.2605280643193</c:v>
                </c:pt>
                <c:pt idx="1204">
                  <c:v>5934.9765573177574</c:v>
                </c:pt>
                <c:pt idx="1205">
                  <c:v>6106.6640126172524</c:v>
                </c:pt>
                <c:pt idx="1206">
                  <c:v>5766.9817263482</c:v>
                </c:pt>
                <c:pt idx="1207">
                  <c:v>5934.9765573177574</c:v>
                </c:pt>
                <c:pt idx="1208">
                  <c:v>6831.4492235667221</c:v>
                </c:pt>
                <c:pt idx="1209">
                  <c:v>8929.6874923411997</c:v>
                </c:pt>
                <c:pt idx="1210">
                  <c:v>10146.284563284222</c:v>
                </c:pt>
                <c:pt idx="1211">
                  <c:v>8929.6874923411997</c:v>
                </c:pt>
                <c:pt idx="1212">
                  <c:v>8587.3206490943703</c:v>
                </c:pt>
                <c:pt idx="1213">
                  <c:v>8929.6874923411997</c:v>
                </c:pt>
                <c:pt idx="1214">
                  <c:v>5934.9765573177574</c:v>
                </c:pt>
                <c:pt idx="1215">
                  <c:v>5441.8516224062087</c:v>
                </c:pt>
                <c:pt idx="1216">
                  <c:v>5602.6248313113647</c:v>
                </c:pt>
                <c:pt idx="1217">
                  <c:v>5934.9765573177574</c:v>
                </c:pt>
                <c:pt idx="1218">
                  <c:v>6831.4492235667221</c:v>
                </c:pt>
                <c:pt idx="1219">
                  <c:v>11484.885053209293</c:v>
                </c:pt>
                <c:pt idx="1220">
                  <c:v>14560.832249391709</c:v>
                </c:pt>
                <c:pt idx="1221">
                  <c:v>12953.602542863751</c:v>
                </c:pt>
                <c:pt idx="1222">
                  <c:v>10799.83386706586</c:v>
                </c:pt>
                <c:pt idx="1223">
                  <c:v>13579.393333614384</c:v>
                </c:pt>
                <c:pt idx="1224">
                  <c:v>12953.602542863751</c:v>
                </c:pt>
                <c:pt idx="1225">
                  <c:v>10146.284563284222</c:v>
                </c:pt>
                <c:pt idx="1226">
                  <c:v>10403.988797800572</c:v>
                </c:pt>
                <c:pt idx="1227">
                  <c:v>14560.832249391709</c:v>
                </c:pt>
                <c:pt idx="1228">
                  <c:v>16684.582911158588</c:v>
                </c:pt>
                <c:pt idx="1229">
                  <c:v>10799.83386706586</c:v>
                </c:pt>
                <c:pt idx="1230">
                  <c:v>9163.6266566607592</c:v>
                </c:pt>
                <c:pt idx="1231">
                  <c:v>9523.231734985482</c:v>
                </c:pt>
                <c:pt idx="1232">
                  <c:v>9163.6266566607592</c:v>
                </c:pt>
                <c:pt idx="1233">
                  <c:v>8700.3142399032768</c:v>
                </c:pt>
                <c:pt idx="1234">
                  <c:v>8255.0206155653741</c:v>
                </c:pt>
                <c:pt idx="1235">
                  <c:v>7827.2605280643193</c:v>
                </c:pt>
                <c:pt idx="1236">
                  <c:v>8475.4455741356614</c:v>
                </c:pt>
                <c:pt idx="1237">
                  <c:v>8587.3206490943703</c:v>
                </c:pt>
                <c:pt idx="1238">
                  <c:v>8038.9789299994463</c:v>
                </c:pt>
                <c:pt idx="1239">
                  <c:v>7517.6589486330395</c:v>
                </c:pt>
                <c:pt idx="1240">
                  <c:v>7022.435511832844</c:v>
                </c:pt>
                <c:pt idx="1241">
                  <c:v>6644.435597785774</c:v>
                </c:pt>
                <c:pt idx="1242">
                  <c:v>6193.9096845653949</c:v>
                </c:pt>
                <c:pt idx="1243">
                  <c:v>5441.8516224062087</c:v>
                </c:pt>
                <c:pt idx="1244">
                  <c:v>5284.6082879300739</c:v>
                </c:pt>
                <c:pt idx="1245">
                  <c:v>5055.245164447053</c:v>
                </c:pt>
                <c:pt idx="1246">
                  <c:v>4833.5259749873812</c:v>
                </c:pt>
                <c:pt idx="1247">
                  <c:v>4980.4981829383132</c:v>
                </c:pt>
                <c:pt idx="1248">
                  <c:v>4689.8727655784196</c:v>
                </c:pt>
                <c:pt idx="1249">
                  <c:v>4412.3172623070532</c:v>
                </c:pt>
                <c:pt idx="1250">
                  <c:v>4480.5032547433048</c:v>
                </c:pt>
                <c:pt idx="1251">
                  <c:v>4549.4869259294073</c:v>
                </c:pt>
                <c:pt idx="1252">
                  <c:v>4619.2746343326371</c:v>
                </c:pt>
                <c:pt idx="1253">
                  <c:v>4480.5032547433048</c:v>
                </c:pt>
                <c:pt idx="1254">
                  <c:v>4480.5032547433048</c:v>
                </c:pt>
                <c:pt idx="1255">
                  <c:v>4412.3172623070532</c:v>
                </c:pt>
                <c:pt idx="1256">
                  <c:v>4549.4869259294073</c:v>
                </c:pt>
                <c:pt idx="1257">
                  <c:v>4689.8727655784196</c:v>
                </c:pt>
                <c:pt idx="1258">
                  <c:v>4549.4869259294073</c:v>
                </c:pt>
                <c:pt idx="1259">
                  <c:v>4412.3172623070532</c:v>
                </c:pt>
                <c:pt idx="1260">
                  <c:v>4278.3130155077633</c:v>
                </c:pt>
                <c:pt idx="1261">
                  <c:v>4147.4238603353597</c:v>
                </c:pt>
                <c:pt idx="1262">
                  <c:v>4412.3172623070532</c:v>
                </c:pt>
                <c:pt idx="1263">
                  <c:v>4549.4869259294073</c:v>
                </c:pt>
                <c:pt idx="1264">
                  <c:v>4278.3130155077633</c:v>
                </c:pt>
                <c:pt idx="1265">
                  <c:v>4147.4238603353597</c:v>
                </c:pt>
                <c:pt idx="1266">
                  <c:v>4147.4238603353597</c:v>
                </c:pt>
                <c:pt idx="1267">
                  <c:v>4412.3172623070532</c:v>
                </c:pt>
                <c:pt idx="1268">
                  <c:v>4689.8727655784196</c:v>
                </c:pt>
                <c:pt idx="1269">
                  <c:v>4980.4981829383132</c:v>
                </c:pt>
                <c:pt idx="1270">
                  <c:v>5284.6082879300739</c:v>
                </c:pt>
                <c:pt idx="1271">
                  <c:v>7119.4363028474108</c:v>
                </c:pt>
                <c:pt idx="1272">
                  <c:v>6461.3377457431488</c:v>
                </c:pt>
                <c:pt idx="1273">
                  <c:v>6831.4492235667221</c:v>
                </c:pt>
                <c:pt idx="1274">
                  <c:v>5207.293627115142</c:v>
                </c:pt>
                <c:pt idx="1275">
                  <c:v>5130.8414537778472</c:v>
                </c:pt>
                <c:pt idx="1276">
                  <c:v>5441.8516224062087</c:v>
                </c:pt>
                <c:pt idx="1277">
                  <c:v>4019.5999050756504</c:v>
                </c:pt>
                <c:pt idx="1278">
                  <c:v>4147.4238603353597</c:v>
                </c:pt>
                <c:pt idx="1279">
                  <c:v>3894.7916909676319</c:v>
                </c:pt>
                <c:pt idx="1280">
                  <c:v>4147.4238603353597</c:v>
                </c:pt>
                <c:pt idx="1281">
                  <c:v>3956.8219046525301</c:v>
                </c:pt>
                <c:pt idx="1282">
                  <c:v>4019.5999050756504</c:v>
                </c:pt>
                <c:pt idx="1283">
                  <c:v>3772.9501916714535</c:v>
                </c:pt>
                <c:pt idx="1284">
                  <c:v>3537.9733910447367</c:v>
                </c:pt>
                <c:pt idx="1285">
                  <c:v>3654.0268127329346</c:v>
                </c:pt>
                <c:pt idx="1286">
                  <c:v>3956.8219046525301</c:v>
                </c:pt>
                <c:pt idx="1287">
                  <c:v>4412.3172623070532</c:v>
                </c:pt>
                <c:pt idx="1288">
                  <c:v>4689.8727655784196</c:v>
                </c:pt>
                <c:pt idx="1289">
                  <c:v>4412.3172623070532</c:v>
                </c:pt>
                <c:pt idx="1290">
                  <c:v>4147.4238603353597</c:v>
                </c:pt>
                <c:pt idx="1291">
                  <c:v>4412.3172623070532</c:v>
                </c:pt>
                <c:pt idx="1292">
                  <c:v>4278.3130155077633</c:v>
                </c:pt>
                <c:pt idx="1293">
                  <c:v>4212.4821798538869</c:v>
                </c:pt>
                <c:pt idx="1294">
                  <c:v>4689.8727655784196</c:v>
                </c:pt>
                <c:pt idx="1295">
                  <c:v>4980.4981829383132</c:v>
                </c:pt>
                <c:pt idx="1296">
                  <c:v>4906.5939603380102</c:v>
                </c:pt>
                <c:pt idx="1297">
                  <c:v>4689.8727655784196</c:v>
                </c:pt>
                <c:pt idx="1298">
                  <c:v>4833.5259749873812</c:v>
                </c:pt>
                <c:pt idx="1299">
                  <c:v>4689.8727655784196</c:v>
                </c:pt>
                <c:pt idx="1300">
                  <c:v>4412.3172623070532</c:v>
                </c:pt>
                <c:pt idx="1301">
                  <c:v>4147.4238603353597</c:v>
                </c:pt>
                <c:pt idx="1302">
                  <c:v>3894.7916909676319</c:v>
                </c:pt>
                <c:pt idx="1303">
                  <c:v>3713.1267574550457</c:v>
                </c:pt>
                <c:pt idx="1304">
                  <c:v>3595.6443505920752</c:v>
                </c:pt>
                <c:pt idx="1305">
                  <c:v>3424.7421943039958</c:v>
                </c:pt>
                <c:pt idx="1306">
                  <c:v>3654.0268127329346</c:v>
                </c:pt>
                <c:pt idx="1307">
                  <c:v>3894.7916909676319</c:v>
                </c:pt>
                <c:pt idx="1308">
                  <c:v>4019.5999050756504</c:v>
                </c:pt>
                <c:pt idx="1309">
                  <c:v>3772.9501916714535</c:v>
                </c:pt>
                <c:pt idx="1310">
                  <c:v>3595.6443505920752</c:v>
                </c:pt>
                <c:pt idx="1311">
                  <c:v>3713.1267574550457</c:v>
                </c:pt>
                <c:pt idx="1312">
                  <c:v>3537.9733910447367</c:v>
                </c:pt>
                <c:pt idx="1313">
                  <c:v>3595.6443505920752</c:v>
                </c:pt>
                <c:pt idx="1314">
                  <c:v>3595.6443505920752</c:v>
                </c:pt>
                <c:pt idx="1315">
                  <c:v>3595.6443505920752</c:v>
                </c:pt>
                <c:pt idx="1316">
                  <c:v>3833.5031492374715</c:v>
                </c:pt>
                <c:pt idx="1317">
                  <c:v>3772.9501916714535</c:v>
                </c:pt>
                <c:pt idx="1318">
                  <c:v>3654.0268127329346</c:v>
                </c:pt>
                <c:pt idx="1319">
                  <c:v>3595.6443505920752</c:v>
                </c:pt>
                <c:pt idx="1320">
                  <c:v>3595.6443505920752</c:v>
                </c:pt>
                <c:pt idx="1321">
                  <c:v>3595.6443505920752</c:v>
                </c:pt>
                <c:pt idx="1322">
                  <c:v>3481.0079810114594</c:v>
                </c:pt>
                <c:pt idx="1323">
                  <c:v>3424.7421943039958</c:v>
                </c:pt>
                <c:pt idx="1324">
                  <c:v>3314.2859204665219</c:v>
                </c:pt>
                <c:pt idx="1325">
                  <c:v>3260.0837152614085</c:v>
                </c:pt>
                <c:pt idx="1326">
                  <c:v>3537.9733910447367</c:v>
                </c:pt>
                <c:pt idx="1327">
                  <c:v>3772.9501916714535</c:v>
                </c:pt>
                <c:pt idx="1328">
                  <c:v>3654.0268127329346</c:v>
                </c:pt>
                <c:pt idx="1329">
                  <c:v>4019.5999050756504</c:v>
                </c:pt>
                <c:pt idx="1330">
                  <c:v>4147.4238603353597</c:v>
                </c:pt>
                <c:pt idx="1331">
                  <c:v>3894.7916909676319</c:v>
                </c:pt>
                <c:pt idx="1332">
                  <c:v>3772.9501916714535</c:v>
                </c:pt>
                <c:pt idx="1333">
                  <c:v>4147.4238603353597</c:v>
                </c:pt>
                <c:pt idx="1334">
                  <c:v>4344.922617295193</c:v>
                </c:pt>
                <c:pt idx="1335">
                  <c:v>4147.4238603353597</c:v>
                </c:pt>
                <c:pt idx="1336">
                  <c:v>3956.8219046525301</c:v>
                </c:pt>
                <c:pt idx="1337">
                  <c:v>3833.5031492374715</c:v>
                </c:pt>
                <c:pt idx="1338">
                  <c:v>4019.5999050756504</c:v>
                </c:pt>
                <c:pt idx="1339">
                  <c:v>3894.7916909676319</c:v>
                </c:pt>
                <c:pt idx="1340">
                  <c:v>4083.1318340301036</c:v>
                </c:pt>
                <c:pt idx="1341">
                  <c:v>3894.7916909676319</c:v>
                </c:pt>
                <c:pt idx="1342">
                  <c:v>3595.6443505920752</c:v>
                </c:pt>
                <c:pt idx="1343">
                  <c:v>3314.2859204665219</c:v>
                </c:pt>
                <c:pt idx="1344">
                  <c:v>3206.5576971973492</c:v>
                </c:pt>
                <c:pt idx="1345">
                  <c:v>3206.5576971973492</c:v>
                </c:pt>
                <c:pt idx="1346">
                  <c:v>3369.1701316081339</c:v>
                </c:pt>
                <c:pt idx="1347">
                  <c:v>3537.9733910447367</c:v>
                </c:pt>
                <c:pt idx="1348">
                  <c:v>3772.9501916714535</c:v>
                </c:pt>
                <c:pt idx="1349">
                  <c:v>3654.0268127329346</c:v>
                </c:pt>
                <c:pt idx="1350">
                  <c:v>3424.7421943039958</c:v>
                </c:pt>
                <c:pt idx="1351">
                  <c:v>3314.2859204665219</c:v>
                </c:pt>
                <c:pt idx="1352">
                  <c:v>3537.9733910447367</c:v>
                </c:pt>
                <c:pt idx="1353">
                  <c:v>3654.0268127329346</c:v>
                </c:pt>
                <c:pt idx="1354">
                  <c:v>3772.9501916714535</c:v>
                </c:pt>
                <c:pt idx="1355">
                  <c:v>4019.5999050756504</c:v>
                </c:pt>
                <c:pt idx="1356">
                  <c:v>3894.7916909676319</c:v>
                </c:pt>
                <c:pt idx="1357">
                  <c:v>3713.1267574550457</c:v>
                </c:pt>
                <c:pt idx="1358">
                  <c:v>3595.6443505920752</c:v>
                </c:pt>
                <c:pt idx="1359">
                  <c:v>3956.8219046525301</c:v>
                </c:pt>
                <c:pt idx="1360">
                  <c:v>5441.8516224062087</c:v>
                </c:pt>
                <c:pt idx="1361">
                  <c:v>5284.6082879300739</c:v>
                </c:pt>
                <c:pt idx="1362">
                  <c:v>5441.8516224062087</c:v>
                </c:pt>
                <c:pt idx="1363">
                  <c:v>5934.9765573177574</c:v>
                </c:pt>
                <c:pt idx="1364">
                  <c:v>6193.9096845653949</c:v>
                </c:pt>
                <c:pt idx="1365">
                  <c:v>5130.8414537778472</c:v>
                </c:pt>
                <c:pt idx="1366">
                  <c:v>3894.7916909676319</c:v>
                </c:pt>
                <c:pt idx="1367">
                  <c:v>3713.1267574550457</c:v>
                </c:pt>
                <c:pt idx="1368">
                  <c:v>3713.1267574550457</c:v>
                </c:pt>
                <c:pt idx="1369">
                  <c:v>3654.0268127329346</c:v>
                </c:pt>
                <c:pt idx="1370">
                  <c:v>4019.5999050756504</c:v>
                </c:pt>
                <c:pt idx="1371">
                  <c:v>4412.3172623070532</c:v>
                </c:pt>
                <c:pt idx="1372">
                  <c:v>4689.8727655784196</c:v>
                </c:pt>
                <c:pt idx="1373">
                  <c:v>5934.9765573177574</c:v>
                </c:pt>
                <c:pt idx="1374">
                  <c:v>8587.3206490943703</c:v>
                </c:pt>
                <c:pt idx="1375">
                  <c:v>8700.3142399032768</c:v>
                </c:pt>
                <c:pt idx="1376">
                  <c:v>10274.522785501418</c:v>
                </c:pt>
                <c:pt idx="1377">
                  <c:v>38513.223587109351</c:v>
                </c:pt>
                <c:pt idx="1378">
                  <c:v>21404.779848554386</c:v>
                </c:pt>
                <c:pt idx="1379">
                  <c:v>12953.602542863751</c:v>
                </c:pt>
                <c:pt idx="1380">
                  <c:v>17250.448449102103</c:v>
                </c:pt>
                <c:pt idx="1381">
                  <c:v>16315.252361128096</c:v>
                </c:pt>
                <c:pt idx="1382">
                  <c:v>12953.602542863751</c:v>
                </c:pt>
                <c:pt idx="1383">
                  <c:v>10146.284563284222</c:v>
                </c:pt>
                <c:pt idx="1384">
                  <c:v>8700.3142399032768</c:v>
                </c:pt>
                <c:pt idx="1385">
                  <c:v>7619.8058647426296</c:v>
                </c:pt>
                <c:pt idx="1386">
                  <c:v>7517.6589486330395</c:v>
                </c:pt>
                <c:pt idx="1387">
                  <c:v>8038.9789299994463</c:v>
                </c:pt>
                <c:pt idx="1388">
                  <c:v>8929.6874923411997</c:v>
                </c:pt>
                <c:pt idx="1389">
                  <c:v>35116.80358890244</c:v>
                </c:pt>
                <c:pt idx="1390">
                  <c:v>17250.448449102103</c:v>
                </c:pt>
                <c:pt idx="1391">
                  <c:v>8929.6874923411997</c:v>
                </c:pt>
                <c:pt idx="1392">
                  <c:v>8038.9789299994463</c:v>
                </c:pt>
                <c:pt idx="1393">
                  <c:v>8146.4556234127467</c:v>
                </c:pt>
                <c:pt idx="1394">
                  <c:v>8038.9789299994463</c:v>
                </c:pt>
                <c:pt idx="1395">
                  <c:v>11070.017223295779</c:v>
                </c:pt>
                <c:pt idx="1396">
                  <c:v>10146.284563284222</c:v>
                </c:pt>
                <c:pt idx="1397">
                  <c:v>9163.6266566607592</c:v>
                </c:pt>
                <c:pt idx="1398">
                  <c:v>8929.6874923411997</c:v>
                </c:pt>
                <c:pt idx="1399">
                  <c:v>8929.6874923411997</c:v>
                </c:pt>
                <c:pt idx="1400">
                  <c:v>8700.3142399032768</c:v>
                </c:pt>
                <c:pt idx="1401">
                  <c:v>8475.4455741356614</c:v>
                </c:pt>
                <c:pt idx="1402">
                  <c:v>8814.4339704150898</c:v>
                </c:pt>
                <c:pt idx="1403">
                  <c:v>8475.4455741356614</c:v>
                </c:pt>
                <c:pt idx="1404">
                  <c:v>14063.608688143324</c:v>
                </c:pt>
                <c:pt idx="1405">
                  <c:v>26278.643913836193</c:v>
                </c:pt>
                <c:pt idx="1406">
                  <c:v>18225.825340938616</c:v>
                </c:pt>
                <c:pt idx="1407">
                  <c:v>14560.832249391709</c:v>
                </c:pt>
                <c:pt idx="1408">
                  <c:v>14560.832249391709</c:v>
                </c:pt>
                <c:pt idx="1409">
                  <c:v>18225.825340938616</c:v>
                </c:pt>
                <c:pt idx="1410">
                  <c:v>22552.708741303668</c:v>
                </c:pt>
                <c:pt idx="1411">
                  <c:v>20301.799199688485</c:v>
                </c:pt>
                <c:pt idx="1412">
                  <c:v>15244.441929118348</c:v>
                </c:pt>
                <c:pt idx="1413">
                  <c:v>13420.838298152932</c:v>
                </c:pt>
                <c:pt idx="1414">
                  <c:v>16315.252361128096</c:v>
                </c:pt>
                <c:pt idx="1415">
                  <c:v>11484.885053209293</c:v>
                </c:pt>
                <c:pt idx="1416">
                  <c:v>9768.8569060732461</c:v>
                </c:pt>
                <c:pt idx="1417">
                  <c:v>9402.193504267414</c:v>
                </c:pt>
                <c:pt idx="1418">
                  <c:v>9163.6266566607592</c:v>
                </c:pt>
                <c:pt idx="1419">
                  <c:v>9046.0824852659316</c:v>
                </c:pt>
                <c:pt idx="1420">
                  <c:v>9163.6266566607592</c:v>
                </c:pt>
                <c:pt idx="1421">
                  <c:v>9282.3277418984817</c:v>
                </c:pt>
                <c:pt idx="1422">
                  <c:v>8587.3206490943703</c:v>
                </c:pt>
                <c:pt idx="1423">
                  <c:v>8700.3142399032768</c:v>
                </c:pt>
                <c:pt idx="1424">
                  <c:v>9046.0824852659316</c:v>
                </c:pt>
                <c:pt idx="1425">
                  <c:v>8475.4455741356614</c:v>
                </c:pt>
                <c:pt idx="1426">
                  <c:v>7217.4517928552132</c:v>
                </c:pt>
                <c:pt idx="1427">
                  <c:v>7217.4517928552132</c:v>
                </c:pt>
                <c:pt idx="1428">
                  <c:v>7022.435511832844</c:v>
                </c:pt>
                <c:pt idx="1429">
                  <c:v>7022.435511832844</c:v>
                </c:pt>
                <c:pt idx="1430">
                  <c:v>5207.293627115142</c:v>
                </c:pt>
                <c:pt idx="1431">
                  <c:v>4689.8727655784196</c:v>
                </c:pt>
                <c:pt idx="1432">
                  <c:v>4480.5032547433048</c:v>
                </c:pt>
                <c:pt idx="1433">
                  <c:v>4412.3172623070532</c:v>
                </c:pt>
                <c:pt idx="1434">
                  <c:v>4019.5999050756504</c:v>
                </c:pt>
                <c:pt idx="1435">
                  <c:v>4344.922617295193</c:v>
                </c:pt>
                <c:pt idx="1436">
                  <c:v>5934.9765573177574</c:v>
                </c:pt>
                <c:pt idx="1437">
                  <c:v>7217.4517928552132</c:v>
                </c:pt>
                <c:pt idx="1438">
                  <c:v>7022.435511832844</c:v>
                </c:pt>
                <c:pt idx="1439">
                  <c:v>7022.435511832844</c:v>
                </c:pt>
                <c:pt idx="1440">
                  <c:v>7416.5558389076787</c:v>
                </c:pt>
                <c:pt idx="1441">
                  <c:v>12953.602542863751</c:v>
                </c:pt>
                <c:pt idx="1442">
                  <c:v>12953.602542863751</c:v>
                </c:pt>
                <c:pt idx="1443">
                  <c:v>9523.231734985482</c:v>
                </c:pt>
                <c:pt idx="1444">
                  <c:v>10534.690615340402</c:v>
                </c:pt>
                <c:pt idx="1445">
                  <c:v>9402.193504267414</c:v>
                </c:pt>
                <c:pt idx="1446">
                  <c:v>8929.6874923411997</c:v>
                </c:pt>
                <c:pt idx="1447">
                  <c:v>7217.4517928552132</c:v>
                </c:pt>
                <c:pt idx="1448">
                  <c:v>6831.4492235667221</c:v>
                </c:pt>
                <c:pt idx="1449">
                  <c:v>6831.4492235667221</c:v>
                </c:pt>
                <c:pt idx="1450">
                  <c:v>6282.0992197351297</c:v>
                </c:pt>
                <c:pt idx="1451">
                  <c:v>5602.6248313113647</c:v>
                </c:pt>
                <c:pt idx="1452">
                  <c:v>5362.7920669963878</c:v>
                </c:pt>
                <c:pt idx="1453">
                  <c:v>5207.293627115142</c:v>
                </c:pt>
                <c:pt idx="1454">
                  <c:v>4980.4981829383132</c:v>
                </c:pt>
                <c:pt idx="1455">
                  <c:v>4689.8727655784196</c:v>
                </c:pt>
                <c:pt idx="1456">
                  <c:v>4980.4981829383132</c:v>
                </c:pt>
                <c:pt idx="1457">
                  <c:v>4906.5939603380102</c:v>
                </c:pt>
                <c:pt idx="1458">
                  <c:v>4689.8727655784196</c:v>
                </c:pt>
                <c:pt idx="1459">
                  <c:v>4480.5032547433048</c:v>
                </c:pt>
                <c:pt idx="1460">
                  <c:v>4019.5999050756504</c:v>
                </c:pt>
              </c:numCache>
            </c:numRef>
          </c:val>
          <c:smooth val="0"/>
        </c:ser>
        <c:dLbls>
          <c:showLegendKey val="0"/>
          <c:showVal val="0"/>
          <c:showCatName val="0"/>
          <c:showSerName val="0"/>
          <c:showPercent val="0"/>
          <c:showBubbleSize val="0"/>
        </c:dLbls>
        <c:marker val="1"/>
        <c:smooth val="0"/>
        <c:axId val="170283392"/>
        <c:axId val="170285312"/>
      </c:lineChart>
      <c:dateAx>
        <c:axId val="170283392"/>
        <c:scaling>
          <c:orientation val="minMax"/>
        </c:scaling>
        <c:delete val="0"/>
        <c:axPos val="b"/>
        <c:numFmt formatCode="dd/mm/yyyy;@" sourceLinked="1"/>
        <c:majorTickMark val="out"/>
        <c:minorTickMark val="none"/>
        <c:tickLblPos val="nextTo"/>
        <c:crossAx val="170285312"/>
        <c:crosses val="autoZero"/>
        <c:auto val="1"/>
        <c:lblOffset val="100"/>
        <c:baseTimeUnit val="days"/>
      </c:dateAx>
      <c:valAx>
        <c:axId val="170285312"/>
        <c:scaling>
          <c:orientation val="minMax"/>
        </c:scaling>
        <c:delete val="0"/>
        <c:axPos val="l"/>
        <c:majorGridlines/>
        <c:title>
          <c:tx>
            <c:rich>
              <a:bodyPr rot="-5400000" vert="horz"/>
              <a:lstStyle/>
              <a:p>
                <a:pPr>
                  <a:defRPr/>
                </a:pPr>
                <a:r>
                  <a:rPr lang="en-US">
                    <a:latin typeface="Arial Narrow" panose="020B0606020202030204" pitchFamily="34" charset="0"/>
                  </a:rPr>
                  <a:t>Litros/segundo</a:t>
                </a:r>
              </a:p>
            </c:rich>
          </c:tx>
          <c:layout>
            <c:manualLayout>
              <c:xMode val="edge"/>
              <c:yMode val="edge"/>
              <c:x val="0"/>
              <c:y val="0.34284675953967292"/>
            </c:manualLayout>
          </c:layout>
          <c:overlay val="0"/>
        </c:title>
        <c:numFmt formatCode="0" sourceLinked="1"/>
        <c:majorTickMark val="out"/>
        <c:minorTickMark val="none"/>
        <c:tickLblPos val="nextTo"/>
        <c:crossAx val="170283392"/>
        <c:crosses val="autoZero"/>
        <c:crossBetween val="between"/>
      </c:valAx>
    </c:plotArea>
    <c:legend>
      <c:legendPos val="r"/>
      <c:layout>
        <c:manualLayout>
          <c:xMode val="edge"/>
          <c:yMode val="edge"/>
          <c:x val="0.6804391831158092"/>
          <c:y val="0.20271325459317582"/>
          <c:w val="0.27127620177614786"/>
          <c:h val="8.1035876564547152E-2"/>
        </c:manualLayout>
      </c:layout>
      <c:overlay val="0"/>
    </c:legend>
    <c:plotVisOnly val="1"/>
    <c:dispBlanksAs val="zero"/>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B25A6D-F2DE-4488-A1DA-B151614BB026}" type="doc">
      <dgm:prSet loTypeId="urn:microsoft.com/office/officeart/2005/8/layout/hList1" loCatId="list" qsTypeId="urn:microsoft.com/office/officeart/2005/8/quickstyle/simple1" qsCatId="simple" csTypeId="urn:microsoft.com/office/officeart/2005/8/colors/accent1_2" csCatId="accent1" phldr="1"/>
      <dgm:spPr/>
      <dgm:t>
        <a:bodyPr/>
        <a:lstStyle/>
        <a:p>
          <a:endParaRPr lang="es-CO"/>
        </a:p>
      </dgm:t>
    </dgm:pt>
    <dgm:pt modelId="{59A6CE66-200E-4D21-9D70-EC2B57935C9C}">
      <dgm:prSet phldrT="[Texto]">
        <dgm:style>
          <a:lnRef idx="2">
            <a:schemeClr val="accent1"/>
          </a:lnRef>
          <a:fillRef idx="1">
            <a:schemeClr val="lt1"/>
          </a:fillRef>
          <a:effectRef idx="0">
            <a:schemeClr val="accent1"/>
          </a:effectRef>
          <a:fontRef idx="minor">
            <a:schemeClr val="dk1"/>
          </a:fontRef>
        </dgm:style>
      </dgm:prSet>
      <dgm:spPr>
        <a:solidFill>
          <a:schemeClr val="tx2">
            <a:lumMod val="60000"/>
            <a:lumOff val="40000"/>
          </a:schemeClr>
        </a:solidFill>
        <a:ln>
          <a:solidFill>
            <a:schemeClr val="tx2">
              <a:lumMod val="50000"/>
            </a:schemeClr>
          </a:solidFill>
        </a:ln>
      </dgm:spPr>
      <dgm:t>
        <a:bodyPr/>
        <a:lstStyle/>
        <a:p>
          <a:pPr algn="ctr"/>
          <a:r>
            <a:rPr lang="es-CO" b="1"/>
            <a:t>Plan de respaldo</a:t>
          </a:r>
        </a:p>
      </dgm:t>
    </dgm:pt>
    <dgm:pt modelId="{E30EE7C5-203C-4A82-8EB2-B066953DDF9E}" type="parTrans" cxnId="{428634E8-8983-4D46-8F92-B19C39FB9CBC}">
      <dgm:prSet/>
      <dgm:spPr/>
      <dgm:t>
        <a:bodyPr/>
        <a:lstStyle/>
        <a:p>
          <a:pPr algn="ctr"/>
          <a:endParaRPr lang="es-CO"/>
        </a:p>
      </dgm:t>
    </dgm:pt>
    <dgm:pt modelId="{445923ED-833D-4224-89BA-725DC9EF430D}" type="sibTrans" cxnId="{428634E8-8983-4D46-8F92-B19C39FB9CBC}">
      <dgm:prSet/>
      <dgm:spPr/>
      <dgm:t>
        <a:bodyPr/>
        <a:lstStyle/>
        <a:p>
          <a:pPr algn="ctr"/>
          <a:endParaRPr lang="es-CO"/>
        </a:p>
      </dgm:t>
    </dgm:pt>
    <dgm:pt modelId="{BC8259E0-1E2A-4DC1-85A5-764528A81E69}">
      <dgm:prSet phldrT="[Texto]">
        <dgm:style>
          <a:lnRef idx="2">
            <a:schemeClr val="accent1"/>
          </a:lnRef>
          <a:fillRef idx="1">
            <a:schemeClr val="lt1"/>
          </a:fillRef>
          <a:effectRef idx="0">
            <a:schemeClr val="accent1"/>
          </a:effectRef>
          <a:fontRef idx="minor">
            <a:schemeClr val="dk1"/>
          </a:fontRef>
        </dgm:style>
      </dgm:prSet>
      <dgm:spPr>
        <a:solidFill>
          <a:schemeClr val="tx2">
            <a:lumMod val="60000"/>
            <a:lumOff val="40000"/>
          </a:schemeClr>
        </a:solidFill>
        <a:ln>
          <a:solidFill>
            <a:schemeClr val="tx2">
              <a:lumMod val="50000"/>
            </a:schemeClr>
          </a:solidFill>
        </a:ln>
      </dgm:spPr>
      <dgm:t>
        <a:bodyPr/>
        <a:lstStyle/>
        <a:p>
          <a:pPr algn="ctr"/>
          <a:r>
            <a:rPr lang="es-CO" b="1"/>
            <a:t>Plan de emergencia</a:t>
          </a:r>
        </a:p>
      </dgm:t>
    </dgm:pt>
    <dgm:pt modelId="{2826F700-217D-4ABD-A32B-238BEB0F2D9C}" type="parTrans" cxnId="{BAA0B8FE-E558-4B1E-A2DD-D1B09824361E}">
      <dgm:prSet/>
      <dgm:spPr/>
      <dgm:t>
        <a:bodyPr/>
        <a:lstStyle/>
        <a:p>
          <a:pPr algn="ctr"/>
          <a:endParaRPr lang="es-CO"/>
        </a:p>
      </dgm:t>
    </dgm:pt>
    <dgm:pt modelId="{F98BFEAB-DD69-44C5-AEAD-74A37A5B82C5}" type="sibTrans" cxnId="{BAA0B8FE-E558-4B1E-A2DD-D1B09824361E}">
      <dgm:prSet/>
      <dgm:spPr/>
      <dgm:t>
        <a:bodyPr/>
        <a:lstStyle/>
        <a:p>
          <a:pPr algn="ctr"/>
          <a:endParaRPr lang="es-CO"/>
        </a:p>
      </dgm:t>
    </dgm:pt>
    <dgm:pt modelId="{3743BF6E-6809-41DC-B00B-0832740C8748}">
      <dgm:prSet phldrT="[Texto]">
        <dgm:style>
          <a:lnRef idx="2">
            <a:schemeClr val="accent4"/>
          </a:lnRef>
          <a:fillRef idx="1">
            <a:schemeClr val="lt1"/>
          </a:fillRef>
          <a:effectRef idx="0">
            <a:schemeClr val="accent4"/>
          </a:effectRef>
          <a:fontRef idx="minor">
            <a:schemeClr val="dk1"/>
          </a:fontRef>
        </dgm:style>
      </dgm:prSet>
      <dgm:spPr>
        <a:solidFill>
          <a:schemeClr val="tx2">
            <a:lumMod val="20000"/>
            <a:lumOff val="80000"/>
          </a:schemeClr>
        </a:solidFill>
        <a:ln>
          <a:solidFill>
            <a:schemeClr val="tx2">
              <a:lumMod val="75000"/>
            </a:schemeClr>
          </a:solidFill>
        </a:ln>
      </dgm:spPr>
      <dgm:t>
        <a:bodyPr/>
        <a:lstStyle/>
        <a:p>
          <a:pPr algn="ctr"/>
          <a:r>
            <a:rPr lang="es-CO"/>
            <a:t>Contempla qué medidas tomar cuando se está materializando una amezana o cuando acaba de producirse.</a:t>
          </a:r>
        </a:p>
      </dgm:t>
    </dgm:pt>
    <dgm:pt modelId="{1BEB593B-F40A-4ABC-806D-E0E42C9AD5CC}" type="parTrans" cxnId="{9E007228-E949-4680-8C30-D273D1CD026D}">
      <dgm:prSet/>
      <dgm:spPr/>
      <dgm:t>
        <a:bodyPr/>
        <a:lstStyle/>
        <a:p>
          <a:pPr algn="ctr"/>
          <a:endParaRPr lang="es-CO"/>
        </a:p>
      </dgm:t>
    </dgm:pt>
    <dgm:pt modelId="{A437AF5F-8D30-44CB-A663-B481556E6734}" type="sibTrans" cxnId="{9E007228-E949-4680-8C30-D273D1CD026D}">
      <dgm:prSet/>
      <dgm:spPr/>
      <dgm:t>
        <a:bodyPr/>
        <a:lstStyle/>
        <a:p>
          <a:pPr algn="ctr"/>
          <a:endParaRPr lang="es-CO"/>
        </a:p>
      </dgm:t>
    </dgm:pt>
    <dgm:pt modelId="{6D7CF49E-6B26-485C-AFFB-99F89C4F4330}">
      <dgm:prSet phldrT="[Texto]">
        <dgm:style>
          <a:lnRef idx="2">
            <a:schemeClr val="accent1"/>
          </a:lnRef>
          <a:fillRef idx="1">
            <a:schemeClr val="lt1"/>
          </a:fillRef>
          <a:effectRef idx="0">
            <a:schemeClr val="accent1"/>
          </a:effectRef>
          <a:fontRef idx="minor">
            <a:schemeClr val="dk1"/>
          </a:fontRef>
        </dgm:style>
      </dgm:prSet>
      <dgm:spPr>
        <a:solidFill>
          <a:schemeClr val="tx2">
            <a:lumMod val="60000"/>
            <a:lumOff val="40000"/>
          </a:schemeClr>
        </a:solidFill>
        <a:ln>
          <a:solidFill>
            <a:schemeClr val="tx2">
              <a:lumMod val="50000"/>
            </a:schemeClr>
          </a:solidFill>
        </a:ln>
      </dgm:spPr>
      <dgm:t>
        <a:bodyPr/>
        <a:lstStyle/>
        <a:p>
          <a:pPr algn="ctr"/>
          <a:r>
            <a:rPr lang="es-CO" b="1"/>
            <a:t>Plan de recuperación</a:t>
          </a:r>
        </a:p>
      </dgm:t>
    </dgm:pt>
    <dgm:pt modelId="{8290AFC4-A84E-4702-8BEA-1D79844D80CB}" type="parTrans" cxnId="{8A0B7B39-5987-422A-B86A-758F6C2B61FA}">
      <dgm:prSet/>
      <dgm:spPr/>
      <dgm:t>
        <a:bodyPr/>
        <a:lstStyle/>
        <a:p>
          <a:pPr algn="ctr"/>
          <a:endParaRPr lang="es-CO"/>
        </a:p>
      </dgm:t>
    </dgm:pt>
    <dgm:pt modelId="{98B1250B-A35D-43BC-B835-088C4DBF720D}" type="sibTrans" cxnId="{8A0B7B39-5987-422A-B86A-758F6C2B61FA}">
      <dgm:prSet/>
      <dgm:spPr/>
      <dgm:t>
        <a:bodyPr/>
        <a:lstStyle/>
        <a:p>
          <a:pPr algn="ctr"/>
          <a:endParaRPr lang="es-CO"/>
        </a:p>
      </dgm:t>
    </dgm:pt>
    <dgm:pt modelId="{0B83D7DE-99D2-48AF-A833-D7126CDDC0C2}">
      <dgm:prSet phldrT="[Texto]">
        <dgm:style>
          <a:lnRef idx="2">
            <a:schemeClr val="accent6"/>
          </a:lnRef>
          <a:fillRef idx="1">
            <a:schemeClr val="lt1"/>
          </a:fillRef>
          <a:effectRef idx="0">
            <a:schemeClr val="accent6"/>
          </a:effectRef>
          <a:fontRef idx="minor">
            <a:schemeClr val="dk1"/>
          </a:fontRef>
        </dgm:style>
      </dgm:prSet>
      <dgm:spPr>
        <a:solidFill>
          <a:schemeClr val="tx2">
            <a:lumMod val="20000"/>
            <a:lumOff val="80000"/>
          </a:schemeClr>
        </a:solidFill>
        <a:ln>
          <a:solidFill>
            <a:schemeClr val="tx2">
              <a:lumMod val="75000"/>
            </a:schemeClr>
          </a:solidFill>
        </a:ln>
      </dgm:spPr>
      <dgm:t>
        <a:bodyPr/>
        <a:lstStyle/>
        <a:p>
          <a:pPr algn="ctr"/>
          <a:r>
            <a:rPr lang="es-CO"/>
            <a:t>Indica las medidas que se aplicarán cuando se ha producido un desastre. El objetivo es evaluar el impacto y regresar lo antes posible a un estado normal de funcionamiento.</a:t>
          </a:r>
        </a:p>
      </dgm:t>
    </dgm:pt>
    <dgm:pt modelId="{40A91357-EC15-44E7-AD18-88740C5E1848}" type="parTrans" cxnId="{8D0203EE-8B85-4E95-B7BD-E61C9F32C2A3}">
      <dgm:prSet/>
      <dgm:spPr/>
      <dgm:t>
        <a:bodyPr/>
        <a:lstStyle/>
        <a:p>
          <a:pPr algn="ctr"/>
          <a:endParaRPr lang="es-CO"/>
        </a:p>
      </dgm:t>
    </dgm:pt>
    <dgm:pt modelId="{BE5EBC9E-B040-4F4A-8BBB-CAD3FC2218BE}" type="sibTrans" cxnId="{8D0203EE-8B85-4E95-B7BD-E61C9F32C2A3}">
      <dgm:prSet/>
      <dgm:spPr/>
      <dgm:t>
        <a:bodyPr/>
        <a:lstStyle/>
        <a:p>
          <a:pPr algn="ctr"/>
          <a:endParaRPr lang="es-CO"/>
        </a:p>
      </dgm:t>
    </dgm:pt>
    <dgm:pt modelId="{D9410B46-EABD-454C-88EE-0400F589D05F}">
      <dgm:prSet phldrT="[Texto]">
        <dgm:style>
          <a:lnRef idx="2">
            <a:schemeClr val="accent2"/>
          </a:lnRef>
          <a:fillRef idx="1">
            <a:schemeClr val="lt1"/>
          </a:fillRef>
          <a:effectRef idx="0">
            <a:schemeClr val="accent2"/>
          </a:effectRef>
          <a:fontRef idx="minor">
            <a:schemeClr val="dk1"/>
          </a:fontRef>
        </dgm:style>
      </dgm:prSet>
      <dgm:spPr>
        <a:solidFill>
          <a:schemeClr val="tx2">
            <a:lumMod val="20000"/>
            <a:lumOff val="80000"/>
          </a:schemeClr>
        </a:solidFill>
        <a:ln>
          <a:solidFill>
            <a:schemeClr val="tx2">
              <a:lumMod val="75000"/>
            </a:schemeClr>
          </a:solidFill>
        </a:ln>
      </dgm:spPr>
      <dgm:t>
        <a:bodyPr/>
        <a:lstStyle/>
        <a:p>
          <a:pPr algn="ctr"/>
          <a:r>
            <a:rPr lang="es-CO"/>
            <a:t>Ante una amenaza se aplican medidas preventivas para evitar que se produzca un daño.</a:t>
          </a:r>
        </a:p>
      </dgm:t>
    </dgm:pt>
    <dgm:pt modelId="{78B089B0-19AE-4F1A-B636-B44B3EFC879A}" type="sibTrans" cxnId="{5F89A68B-075A-48EA-8031-2FF03EF385EF}">
      <dgm:prSet/>
      <dgm:spPr/>
      <dgm:t>
        <a:bodyPr/>
        <a:lstStyle/>
        <a:p>
          <a:pPr algn="ctr"/>
          <a:endParaRPr lang="es-CO"/>
        </a:p>
      </dgm:t>
    </dgm:pt>
    <dgm:pt modelId="{18975C4F-E18F-4129-9E5C-F5AC0C44D8C0}" type="parTrans" cxnId="{5F89A68B-075A-48EA-8031-2FF03EF385EF}">
      <dgm:prSet/>
      <dgm:spPr/>
      <dgm:t>
        <a:bodyPr/>
        <a:lstStyle/>
        <a:p>
          <a:pPr algn="ctr"/>
          <a:endParaRPr lang="es-CO"/>
        </a:p>
      </dgm:t>
    </dgm:pt>
    <dgm:pt modelId="{DF8CB9D9-69A8-495F-BFEA-7F043BB63CDF}" type="pres">
      <dgm:prSet presAssocID="{EBB25A6D-F2DE-4488-A1DA-B151614BB026}" presName="Name0" presStyleCnt="0">
        <dgm:presLayoutVars>
          <dgm:dir/>
          <dgm:animLvl val="lvl"/>
          <dgm:resizeHandles val="exact"/>
        </dgm:presLayoutVars>
      </dgm:prSet>
      <dgm:spPr/>
      <dgm:t>
        <a:bodyPr/>
        <a:lstStyle/>
        <a:p>
          <a:endParaRPr lang="es-CO"/>
        </a:p>
      </dgm:t>
    </dgm:pt>
    <dgm:pt modelId="{27B03FD2-C93D-420C-B36D-A0F865C4F2D2}" type="pres">
      <dgm:prSet presAssocID="{59A6CE66-200E-4D21-9D70-EC2B57935C9C}" presName="composite" presStyleCnt="0"/>
      <dgm:spPr/>
    </dgm:pt>
    <dgm:pt modelId="{3FAA5EA8-08F7-4F7F-BB5F-313381E609F1}" type="pres">
      <dgm:prSet presAssocID="{59A6CE66-200E-4D21-9D70-EC2B57935C9C}" presName="parTx" presStyleLbl="alignNode1" presStyleIdx="0" presStyleCnt="3">
        <dgm:presLayoutVars>
          <dgm:chMax val="0"/>
          <dgm:chPref val="0"/>
          <dgm:bulletEnabled val="1"/>
        </dgm:presLayoutVars>
      </dgm:prSet>
      <dgm:spPr/>
      <dgm:t>
        <a:bodyPr/>
        <a:lstStyle/>
        <a:p>
          <a:endParaRPr lang="es-CO"/>
        </a:p>
      </dgm:t>
    </dgm:pt>
    <dgm:pt modelId="{443C674B-E6F7-45B3-B98B-31E91A708E15}" type="pres">
      <dgm:prSet presAssocID="{59A6CE66-200E-4D21-9D70-EC2B57935C9C}" presName="desTx" presStyleLbl="alignAccFollowNode1" presStyleIdx="0" presStyleCnt="3">
        <dgm:presLayoutVars>
          <dgm:bulletEnabled val="1"/>
        </dgm:presLayoutVars>
      </dgm:prSet>
      <dgm:spPr/>
      <dgm:t>
        <a:bodyPr/>
        <a:lstStyle/>
        <a:p>
          <a:endParaRPr lang="es-CO"/>
        </a:p>
      </dgm:t>
    </dgm:pt>
    <dgm:pt modelId="{1FDD16D1-055B-45DC-A494-4E673B2DB3E5}" type="pres">
      <dgm:prSet presAssocID="{445923ED-833D-4224-89BA-725DC9EF430D}" presName="space" presStyleCnt="0"/>
      <dgm:spPr/>
    </dgm:pt>
    <dgm:pt modelId="{23812E8A-5E33-4537-B61A-78BF9D7B00F6}" type="pres">
      <dgm:prSet presAssocID="{BC8259E0-1E2A-4DC1-85A5-764528A81E69}" presName="composite" presStyleCnt="0"/>
      <dgm:spPr/>
    </dgm:pt>
    <dgm:pt modelId="{1D828F20-A920-4042-B42B-23DD9A12F4E6}" type="pres">
      <dgm:prSet presAssocID="{BC8259E0-1E2A-4DC1-85A5-764528A81E69}" presName="parTx" presStyleLbl="alignNode1" presStyleIdx="1" presStyleCnt="3">
        <dgm:presLayoutVars>
          <dgm:chMax val="0"/>
          <dgm:chPref val="0"/>
          <dgm:bulletEnabled val="1"/>
        </dgm:presLayoutVars>
      </dgm:prSet>
      <dgm:spPr/>
      <dgm:t>
        <a:bodyPr/>
        <a:lstStyle/>
        <a:p>
          <a:endParaRPr lang="es-CO"/>
        </a:p>
      </dgm:t>
    </dgm:pt>
    <dgm:pt modelId="{F82EAA2E-3F15-4999-87E1-932248847D82}" type="pres">
      <dgm:prSet presAssocID="{BC8259E0-1E2A-4DC1-85A5-764528A81E69}" presName="desTx" presStyleLbl="alignAccFollowNode1" presStyleIdx="1" presStyleCnt="3">
        <dgm:presLayoutVars>
          <dgm:bulletEnabled val="1"/>
        </dgm:presLayoutVars>
      </dgm:prSet>
      <dgm:spPr/>
      <dgm:t>
        <a:bodyPr/>
        <a:lstStyle/>
        <a:p>
          <a:endParaRPr lang="es-CO"/>
        </a:p>
      </dgm:t>
    </dgm:pt>
    <dgm:pt modelId="{59A64FBA-A688-4574-BE97-D6ACD872A5AF}" type="pres">
      <dgm:prSet presAssocID="{F98BFEAB-DD69-44C5-AEAD-74A37A5B82C5}" presName="space" presStyleCnt="0"/>
      <dgm:spPr/>
    </dgm:pt>
    <dgm:pt modelId="{8FFE2C61-F416-4F88-9542-8329911B08DA}" type="pres">
      <dgm:prSet presAssocID="{6D7CF49E-6B26-485C-AFFB-99F89C4F4330}" presName="composite" presStyleCnt="0"/>
      <dgm:spPr/>
    </dgm:pt>
    <dgm:pt modelId="{9A2DBE98-840A-4845-ABA3-E5E05EFE487A}" type="pres">
      <dgm:prSet presAssocID="{6D7CF49E-6B26-485C-AFFB-99F89C4F4330}" presName="parTx" presStyleLbl="alignNode1" presStyleIdx="2" presStyleCnt="3">
        <dgm:presLayoutVars>
          <dgm:chMax val="0"/>
          <dgm:chPref val="0"/>
          <dgm:bulletEnabled val="1"/>
        </dgm:presLayoutVars>
      </dgm:prSet>
      <dgm:spPr/>
      <dgm:t>
        <a:bodyPr/>
        <a:lstStyle/>
        <a:p>
          <a:endParaRPr lang="es-CO"/>
        </a:p>
      </dgm:t>
    </dgm:pt>
    <dgm:pt modelId="{F65F05AD-90DC-479C-AB90-368DF25A16FA}" type="pres">
      <dgm:prSet presAssocID="{6D7CF49E-6B26-485C-AFFB-99F89C4F4330}" presName="desTx" presStyleLbl="alignAccFollowNode1" presStyleIdx="2" presStyleCnt="3">
        <dgm:presLayoutVars>
          <dgm:bulletEnabled val="1"/>
        </dgm:presLayoutVars>
      </dgm:prSet>
      <dgm:spPr/>
      <dgm:t>
        <a:bodyPr/>
        <a:lstStyle/>
        <a:p>
          <a:endParaRPr lang="es-CO"/>
        </a:p>
      </dgm:t>
    </dgm:pt>
  </dgm:ptLst>
  <dgm:cxnLst>
    <dgm:cxn modelId="{428634E8-8983-4D46-8F92-B19C39FB9CBC}" srcId="{EBB25A6D-F2DE-4488-A1DA-B151614BB026}" destId="{59A6CE66-200E-4D21-9D70-EC2B57935C9C}" srcOrd="0" destOrd="0" parTransId="{E30EE7C5-203C-4A82-8EB2-B066953DDF9E}" sibTransId="{445923ED-833D-4224-89BA-725DC9EF430D}"/>
    <dgm:cxn modelId="{9E007228-E949-4680-8C30-D273D1CD026D}" srcId="{BC8259E0-1E2A-4DC1-85A5-764528A81E69}" destId="{3743BF6E-6809-41DC-B00B-0832740C8748}" srcOrd="0" destOrd="0" parTransId="{1BEB593B-F40A-4ABC-806D-E0E42C9AD5CC}" sibTransId="{A437AF5F-8D30-44CB-A663-B481556E6734}"/>
    <dgm:cxn modelId="{61E6BCC8-508A-4A4A-AC09-EA7D4E2388F2}" type="presOf" srcId="{6D7CF49E-6B26-485C-AFFB-99F89C4F4330}" destId="{9A2DBE98-840A-4845-ABA3-E5E05EFE487A}" srcOrd="0" destOrd="0" presId="urn:microsoft.com/office/officeart/2005/8/layout/hList1"/>
    <dgm:cxn modelId="{8D0203EE-8B85-4E95-B7BD-E61C9F32C2A3}" srcId="{6D7CF49E-6B26-485C-AFFB-99F89C4F4330}" destId="{0B83D7DE-99D2-48AF-A833-D7126CDDC0C2}" srcOrd="0" destOrd="0" parTransId="{40A91357-EC15-44E7-AD18-88740C5E1848}" sibTransId="{BE5EBC9E-B040-4F4A-8BBB-CAD3FC2218BE}"/>
    <dgm:cxn modelId="{16052577-86D2-4B01-B4CE-06D8EA4E56DD}" type="presOf" srcId="{BC8259E0-1E2A-4DC1-85A5-764528A81E69}" destId="{1D828F20-A920-4042-B42B-23DD9A12F4E6}" srcOrd="0" destOrd="0" presId="urn:microsoft.com/office/officeart/2005/8/layout/hList1"/>
    <dgm:cxn modelId="{5F89A68B-075A-48EA-8031-2FF03EF385EF}" srcId="{59A6CE66-200E-4D21-9D70-EC2B57935C9C}" destId="{D9410B46-EABD-454C-88EE-0400F589D05F}" srcOrd="0" destOrd="0" parTransId="{18975C4F-E18F-4129-9E5C-F5AC0C44D8C0}" sibTransId="{78B089B0-19AE-4F1A-B636-B44B3EFC879A}"/>
    <dgm:cxn modelId="{1A3AFF51-5073-423E-A50D-39C4B31E578A}" type="presOf" srcId="{3743BF6E-6809-41DC-B00B-0832740C8748}" destId="{F82EAA2E-3F15-4999-87E1-932248847D82}" srcOrd="0" destOrd="0" presId="urn:microsoft.com/office/officeart/2005/8/layout/hList1"/>
    <dgm:cxn modelId="{87CEC448-9288-4A78-8379-585376868177}" type="presOf" srcId="{EBB25A6D-F2DE-4488-A1DA-B151614BB026}" destId="{DF8CB9D9-69A8-495F-BFEA-7F043BB63CDF}" srcOrd="0" destOrd="0" presId="urn:microsoft.com/office/officeart/2005/8/layout/hList1"/>
    <dgm:cxn modelId="{0215C0AA-6F22-44F6-8837-8FC2EDC0D675}" type="presOf" srcId="{0B83D7DE-99D2-48AF-A833-D7126CDDC0C2}" destId="{F65F05AD-90DC-479C-AB90-368DF25A16FA}" srcOrd="0" destOrd="0" presId="urn:microsoft.com/office/officeart/2005/8/layout/hList1"/>
    <dgm:cxn modelId="{C4B4E7DB-C271-4DA6-8607-7E47D850D1E2}" type="presOf" srcId="{D9410B46-EABD-454C-88EE-0400F589D05F}" destId="{443C674B-E6F7-45B3-B98B-31E91A708E15}" srcOrd="0" destOrd="0" presId="urn:microsoft.com/office/officeart/2005/8/layout/hList1"/>
    <dgm:cxn modelId="{BAA0B8FE-E558-4B1E-A2DD-D1B09824361E}" srcId="{EBB25A6D-F2DE-4488-A1DA-B151614BB026}" destId="{BC8259E0-1E2A-4DC1-85A5-764528A81E69}" srcOrd="1" destOrd="0" parTransId="{2826F700-217D-4ABD-A32B-238BEB0F2D9C}" sibTransId="{F98BFEAB-DD69-44C5-AEAD-74A37A5B82C5}"/>
    <dgm:cxn modelId="{D10FB341-538D-4F17-BAF3-9D08E02CC8B2}" type="presOf" srcId="{59A6CE66-200E-4D21-9D70-EC2B57935C9C}" destId="{3FAA5EA8-08F7-4F7F-BB5F-313381E609F1}" srcOrd="0" destOrd="0" presId="urn:microsoft.com/office/officeart/2005/8/layout/hList1"/>
    <dgm:cxn modelId="{8A0B7B39-5987-422A-B86A-758F6C2B61FA}" srcId="{EBB25A6D-F2DE-4488-A1DA-B151614BB026}" destId="{6D7CF49E-6B26-485C-AFFB-99F89C4F4330}" srcOrd="2" destOrd="0" parTransId="{8290AFC4-A84E-4702-8BEA-1D79844D80CB}" sibTransId="{98B1250B-A35D-43BC-B835-088C4DBF720D}"/>
    <dgm:cxn modelId="{37F71B73-5146-4191-89DD-62D890771253}" type="presParOf" srcId="{DF8CB9D9-69A8-495F-BFEA-7F043BB63CDF}" destId="{27B03FD2-C93D-420C-B36D-A0F865C4F2D2}" srcOrd="0" destOrd="0" presId="urn:microsoft.com/office/officeart/2005/8/layout/hList1"/>
    <dgm:cxn modelId="{2401AD38-9034-4175-97E7-9231324FA295}" type="presParOf" srcId="{27B03FD2-C93D-420C-B36D-A0F865C4F2D2}" destId="{3FAA5EA8-08F7-4F7F-BB5F-313381E609F1}" srcOrd="0" destOrd="0" presId="urn:microsoft.com/office/officeart/2005/8/layout/hList1"/>
    <dgm:cxn modelId="{7FD3B25C-E929-4842-95C8-9B7B84662927}" type="presParOf" srcId="{27B03FD2-C93D-420C-B36D-A0F865C4F2D2}" destId="{443C674B-E6F7-45B3-B98B-31E91A708E15}" srcOrd="1" destOrd="0" presId="urn:microsoft.com/office/officeart/2005/8/layout/hList1"/>
    <dgm:cxn modelId="{ED837A1F-FFE0-49BE-9E4A-BFAF1B90315F}" type="presParOf" srcId="{DF8CB9D9-69A8-495F-BFEA-7F043BB63CDF}" destId="{1FDD16D1-055B-45DC-A494-4E673B2DB3E5}" srcOrd="1" destOrd="0" presId="urn:microsoft.com/office/officeart/2005/8/layout/hList1"/>
    <dgm:cxn modelId="{F18B5CEF-EE28-498F-9E11-1DC7452CA35A}" type="presParOf" srcId="{DF8CB9D9-69A8-495F-BFEA-7F043BB63CDF}" destId="{23812E8A-5E33-4537-B61A-78BF9D7B00F6}" srcOrd="2" destOrd="0" presId="urn:microsoft.com/office/officeart/2005/8/layout/hList1"/>
    <dgm:cxn modelId="{A00FA3AD-D3C8-4058-BE93-8A83323290CC}" type="presParOf" srcId="{23812E8A-5E33-4537-B61A-78BF9D7B00F6}" destId="{1D828F20-A920-4042-B42B-23DD9A12F4E6}" srcOrd="0" destOrd="0" presId="urn:microsoft.com/office/officeart/2005/8/layout/hList1"/>
    <dgm:cxn modelId="{A18E03F6-99EE-4C9C-A5A0-AB74891481CD}" type="presParOf" srcId="{23812E8A-5E33-4537-B61A-78BF9D7B00F6}" destId="{F82EAA2E-3F15-4999-87E1-932248847D82}" srcOrd="1" destOrd="0" presId="urn:microsoft.com/office/officeart/2005/8/layout/hList1"/>
    <dgm:cxn modelId="{92D08F1D-5CD9-412D-A09C-77F0E2C5F4CE}" type="presParOf" srcId="{DF8CB9D9-69A8-495F-BFEA-7F043BB63CDF}" destId="{59A64FBA-A688-4574-BE97-D6ACD872A5AF}" srcOrd="3" destOrd="0" presId="urn:microsoft.com/office/officeart/2005/8/layout/hList1"/>
    <dgm:cxn modelId="{141172A1-65F9-48BE-B65A-38AF7A6A7EC7}" type="presParOf" srcId="{DF8CB9D9-69A8-495F-BFEA-7F043BB63CDF}" destId="{8FFE2C61-F416-4F88-9542-8329911B08DA}" srcOrd="4" destOrd="0" presId="urn:microsoft.com/office/officeart/2005/8/layout/hList1"/>
    <dgm:cxn modelId="{C7CC551A-0F6E-4FE5-ABA0-41F24E3A39D4}" type="presParOf" srcId="{8FFE2C61-F416-4F88-9542-8329911B08DA}" destId="{9A2DBE98-840A-4845-ABA3-E5E05EFE487A}" srcOrd="0" destOrd="0" presId="urn:microsoft.com/office/officeart/2005/8/layout/hList1"/>
    <dgm:cxn modelId="{89A52078-6324-4398-B620-6B616C74B96A}" type="presParOf" srcId="{8FFE2C61-F416-4F88-9542-8329911B08DA}" destId="{F65F05AD-90DC-479C-AB90-368DF25A16FA}" srcOrd="1" destOrd="0" presId="urn:microsoft.com/office/officeart/2005/8/layout/hList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3E72B4E-B06A-4538-934E-584BD11C9937}" type="doc">
      <dgm:prSet loTypeId="urn:microsoft.com/office/officeart/2005/8/layout/venn1" loCatId="relationship" qsTypeId="urn:microsoft.com/office/officeart/2005/8/quickstyle/simple1" qsCatId="simple" csTypeId="urn:microsoft.com/office/officeart/2005/8/colors/accent1_3" csCatId="accent1" phldr="1"/>
      <dgm:spPr/>
    </dgm:pt>
    <dgm:pt modelId="{180E855E-14FA-4029-9951-EDFD263CDC7B}">
      <dgm:prSet phldrT="[Texto]" custT="1"/>
      <dgm:spPr>
        <a:ln w="38100">
          <a:solidFill>
            <a:schemeClr val="accent1">
              <a:lumMod val="75000"/>
            </a:schemeClr>
          </a:solidFill>
        </a:ln>
      </dgm:spPr>
      <dgm:t>
        <a:bodyPr/>
        <a:lstStyle/>
        <a:p>
          <a:r>
            <a:rPr lang="es-CO" sz="1200" b="0">
              <a:latin typeface="Arial" pitchFamily="34" charset="0"/>
              <a:cs typeface="Arial" pitchFamily="34" charset="0"/>
            </a:rPr>
            <a:t>Respuesta a emergencias</a:t>
          </a:r>
        </a:p>
      </dgm:t>
    </dgm:pt>
    <dgm:pt modelId="{C3F60E67-D2FF-4C89-B74B-874DB67365F7}" type="parTrans" cxnId="{87641EDE-B491-4D55-AF09-53952B3357BE}">
      <dgm:prSet/>
      <dgm:spPr/>
      <dgm:t>
        <a:bodyPr/>
        <a:lstStyle/>
        <a:p>
          <a:endParaRPr lang="es-CO" sz="1200">
            <a:latin typeface="Arial" pitchFamily="34" charset="0"/>
            <a:cs typeface="Arial" pitchFamily="34" charset="0"/>
          </a:endParaRPr>
        </a:p>
      </dgm:t>
    </dgm:pt>
    <dgm:pt modelId="{BE94B18E-2FC3-4D5D-8C67-4864F72573F9}" type="sibTrans" cxnId="{87641EDE-B491-4D55-AF09-53952B3357BE}">
      <dgm:prSet/>
      <dgm:spPr/>
      <dgm:t>
        <a:bodyPr/>
        <a:lstStyle/>
        <a:p>
          <a:endParaRPr lang="es-CO" sz="1200">
            <a:latin typeface="Arial" pitchFamily="34" charset="0"/>
            <a:cs typeface="Arial" pitchFamily="34" charset="0"/>
          </a:endParaRPr>
        </a:p>
      </dgm:t>
    </dgm:pt>
    <dgm:pt modelId="{429287CF-7259-4896-B205-915780BA58C5}">
      <dgm:prSet phldrT="[Texto]" custT="1"/>
      <dgm:spPr>
        <a:ln w="38100">
          <a:solidFill>
            <a:schemeClr val="accent1">
              <a:lumMod val="75000"/>
            </a:schemeClr>
          </a:solidFill>
        </a:ln>
      </dgm:spPr>
      <dgm:t>
        <a:bodyPr/>
        <a:lstStyle/>
        <a:p>
          <a:r>
            <a:rPr lang="es-CO" sz="1200" b="0">
              <a:latin typeface="Arial" pitchFamily="34" charset="0"/>
              <a:cs typeface="Arial" pitchFamily="34" charset="0"/>
            </a:rPr>
            <a:t>Continuidad del negocio: recuperación y reanudación</a:t>
          </a:r>
        </a:p>
      </dgm:t>
    </dgm:pt>
    <dgm:pt modelId="{C0C34970-7914-45EB-874B-37D7DF340F2B}" type="parTrans" cxnId="{1A42B522-DB61-4AB2-9FD5-493AC3902682}">
      <dgm:prSet/>
      <dgm:spPr/>
      <dgm:t>
        <a:bodyPr/>
        <a:lstStyle/>
        <a:p>
          <a:endParaRPr lang="es-CO" sz="1200">
            <a:latin typeface="Arial" pitchFamily="34" charset="0"/>
            <a:cs typeface="Arial" pitchFamily="34" charset="0"/>
          </a:endParaRPr>
        </a:p>
      </dgm:t>
    </dgm:pt>
    <dgm:pt modelId="{53C543A4-A2B0-4094-94DC-AF939C58AD72}" type="sibTrans" cxnId="{1A42B522-DB61-4AB2-9FD5-493AC3902682}">
      <dgm:prSet/>
      <dgm:spPr/>
      <dgm:t>
        <a:bodyPr/>
        <a:lstStyle/>
        <a:p>
          <a:endParaRPr lang="es-CO" sz="1200">
            <a:latin typeface="Arial" pitchFamily="34" charset="0"/>
            <a:cs typeface="Arial" pitchFamily="34" charset="0"/>
          </a:endParaRPr>
        </a:p>
      </dgm:t>
    </dgm:pt>
    <dgm:pt modelId="{122CE0B3-9857-4974-A59E-1A532C5075AA}">
      <dgm:prSet phldrT="[Texto]" custT="1"/>
      <dgm:spPr>
        <a:ln w="38100">
          <a:solidFill>
            <a:schemeClr val="accent1">
              <a:lumMod val="75000"/>
            </a:schemeClr>
          </a:solidFill>
        </a:ln>
      </dgm:spPr>
      <dgm:t>
        <a:bodyPr/>
        <a:lstStyle/>
        <a:p>
          <a:r>
            <a:rPr lang="es-CO" sz="1200" b="0">
              <a:latin typeface="Arial" pitchFamily="34" charset="0"/>
              <a:cs typeface="Arial" pitchFamily="34" charset="0"/>
            </a:rPr>
            <a:t>Manejo de la crisis</a:t>
          </a:r>
        </a:p>
      </dgm:t>
    </dgm:pt>
    <dgm:pt modelId="{103989C9-F4B1-4555-92AA-81F566675F04}" type="parTrans" cxnId="{545A7ABA-5A56-40D3-8214-A4F22B620F71}">
      <dgm:prSet/>
      <dgm:spPr/>
      <dgm:t>
        <a:bodyPr/>
        <a:lstStyle/>
        <a:p>
          <a:endParaRPr lang="es-CO" sz="1200">
            <a:latin typeface="Arial" pitchFamily="34" charset="0"/>
            <a:cs typeface="Arial" pitchFamily="34" charset="0"/>
          </a:endParaRPr>
        </a:p>
      </dgm:t>
    </dgm:pt>
    <dgm:pt modelId="{CF110912-1BED-4052-B3F8-E58A14A0C074}" type="sibTrans" cxnId="{545A7ABA-5A56-40D3-8214-A4F22B620F71}">
      <dgm:prSet/>
      <dgm:spPr/>
      <dgm:t>
        <a:bodyPr/>
        <a:lstStyle/>
        <a:p>
          <a:endParaRPr lang="es-CO" sz="1200">
            <a:latin typeface="Arial" pitchFamily="34" charset="0"/>
            <a:cs typeface="Arial" pitchFamily="34" charset="0"/>
          </a:endParaRPr>
        </a:p>
      </dgm:t>
    </dgm:pt>
    <dgm:pt modelId="{4A3D1294-BF4A-4DB0-8D3E-0DCBEFE86B9C}" type="pres">
      <dgm:prSet presAssocID="{D3E72B4E-B06A-4538-934E-584BD11C9937}" presName="compositeShape" presStyleCnt="0">
        <dgm:presLayoutVars>
          <dgm:chMax val="7"/>
          <dgm:dir/>
          <dgm:resizeHandles val="exact"/>
        </dgm:presLayoutVars>
      </dgm:prSet>
      <dgm:spPr/>
    </dgm:pt>
    <dgm:pt modelId="{BC8EA50C-A5C8-42BD-9F43-7914A558F1E6}" type="pres">
      <dgm:prSet presAssocID="{180E855E-14FA-4029-9951-EDFD263CDC7B}" presName="circ1" presStyleLbl="vennNode1" presStyleIdx="0" presStyleCnt="3"/>
      <dgm:spPr/>
      <dgm:t>
        <a:bodyPr/>
        <a:lstStyle/>
        <a:p>
          <a:endParaRPr lang="es-CO"/>
        </a:p>
      </dgm:t>
    </dgm:pt>
    <dgm:pt modelId="{4F69E96E-2A4D-4184-BB3E-93EF1393C3D2}" type="pres">
      <dgm:prSet presAssocID="{180E855E-14FA-4029-9951-EDFD263CDC7B}" presName="circ1Tx" presStyleLbl="revTx" presStyleIdx="0" presStyleCnt="0">
        <dgm:presLayoutVars>
          <dgm:chMax val="0"/>
          <dgm:chPref val="0"/>
          <dgm:bulletEnabled val="1"/>
        </dgm:presLayoutVars>
      </dgm:prSet>
      <dgm:spPr/>
      <dgm:t>
        <a:bodyPr/>
        <a:lstStyle/>
        <a:p>
          <a:endParaRPr lang="es-CO"/>
        </a:p>
      </dgm:t>
    </dgm:pt>
    <dgm:pt modelId="{2501D374-7FF8-43A0-94C5-D19886940831}" type="pres">
      <dgm:prSet presAssocID="{429287CF-7259-4896-B205-915780BA58C5}" presName="circ2" presStyleLbl="vennNode1" presStyleIdx="1" presStyleCnt="3" custScaleX="104087" custScaleY="106163"/>
      <dgm:spPr/>
      <dgm:t>
        <a:bodyPr/>
        <a:lstStyle/>
        <a:p>
          <a:endParaRPr lang="es-CO"/>
        </a:p>
      </dgm:t>
    </dgm:pt>
    <dgm:pt modelId="{0C4CCD94-9BA0-45AC-8F37-544FA8832660}" type="pres">
      <dgm:prSet presAssocID="{429287CF-7259-4896-B205-915780BA58C5}" presName="circ2Tx" presStyleLbl="revTx" presStyleIdx="0" presStyleCnt="0">
        <dgm:presLayoutVars>
          <dgm:chMax val="0"/>
          <dgm:chPref val="0"/>
          <dgm:bulletEnabled val="1"/>
        </dgm:presLayoutVars>
      </dgm:prSet>
      <dgm:spPr/>
      <dgm:t>
        <a:bodyPr/>
        <a:lstStyle/>
        <a:p>
          <a:endParaRPr lang="es-CO"/>
        </a:p>
      </dgm:t>
    </dgm:pt>
    <dgm:pt modelId="{985DF108-8FD7-4B5D-A4CE-6EBA95DAE7FD}" type="pres">
      <dgm:prSet presAssocID="{122CE0B3-9857-4974-A59E-1A532C5075AA}" presName="circ3" presStyleLbl="vennNode1" presStyleIdx="2" presStyleCnt="3"/>
      <dgm:spPr/>
      <dgm:t>
        <a:bodyPr/>
        <a:lstStyle/>
        <a:p>
          <a:endParaRPr lang="es-CO"/>
        </a:p>
      </dgm:t>
    </dgm:pt>
    <dgm:pt modelId="{3373E3D6-FB1D-444D-B5F6-9594436D5EC3}" type="pres">
      <dgm:prSet presAssocID="{122CE0B3-9857-4974-A59E-1A532C5075AA}" presName="circ3Tx" presStyleLbl="revTx" presStyleIdx="0" presStyleCnt="0">
        <dgm:presLayoutVars>
          <dgm:chMax val="0"/>
          <dgm:chPref val="0"/>
          <dgm:bulletEnabled val="1"/>
        </dgm:presLayoutVars>
      </dgm:prSet>
      <dgm:spPr/>
      <dgm:t>
        <a:bodyPr/>
        <a:lstStyle/>
        <a:p>
          <a:endParaRPr lang="es-CO"/>
        </a:p>
      </dgm:t>
    </dgm:pt>
  </dgm:ptLst>
  <dgm:cxnLst>
    <dgm:cxn modelId="{5706F5B2-DE27-4DD2-A418-1E5536924D0A}" type="presOf" srcId="{180E855E-14FA-4029-9951-EDFD263CDC7B}" destId="{4F69E96E-2A4D-4184-BB3E-93EF1393C3D2}" srcOrd="1" destOrd="0" presId="urn:microsoft.com/office/officeart/2005/8/layout/venn1"/>
    <dgm:cxn modelId="{42923D27-608D-452F-AB2D-2553D80109A5}" type="presOf" srcId="{429287CF-7259-4896-B205-915780BA58C5}" destId="{2501D374-7FF8-43A0-94C5-D19886940831}" srcOrd="0" destOrd="0" presId="urn:microsoft.com/office/officeart/2005/8/layout/venn1"/>
    <dgm:cxn modelId="{905C4CE6-74CE-454B-A670-9A3050C6B8BC}" type="presOf" srcId="{122CE0B3-9857-4974-A59E-1A532C5075AA}" destId="{985DF108-8FD7-4B5D-A4CE-6EBA95DAE7FD}" srcOrd="0" destOrd="0" presId="urn:microsoft.com/office/officeart/2005/8/layout/venn1"/>
    <dgm:cxn modelId="{3D4061EF-7BD8-4571-A281-0BAFA9AD1355}" type="presOf" srcId="{429287CF-7259-4896-B205-915780BA58C5}" destId="{0C4CCD94-9BA0-45AC-8F37-544FA8832660}" srcOrd="1" destOrd="0" presId="urn:microsoft.com/office/officeart/2005/8/layout/venn1"/>
    <dgm:cxn modelId="{87641EDE-B491-4D55-AF09-53952B3357BE}" srcId="{D3E72B4E-B06A-4538-934E-584BD11C9937}" destId="{180E855E-14FA-4029-9951-EDFD263CDC7B}" srcOrd="0" destOrd="0" parTransId="{C3F60E67-D2FF-4C89-B74B-874DB67365F7}" sibTransId="{BE94B18E-2FC3-4D5D-8C67-4864F72573F9}"/>
    <dgm:cxn modelId="{1A42B522-DB61-4AB2-9FD5-493AC3902682}" srcId="{D3E72B4E-B06A-4538-934E-584BD11C9937}" destId="{429287CF-7259-4896-B205-915780BA58C5}" srcOrd="1" destOrd="0" parTransId="{C0C34970-7914-45EB-874B-37D7DF340F2B}" sibTransId="{53C543A4-A2B0-4094-94DC-AF939C58AD72}"/>
    <dgm:cxn modelId="{C7175302-90F4-41D9-A15C-86DA0C71997B}" type="presOf" srcId="{D3E72B4E-B06A-4538-934E-584BD11C9937}" destId="{4A3D1294-BF4A-4DB0-8D3E-0DCBEFE86B9C}" srcOrd="0" destOrd="0" presId="urn:microsoft.com/office/officeart/2005/8/layout/venn1"/>
    <dgm:cxn modelId="{545A7ABA-5A56-40D3-8214-A4F22B620F71}" srcId="{D3E72B4E-B06A-4538-934E-584BD11C9937}" destId="{122CE0B3-9857-4974-A59E-1A532C5075AA}" srcOrd="2" destOrd="0" parTransId="{103989C9-F4B1-4555-92AA-81F566675F04}" sibTransId="{CF110912-1BED-4052-B3F8-E58A14A0C074}"/>
    <dgm:cxn modelId="{119FDB36-9944-4FC4-B597-A40A795B0DD4}" type="presOf" srcId="{180E855E-14FA-4029-9951-EDFD263CDC7B}" destId="{BC8EA50C-A5C8-42BD-9F43-7914A558F1E6}" srcOrd="0" destOrd="0" presId="urn:microsoft.com/office/officeart/2005/8/layout/venn1"/>
    <dgm:cxn modelId="{48AF9C61-5390-49C3-822D-DD8173D1618F}" type="presOf" srcId="{122CE0B3-9857-4974-A59E-1A532C5075AA}" destId="{3373E3D6-FB1D-444D-B5F6-9594436D5EC3}" srcOrd="1" destOrd="0" presId="urn:microsoft.com/office/officeart/2005/8/layout/venn1"/>
    <dgm:cxn modelId="{DC957F6A-F88E-4F10-8E6E-67199CC4BFA3}" type="presParOf" srcId="{4A3D1294-BF4A-4DB0-8D3E-0DCBEFE86B9C}" destId="{BC8EA50C-A5C8-42BD-9F43-7914A558F1E6}" srcOrd="0" destOrd="0" presId="urn:microsoft.com/office/officeart/2005/8/layout/venn1"/>
    <dgm:cxn modelId="{1781BDBA-43C9-4380-91DC-EA3616012B8C}" type="presParOf" srcId="{4A3D1294-BF4A-4DB0-8D3E-0DCBEFE86B9C}" destId="{4F69E96E-2A4D-4184-BB3E-93EF1393C3D2}" srcOrd="1" destOrd="0" presId="urn:microsoft.com/office/officeart/2005/8/layout/venn1"/>
    <dgm:cxn modelId="{8650A231-2EB7-42D7-BDF9-C497AE881E82}" type="presParOf" srcId="{4A3D1294-BF4A-4DB0-8D3E-0DCBEFE86B9C}" destId="{2501D374-7FF8-43A0-94C5-D19886940831}" srcOrd="2" destOrd="0" presId="urn:microsoft.com/office/officeart/2005/8/layout/venn1"/>
    <dgm:cxn modelId="{74481E77-2FB5-49C9-B947-1AC287948D8E}" type="presParOf" srcId="{4A3D1294-BF4A-4DB0-8D3E-0DCBEFE86B9C}" destId="{0C4CCD94-9BA0-45AC-8F37-544FA8832660}" srcOrd="3" destOrd="0" presId="urn:microsoft.com/office/officeart/2005/8/layout/venn1"/>
    <dgm:cxn modelId="{CD73A395-C41D-4447-B2CC-93AFD5F39311}" type="presParOf" srcId="{4A3D1294-BF4A-4DB0-8D3E-0DCBEFE86B9C}" destId="{985DF108-8FD7-4B5D-A4CE-6EBA95DAE7FD}" srcOrd="4" destOrd="0" presId="urn:microsoft.com/office/officeart/2005/8/layout/venn1"/>
    <dgm:cxn modelId="{94103C4D-716D-45FE-979E-E7A022F4A197}" type="presParOf" srcId="{4A3D1294-BF4A-4DB0-8D3E-0DCBEFE86B9C}" destId="{3373E3D6-FB1D-444D-B5F6-9594436D5EC3}" srcOrd="5" destOrd="0" presId="urn:microsoft.com/office/officeart/2005/8/layout/venn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970B21A-4D60-4467-9D31-5826B9C95319}" type="doc">
      <dgm:prSet loTypeId="urn:microsoft.com/office/officeart/2005/8/layout/cycle3" loCatId="cycle" qsTypeId="urn:microsoft.com/office/officeart/2005/8/quickstyle/simple5" qsCatId="simple" csTypeId="urn:microsoft.com/office/officeart/2005/8/colors/accent1_5" csCatId="accent1" phldr="1"/>
      <dgm:spPr/>
      <dgm:t>
        <a:bodyPr/>
        <a:lstStyle/>
        <a:p>
          <a:endParaRPr lang="es-CO"/>
        </a:p>
      </dgm:t>
    </dgm:pt>
    <dgm:pt modelId="{4295BB07-6296-40D4-A8A7-F105479957FA}">
      <dgm:prSet phldrT="[Texto]"/>
      <dgm:spPr/>
      <dgm:t>
        <a:bodyPr/>
        <a:lstStyle/>
        <a:p>
          <a:r>
            <a:rPr lang="es-CO" b="1">
              <a:latin typeface="Arial" panose="020B0604020202020204" pitchFamily="34" charset="0"/>
              <a:cs typeface="Arial" panose="020B0604020202020204" pitchFamily="34" charset="0"/>
            </a:rPr>
            <a:t>Fase 1: </a:t>
          </a:r>
          <a:br>
            <a:rPr lang="es-CO" b="1">
              <a:latin typeface="Arial" panose="020B0604020202020204" pitchFamily="34" charset="0"/>
              <a:cs typeface="Arial" panose="020B0604020202020204" pitchFamily="34" charset="0"/>
            </a:rPr>
          </a:br>
          <a:r>
            <a:rPr lang="es-CO" b="1">
              <a:latin typeface="Arial" panose="020B0604020202020204" pitchFamily="34" charset="0"/>
              <a:cs typeface="Arial" panose="020B0604020202020204" pitchFamily="34" charset="0"/>
            </a:rPr>
            <a:t>Diagnóstico</a:t>
          </a:r>
        </a:p>
      </dgm:t>
    </dgm:pt>
    <dgm:pt modelId="{14DAC873-9AEF-4AED-BE3C-53783D5F051F}" type="parTrans" cxnId="{31421D9C-ADF5-4DB2-ACF0-9C1CD1B6EB81}">
      <dgm:prSet/>
      <dgm:spPr/>
      <dgm:t>
        <a:bodyPr/>
        <a:lstStyle/>
        <a:p>
          <a:endParaRPr lang="es-CO"/>
        </a:p>
      </dgm:t>
    </dgm:pt>
    <dgm:pt modelId="{0FF58085-9E7C-4D3F-A6C2-465DAA0EDF0F}" type="sibTrans" cxnId="{31421D9C-ADF5-4DB2-ACF0-9C1CD1B6EB81}">
      <dgm:prSet/>
      <dgm:spPr/>
      <dgm:t>
        <a:bodyPr/>
        <a:lstStyle/>
        <a:p>
          <a:endParaRPr lang="es-CO"/>
        </a:p>
      </dgm:t>
    </dgm:pt>
    <dgm:pt modelId="{0ADE0A4A-7CF0-4F04-9C70-5D31AE712178}">
      <dgm:prSet phldrT="[Texto]"/>
      <dgm:spPr/>
      <dgm:t>
        <a:bodyPr/>
        <a:lstStyle/>
        <a:p>
          <a:r>
            <a:rPr lang="es-CO" b="1">
              <a:latin typeface="Arial" panose="020B0604020202020204" pitchFamily="34" charset="0"/>
              <a:cs typeface="Arial" panose="020B0604020202020204" pitchFamily="34" charset="0"/>
            </a:rPr>
            <a:t>Fase 2: </a:t>
          </a:r>
        </a:p>
        <a:p>
          <a:r>
            <a:rPr lang="es-CO" b="1">
              <a:latin typeface="Arial" panose="020B0604020202020204" pitchFamily="34" charset="0"/>
              <a:cs typeface="Arial" panose="020B0604020202020204" pitchFamily="34" charset="0"/>
            </a:rPr>
            <a:t>Actualización y re-evaluación de mapas de riesgos</a:t>
          </a:r>
        </a:p>
      </dgm:t>
    </dgm:pt>
    <dgm:pt modelId="{3A07D908-C2CA-4768-A3AE-98A3B0396BA2}" type="parTrans" cxnId="{C419D637-0103-4364-B1C4-96618E435144}">
      <dgm:prSet/>
      <dgm:spPr/>
      <dgm:t>
        <a:bodyPr/>
        <a:lstStyle/>
        <a:p>
          <a:endParaRPr lang="es-CO"/>
        </a:p>
      </dgm:t>
    </dgm:pt>
    <dgm:pt modelId="{1BBB8447-085A-424F-87D4-BD39A7F6CEFD}" type="sibTrans" cxnId="{C419D637-0103-4364-B1C4-96618E435144}">
      <dgm:prSet/>
      <dgm:spPr/>
      <dgm:t>
        <a:bodyPr/>
        <a:lstStyle/>
        <a:p>
          <a:endParaRPr lang="es-CO"/>
        </a:p>
      </dgm:t>
    </dgm:pt>
    <dgm:pt modelId="{103DCE42-3937-479E-9537-7E77EF875D8D}">
      <dgm:prSet phldrT="[Texto]"/>
      <dgm:spPr/>
      <dgm:t>
        <a:bodyPr/>
        <a:lstStyle/>
        <a:p>
          <a:r>
            <a:rPr lang="es-CO" b="1">
              <a:latin typeface="Arial" panose="020B0604020202020204" pitchFamily="34" charset="0"/>
              <a:cs typeface="Arial" panose="020B0604020202020204" pitchFamily="34" charset="0"/>
            </a:rPr>
            <a:t>Fase 3: </a:t>
          </a:r>
        </a:p>
        <a:p>
          <a:r>
            <a:rPr lang="es-CO" b="1">
              <a:latin typeface="Arial" panose="020B0604020202020204" pitchFamily="34" charset="0"/>
              <a:cs typeface="Arial" panose="020B0604020202020204" pitchFamily="34" charset="0"/>
            </a:rPr>
            <a:t>Actualización y formulación de planes de contingencia</a:t>
          </a:r>
        </a:p>
      </dgm:t>
    </dgm:pt>
    <dgm:pt modelId="{F4ACA4E4-D1EC-4505-8A58-700F1B855BE5}" type="parTrans" cxnId="{6A6B9DC4-21EE-4BF7-9ADF-DC8921EE7951}">
      <dgm:prSet/>
      <dgm:spPr/>
      <dgm:t>
        <a:bodyPr/>
        <a:lstStyle/>
        <a:p>
          <a:endParaRPr lang="es-CO"/>
        </a:p>
      </dgm:t>
    </dgm:pt>
    <dgm:pt modelId="{FB2143D8-82C0-4A32-814D-5F4072CC4B11}" type="sibTrans" cxnId="{6A6B9DC4-21EE-4BF7-9ADF-DC8921EE7951}">
      <dgm:prSet/>
      <dgm:spPr/>
      <dgm:t>
        <a:bodyPr/>
        <a:lstStyle/>
        <a:p>
          <a:endParaRPr lang="es-CO"/>
        </a:p>
      </dgm:t>
    </dgm:pt>
    <dgm:pt modelId="{D69A9E20-BF4D-4337-8249-5A7EE466E028}">
      <dgm:prSet phldrT="[Texto]"/>
      <dgm:spPr/>
      <dgm:t>
        <a:bodyPr/>
        <a:lstStyle/>
        <a:p>
          <a:r>
            <a:rPr lang="es-CO" b="1">
              <a:latin typeface="Arial" panose="020B0604020202020204" pitchFamily="34" charset="0"/>
              <a:cs typeface="Arial" panose="020B0604020202020204" pitchFamily="34" charset="0"/>
            </a:rPr>
            <a:t>Fase 4: </a:t>
          </a:r>
        </a:p>
        <a:p>
          <a:r>
            <a:rPr lang="es-CO" b="1">
              <a:latin typeface="Arial" panose="020B0604020202020204" pitchFamily="34" charset="0"/>
              <a:cs typeface="Arial" panose="020B0604020202020204" pitchFamily="34" charset="0"/>
            </a:rPr>
            <a:t>Socialización</a:t>
          </a:r>
        </a:p>
      </dgm:t>
    </dgm:pt>
    <dgm:pt modelId="{F88F1FD1-5C2D-424F-97AF-7E4D91736164}" type="parTrans" cxnId="{9A5FEC6C-197E-43BC-8B7F-CF022FE2450C}">
      <dgm:prSet/>
      <dgm:spPr/>
      <dgm:t>
        <a:bodyPr/>
        <a:lstStyle/>
        <a:p>
          <a:endParaRPr lang="es-CO"/>
        </a:p>
      </dgm:t>
    </dgm:pt>
    <dgm:pt modelId="{918B1F41-DB94-44B4-8B98-427C75EE3349}" type="sibTrans" cxnId="{9A5FEC6C-197E-43BC-8B7F-CF022FE2450C}">
      <dgm:prSet/>
      <dgm:spPr/>
      <dgm:t>
        <a:bodyPr/>
        <a:lstStyle/>
        <a:p>
          <a:endParaRPr lang="es-CO"/>
        </a:p>
      </dgm:t>
    </dgm:pt>
    <dgm:pt modelId="{C885C287-6D2B-45AE-ABE7-A778ECF3356E}" type="pres">
      <dgm:prSet presAssocID="{8970B21A-4D60-4467-9D31-5826B9C95319}" presName="Name0" presStyleCnt="0">
        <dgm:presLayoutVars>
          <dgm:dir/>
          <dgm:resizeHandles val="exact"/>
        </dgm:presLayoutVars>
      </dgm:prSet>
      <dgm:spPr/>
      <dgm:t>
        <a:bodyPr/>
        <a:lstStyle/>
        <a:p>
          <a:endParaRPr lang="es-CO"/>
        </a:p>
      </dgm:t>
    </dgm:pt>
    <dgm:pt modelId="{7BC05FD2-FF70-42D9-9520-0F9B3F1CF04A}" type="pres">
      <dgm:prSet presAssocID="{8970B21A-4D60-4467-9D31-5826B9C95319}" presName="cycle" presStyleCnt="0"/>
      <dgm:spPr/>
    </dgm:pt>
    <dgm:pt modelId="{1F6A6583-0E84-453C-949F-2B66DFC80651}" type="pres">
      <dgm:prSet presAssocID="{4295BB07-6296-40D4-A8A7-F105479957FA}" presName="nodeFirstNode" presStyleLbl="node1" presStyleIdx="0" presStyleCnt="4">
        <dgm:presLayoutVars>
          <dgm:bulletEnabled val="1"/>
        </dgm:presLayoutVars>
      </dgm:prSet>
      <dgm:spPr/>
      <dgm:t>
        <a:bodyPr/>
        <a:lstStyle/>
        <a:p>
          <a:endParaRPr lang="es-CO"/>
        </a:p>
      </dgm:t>
    </dgm:pt>
    <dgm:pt modelId="{80603FD7-779B-4E5F-821E-AF40C3D70CCE}" type="pres">
      <dgm:prSet presAssocID="{0FF58085-9E7C-4D3F-A6C2-465DAA0EDF0F}" presName="sibTransFirstNode" presStyleLbl="bgShp" presStyleIdx="0" presStyleCnt="1"/>
      <dgm:spPr/>
      <dgm:t>
        <a:bodyPr/>
        <a:lstStyle/>
        <a:p>
          <a:endParaRPr lang="es-CO"/>
        </a:p>
      </dgm:t>
    </dgm:pt>
    <dgm:pt modelId="{73CC41BA-EE33-45C7-B785-A6ED83D3DD7E}" type="pres">
      <dgm:prSet presAssocID="{0ADE0A4A-7CF0-4F04-9C70-5D31AE712178}" presName="nodeFollowingNodes" presStyleLbl="node1" presStyleIdx="1" presStyleCnt="4" custScaleX="108524" custScaleY="94463">
        <dgm:presLayoutVars>
          <dgm:bulletEnabled val="1"/>
        </dgm:presLayoutVars>
      </dgm:prSet>
      <dgm:spPr/>
      <dgm:t>
        <a:bodyPr/>
        <a:lstStyle/>
        <a:p>
          <a:endParaRPr lang="es-CO"/>
        </a:p>
      </dgm:t>
    </dgm:pt>
    <dgm:pt modelId="{AB8D017C-4581-4DDE-B816-CC8517A527C9}" type="pres">
      <dgm:prSet presAssocID="{103DCE42-3937-479E-9537-7E77EF875D8D}" presName="nodeFollowingNodes" presStyleLbl="node1" presStyleIdx="2" presStyleCnt="4" custScaleX="118966" custScaleY="99980">
        <dgm:presLayoutVars>
          <dgm:bulletEnabled val="1"/>
        </dgm:presLayoutVars>
      </dgm:prSet>
      <dgm:spPr/>
      <dgm:t>
        <a:bodyPr/>
        <a:lstStyle/>
        <a:p>
          <a:endParaRPr lang="es-CO"/>
        </a:p>
      </dgm:t>
    </dgm:pt>
    <dgm:pt modelId="{01C92556-76F3-4FE0-B981-2CCC1CF7C152}" type="pres">
      <dgm:prSet presAssocID="{D69A9E20-BF4D-4337-8249-5A7EE466E028}" presName="nodeFollowingNodes" presStyleLbl="node1" presStyleIdx="3" presStyleCnt="4" custScaleX="101447" custScaleY="97262">
        <dgm:presLayoutVars>
          <dgm:bulletEnabled val="1"/>
        </dgm:presLayoutVars>
      </dgm:prSet>
      <dgm:spPr/>
      <dgm:t>
        <a:bodyPr/>
        <a:lstStyle/>
        <a:p>
          <a:endParaRPr lang="es-CO"/>
        </a:p>
      </dgm:t>
    </dgm:pt>
  </dgm:ptLst>
  <dgm:cxnLst>
    <dgm:cxn modelId="{6A6B9DC4-21EE-4BF7-9ADF-DC8921EE7951}" srcId="{8970B21A-4D60-4467-9D31-5826B9C95319}" destId="{103DCE42-3937-479E-9537-7E77EF875D8D}" srcOrd="2" destOrd="0" parTransId="{F4ACA4E4-D1EC-4505-8A58-700F1B855BE5}" sibTransId="{FB2143D8-82C0-4A32-814D-5F4072CC4B11}"/>
    <dgm:cxn modelId="{31421D9C-ADF5-4DB2-ACF0-9C1CD1B6EB81}" srcId="{8970B21A-4D60-4467-9D31-5826B9C95319}" destId="{4295BB07-6296-40D4-A8A7-F105479957FA}" srcOrd="0" destOrd="0" parTransId="{14DAC873-9AEF-4AED-BE3C-53783D5F051F}" sibTransId="{0FF58085-9E7C-4D3F-A6C2-465DAA0EDF0F}"/>
    <dgm:cxn modelId="{9A5FEC6C-197E-43BC-8B7F-CF022FE2450C}" srcId="{8970B21A-4D60-4467-9D31-5826B9C95319}" destId="{D69A9E20-BF4D-4337-8249-5A7EE466E028}" srcOrd="3" destOrd="0" parTransId="{F88F1FD1-5C2D-424F-97AF-7E4D91736164}" sibTransId="{918B1F41-DB94-44B4-8B98-427C75EE3349}"/>
    <dgm:cxn modelId="{BB31F4CE-7BCB-40F4-8B6C-1A1ABAB22FA8}" type="presOf" srcId="{0ADE0A4A-7CF0-4F04-9C70-5D31AE712178}" destId="{73CC41BA-EE33-45C7-B785-A6ED83D3DD7E}" srcOrd="0" destOrd="0" presId="urn:microsoft.com/office/officeart/2005/8/layout/cycle3"/>
    <dgm:cxn modelId="{542C72D3-C493-44EA-BE9C-68B5F76F4FB1}" type="presOf" srcId="{0FF58085-9E7C-4D3F-A6C2-465DAA0EDF0F}" destId="{80603FD7-779B-4E5F-821E-AF40C3D70CCE}" srcOrd="0" destOrd="0" presId="urn:microsoft.com/office/officeart/2005/8/layout/cycle3"/>
    <dgm:cxn modelId="{734EC7B8-2105-468E-AC0B-6008F59AC329}" type="presOf" srcId="{103DCE42-3937-479E-9537-7E77EF875D8D}" destId="{AB8D017C-4581-4DDE-B816-CC8517A527C9}" srcOrd="0" destOrd="0" presId="urn:microsoft.com/office/officeart/2005/8/layout/cycle3"/>
    <dgm:cxn modelId="{AC5E2902-8649-4398-BF85-81EE50EBEFB9}" type="presOf" srcId="{8970B21A-4D60-4467-9D31-5826B9C95319}" destId="{C885C287-6D2B-45AE-ABE7-A778ECF3356E}" srcOrd="0" destOrd="0" presId="urn:microsoft.com/office/officeart/2005/8/layout/cycle3"/>
    <dgm:cxn modelId="{C419D637-0103-4364-B1C4-96618E435144}" srcId="{8970B21A-4D60-4467-9D31-5826B9C95319}" destId="{0ADE0A4A-7CF0-4F04-9C70-5D31AE712178}" srcOrd="1" destOrd="0" parTransId="{3A07D908-C2CA-4768-A3AE-98A3B0396BA2}" sibTransId="{1BBB8447-085A-424F-87D4-BD39A7F6CEFD}"/>
    <dgm:cxn modelId="{4B066062-6F7D-423C-90F5-2A4CB4A144F8}" type="presOf" srcId="{4295BB07-6296-40D4-A8A7-F105479957FA}" destId="{1F6A6583-0E84-453C-949F-2B66DFC80651}" srcOrd="0" destOrd="0" presId="urn:microsoft.com/office/officeart/2005/8/layout/cycle3"/>
    <dgm:cxn modelId="{1CE9BD96-7FA8-4168-A275-FD592442917C}" type="presOf" srcId="{D69A9E20-BF4D-4337-8249-5A7EE466E028}" destId="{01C92556-76F3-4FE0-B981-2CCC1CF7C152}" srcOrd="0" destOrd="0" presId="urn:microsoft.com/office/officeart/2005/8/layout/cycle3"/>
    <dgm:cxn modelId="{90CC217B-EDC2-4DFB-9116-5BD7869CF2A3}" type="presParOf" srcId="{C885C287-6D2B-45AE-ABE7-A778ECF3356E}" destId="{7BC05FD2-FF70-42D9-9520-0F9B3F1CF04A}" srcOrd="0" destOrd="0" presId="urn:microsoft.com/office/officeart/2005/8/layout/cycle3"/>
    <dgm:cxn modelId="{A5067F25-32C7-416B-842E-D928792AB74E}" type="presParOf" srcId="{7BC05FD2-FF70-42D9-9520-0F9B3F1CF04A}" destId="{1F6A6583-0E84-453C-949F-2B66DFC80651}" srcOrd="0" destOrd="0" presId="urn:microsoft.com/office/officeart/2005/8/layout/cycle3"/>
    <dgm:cxn modelId="{BFD7941A-E13D-4B66-A909-C03594AA4468}" type="presParOf" srcId="{7BC05FD2-FF70-42D9-9520-0F9B3F1CF04A}" destId="{80603FD7-779B-4E5F-821E-AF40C3D70CCE}" srcOrd="1" destOrd="0" presId="urn:microsoft.com/office/officeart/2005/8/layout/cycle3"/>
    <dgm:cxn modelId="{8DC6FA0F-7FC0-4655-B1DD-72CCD243CF4A}" type="presParOf" srcId="{7BC05FD2-FF70-42D9-9520-0F9B3F1CF04A}" destId="{73CC41BA-EE33-45C7-B785-A6ED83D3DD7E}" srcOrd="2" destOrd="0" presId="urn:microsoft.com/office/officeart/2005/8/layout/cycle3"/>
    <dgm:cxn modelId="{84950030-7AA0-474A-9D24-94C62F5FCB7C}" type="presParOf" srcId="{7BC05FD2-FF70-42D9-9520-0F9B3F1CF04A}" destId="{AB8D017C-4581-4DDE-B816-CC8517A527C9}" srcOrd="3" destOrd="0" presId="urn:microsoft.com/office/officeart/2005/8/layout/cycle3"/>
    <dgm:cxn modelId="{0A71D4B7-B5E5-4EB0-AA8B-C12D438317C3}" type="presParOf" srcId="{7BC05FD2-FF70-42D9-9520-0F9B3F1CF04A}" destId="{01C92556-76F3-4FE0-B981-2CCC1CF7C152}" srcOrd="4" destOrd="0" presId="urn:microsoft.com/office/officeart/2005/8/layout/cycle3"/>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AA5EA8-08F7-4F7F-BB5F-313381E609F1}">
      <dsp:nvSpPr>
        <dsp:cNvPr id="0" name=""/>
        <dsp:cNvSpPr/>
      </dsp:nvSpPr>
      <dsp:spPr>
        <a:xfrm>
          <a:off x="1756" y="46309"/>
          <a:ext cx="1712848" cy="345600"/>
        </a:xfrm>
        <a:prstGeom prst="rect">
          <a:avLst/>
        </a:prstGeom>
        <a:solidFill>
          <a:schemeClr val="tx2">
            <a:lumMod val="60000"/>
            <a:lumOff val="40000"/>
          </a:schemeClr>
        </a:solidFill>
        <a:ln w="25400" cap="flat" cmpd="sng" algn="ctr">
          <a:solidFill>
            <a:schemeClr val="tx2">
              <a:lumMod val="50000"/>
            </a:schemeClr>
          </a:solidFill>
          <a:prstDash val="solid"/>
        </a:ln>
        <a:effectLst/>
      </dsp:spPr>
      <dsp:style>
        <a:lnRef idx="2">
          <a:schemeClr val="accent1"/>
        </a:lnRef>
        <a:fillRef idx="1">
          <a:schemeClr val="lt1"/>
        </a:fillRef>
        <a:effectRef idx="0">
          <a:schemeClr val="accent1"/>
        </a:effectRef>
        <a:fontRef idx="minor">
          <a:schemeClr val="dk1"/>
        </a:fontRef>
      </dsp:style>
      <dsp:txBody>
        <a:bodyPr spcFirstLastPara="0" vert="horz" wrap="square" lIns="85344" tIns="48768" rIns="85344" bIns="48768" numCol="1" spcCol="1270" anchor="ctr" anchorCtr="0">
          <a:noAutofit/>
        </a:bodyPr>
        <a:lstStyle/>
        <a:p>
          <a:pPr lvl="0" algn="ctr" defTabSz="533400">
            <a:lnSpc>
              <a:spcPct val="90000"/>
            </a:lnSpc>
            <a:spcBef>
              <a:spcPct val="0"/>
            </a:spcBef>
            <a:spcAft>
              <a:spcPct val="35000"/>
            </a:spcAft>
          </a:pPr>
          <a:r>
            <a:rPr lang="es-CO" sz="1200" b="1" kern="1200"/>
            <a:t>Plan de respaldo</a:t>
          </a:r>
        </a:p>
      </dsp:txBody>
      <dsp:txXfrm>
        <a:off x="1756" y="46309"/>
        <a:ext cx="1712848" cy="345600"/>
      </dsp:txXfrm>
    </dsp:sp>
    <dsp:sp modelId="{443C674B-E6F7-45B3-B98B-31E91A708E15}">
      <dsp:nvSpPr>
        <dsp:cNvPr id="0" name=""/>
        <dsp:cNvSpPr/>
      </dsp:nvSpPr>
      <dsp:spPr>
        <a:xfrm>
          <a:off x="1756" y="391909"/>
          <a:ext cx="1712848" cy="1695380"/>
        </a:xfrm>
        <a:prstGeom prst="rect">
          <a:avLst/>
        </a:prstGeom>
        <a:solidFill>
          <a:schemeClr val="tx2">
            <a:lumMod val="20000"/>
            <a:lumOff val="80000"/>
          </a:schemeClr>
        </a:solidFill>
        <a:ln w="25400" cap="flat" cmpd="sng" algn="ctr">
          <a:solidFill>
            <a:schemeClr val="tx2">
              <a:lumMod val="75000"/>
            </a:schemeClr>
          </a:solidFill>
          <a:prstDash val="solid"/>
        </a:ln>
        <a:effectLst/>
      </dsp:spPr>
      <dsp:style>
        <a:lnRef idx="2">
          <a:schemeClr val="accent2"/>
        </a:lnRef>
        <a:fillRef idx="1">
          <a:schemeClr val="lt1"/>
        </a:fillRef>
        <a:effectRef idx="0">
          <a:schemeClr val="accent2"/>
        </a:effectRef>
        <a:fontRef idx="minor">
          <a:schemeClr val="dk1"/>
        </a:fontRef>
      </dsp:style>
      <dsp:txBody>
        <a:bodyPr spcFirstLastPara="0" vert="horz" wrap="square" lIns="64008" tIns="64008" rIns="85344" bIns="96012" numCol="1" spcCol="1270" anchor="t" anchorCtr="0">
          <a:noAutofit/>
        </a:bodyPr>
        <a:lstStyle/>
        <a:p>
          <a:pPr marL="114300" lvl="1" indent="-114300" algn="ctr" defTabSz="533400">
            <a:lnSpc>
              <a:spcPct val="90000"/>
            </a:lnSpc>
            <a:spcBef>
              <a:spcPct val="0"/>
            </a:spcBef>
            <a:spcAft>
              <a:spcPct val="15000"/>
            </a:spcAft>
            <a:buChar char="••"/>
          </a:pPr>
          <a:r>
            <a:rPr lang="es-CO" sz="1200" kern="1200"/>
            <a:t>Ante una amenaza se aplican medidas preventivas para evitar que se produzca un daño.</a:t>
          </a:r>
        </a:p>
      </dsp:txBody>
      <dsp:txXfrm>
        <a:off x="1756" y="391909"/>
        <a:ext cx="1712848" cy="1695380"/>
      </dsp:txXfrm>
    </dsp:sp>
    <dsp:sp modelId="{1D828F20-A920-4042-B42B-23DD9A12F4E6}">
      <dsp:nvSpPr>
        <dsp:cNvPr id="0" name=""/>
        <dsp:cNvSpPr/>
      </dsp:nvSpPr>
      <dsp:spPr>
        <a:xfrm>
          <a:off x="1954403" y="46309"/>
          <a:ext cx="1712848" cy="345600"/>
        </a:xfrm>
        <a:prstGeom prst="rect">
          <a:avLst/>
        </a:prstGeom>
        <a:solidFill>
          <a:schemeClr val="tx2">
            <a:lumMod val="60000"/>
            <a:lumOff val="40000"/>
          </a:schemeClr>
        </a:solidFill>
        <a:ln w="25400" cap="flat" cmpd="sng" algn="ctr">
          <a:solidFill>
            <a:schemeClr val="tx2">
              <a:lumMod val="50000"/>
            </a:schemeClr>
          </a:solidFill>
          <a:prstDash val="solid"/>
        </a:ln>
        <a:effectLst/>
      </dsp:spPr>
      <dsp:style>
        <a:lnRef idx="2">
          <a:schemeClr val="accent1"/>
        </a:lnRef>
        <a:fillRef idx="1">
          <a:schemeClr val="lt1"/>
        </a:fillRef>
        <a:effectRef idx="0">
          <a:schemeClr val="accent1"/>
        </a:effectRef>
        <a:fontRef idx="minor">
          <a:schemeClr val="dk1"/>
        </a:fontRef>
      </dsp:style>
      <dsp:txBody>
        <a:bodyPr spcFirstLastPara="0" vert="horz" wrap="square" lIns="85344" tIns="48768" rIns="85344" bIns="48768" numCol="1" spcCol="1270" anchor="ctr" anchorCtr="0">
          <a:noAutofit/>
        </a:bodyPr>
        <a:lstStyle/>
        <a:p>
          <a:pPr lvl="0" algn="ctr" defTabSz="533400">
            <a:lnSpc>
              <a:spcPct val="90000"/>
            </a:lnSpc>
            <a:spcBef>
              <a:spcPct val="0"/>
            </a:spcBef>
            <a:spcAft>
              <a:spcPct val="35000"/>
            </a:spcAft>
          </a:pPr>
          <a:r>
            <a:rPr lang="es-CO" sz="1200" b="1" kern="1200"/>
            <a:t>Plan de emergencia</a:t>
          </a:r>
        </a:p>
      </dsp:txBody>
      <dsp:txXfrm>
        <a:off x="1954403" y="46309"/>
        <a:ext cx="1712848" cy="345600"/>
      </dsp:txXfrm>
    </dsp:sp>
    <dsp:sp modelId="{F82EAA2E-3F15-4999-87E1-932248847D82}">
      <dsp:nvSpPr>
        <dsp:cNvPr id="0" name=""/>
        <dsp:cNvSpPr/>
      </dsp:nvSpPr>
      <dsp:spPr>
        <a:xfrm>
          <a:off x="1954403" y="391909"/>
          <a:ext cx="1712848" cy="1695380"/>
        </a:xfrm>
        <a:prstGeom prst="rect">
          <a:avLst/>
        </a:prstGeom>
        <a:solidFill>
          <a:schemeClr val="tx2">
            <a:lumMod val="20000"/>
            <a:lumOff val="80000"/>
          </a:schemeClr>
        </a:solidFill>
        <a:ln w="25400" cap="flat" cmpd="sng" algn="ctr">
          <a:solidFill>
            <a:schemeClr val="tx2">
              <a:lumMod val="75000"/>
            </a:schemeClr>
          </a:solidFill>
          <a:prstDash val="solid"/>
        </a:ln>
        <a:effectLst/>
      </dsp:spPr>
      <dsp:style>
        <a:lnRef idx="2">
          <a:schemeClr val="accent4"/>
        </a:lnRef>
        <a:fillRef idx="1">
          <a:schemeClr val="lt1"/>
        </a:fillRef>
        <a:effectRef idx="0">
          <a:schemeClr val="accent4"/>
        </a:effectRef>
        <a:fontRef idx="minor">
          <a:schemeClr val="dk1"/>
        </a:fontRef>
      </dsp:style>
      <dsp:txBody>
        <a:bodyPr spcFirstLastPara="0" vert="horz" wrap="square" lIns="64008" tIns="64008" rIns="85344" bIns="96012" numCol="1" spcCol="1270" anchor="t" anchorCtr="0">
          <a:noAutofit/>
        </a:bodyPr>
        <a:lstStyle/>
        <a:p>
          <a:pPr marL="114300" lvl="1" indent="-114300" algn="ctr" defTabSz="533400">
            <a:lnSpc>
              <a:spcPct val="90000"/>
            </a:lnSpc>
            <a:spcBef>
              <a:spcPct val="0"/>
            </a:spcBef>
            <a:spcAft>
              <a:spcPct val="15000"/>
            </a:spcAft>
            <a:buChar char="••"/>
          </a:pPr>
          <a:r>
            <a:rPr lang="es-CO" sz="1200" kern="1200"/>
            <a:t>Contempla qué medidas tomar cuando se está materializando una amezana o cuando acaba de producirse.</a:t>
          </a:r>
        </a:p>
      </dsp:txBody>
      <dsp:txXfrm>
        <a:off x="1954403" y="391909"/>
        <a:ext cx="1712848" cy="1695380"/>
      </dsp:txXfrm>
    </dsp:sp>
    <dsp:sp modelId="{9A2DBE98-840A-4845-ABA3-E5E05EFE487A}">
      <dsp:nvSpPr>
        <dsp:cNvPr id="0" name=""/>
        <dsp:cNvSpPr/>
      </dsp:nvSpPr>
      <dsp:spPr>
        <a:xfrm>
          <a:off x="3907050" y="46309"/>
          <a:ext cx="1712848" cy="345600"/>
        </a:xfrm>
        <a:prstGeom prst="rect">
          <a:avLst/>
        </a:prstGeom>
        <a:solidFill>
          <a:schemeClr val="tx2">
            <a:lumMod val="60000"/>
            <a:lumOff val="40000"/>
          </a:schemeClr>
        </a:solidFill>
        <a:ln w="25400" cap="flat" cmpd="sng" algn="ctr">
          <a:solidFill>
            <a:schemeClr val="tx2">
              <a:lumMod val="50000"/>
            </a:schemeClr>
          </a:solidFill>
          <a:prstDash val="solid"/>
        </a:ln>
        <a:effectLst/>
      </dsp:spPr>
      <dsp:style>
        <a:lnRef idx="2">
          <a:schemeClr val="accent1"/>
        </a:lnRef>
        <a:fillRef idx="1">
          <a:schemeClr val="lt1"/>
        </a:fillRef>
        <a:effectRef idx="0">
          <a:schemeClr val="accent1"/>
        </a:effectRef>
        <a:fontRef idx="minor">
          <a:schemeClr val="dk1"/>
        </a:fontRef>
      </dsp:style>
      <dsp:txBody>
        <a:bodyPr spcFirstLastPara="0" vert="horz" wrap="square" lIns="85344" tIns="48768" rIns="85344" bIns="48768" numCol="1" spcCol="1270" anchor="ctr" anchorCtr="0">
          <a:noAutofit/>
        </a:bodyPr>
        <a:lstStyle/>
        <a:p>
          <a:pPr lvl="0" algn="ctr" defTabSz="533400">
            <a:lnSpc>
              <a:spcPct val="90000"/>
            </a:lnSpc>
            <a:spcBef>
              <a:spcPct val="0"/>
            </a:spcBef>
            <a:spcAft>
              <a:spcPct val="35000"/>
            </a:spcAft>
          </a:pPr>
          <a:r>
            <a:rPr lang="es-CO" sz="1200" b="1" kern="1200"/>
            <a:t>Plan de recuperación</a:t>
          </a:r>
        </a:p>
      </dsp:txBody>
      <dsp:txXfrm>
        <a:off x="3907050" y="46309"/>
        <a:ext cx="1712848" cy="345600"/>
      </dsp:txXfrm>
    </dsp:sp>
    <dsp:sp modelId="{F65F05AD-90DC-479C-AB90-368DF25A16FA}">
      <dsp:nvSpPr>
        <dsp:cNvPr id="0" name=""/>
        <dsp:cNvSpPr/>
      </dsp:nvSpPr>
      <dsp:spPr>
        <a:xfrm>
          <a:off x="3907050" y="391909"/>
          <a:ext cx="1712848" cy="1695380"/>
        </a:xfrm>
        <a:prstGeom prst="rect">
          <a:avLst/>
        </a:prstGeom>
        <a:solidFill>
          <a:schemeClr val="tx2">
            <a:lumMod val="20000"/>
            <a:lumOff val="80000"/>
          </a:schemeClr>
        </a:solidFill>
        <a:ln w="25400" cap="flat" cmpd="sng" algn="ctr">
          <a:solidFill>
            <a:schemeClr val="tx2">
              <a:lumMod val="75000"/>
            </a:schemeClr>
          </a:solidFill>
          <a:prstDash val="solid"/>
        </a:ln>
        <a:effectLst/>
      </dsp:spPr>
      <dsp:style>
        <a:lnRef idx="2">
          <a:schemeClr val="accent6"/>
        </a:lnRef>
        <a:fillRef idx="1">
          <a:schemeClr val="lt1"/>
        </a:fillRef>
        <a:effectRef idx="0">
          <a:schemeClr val="accent6"/>
        </a:effectRef>
        <a:fontRef idx="minor">
          <a:schemeClr val="dk1"/>
        </a:fontRef>
      </dsp:style>
      <dsp:txBody>
        <a:bodyPr spcFirstLastPara="0" vert="horz" wrap="square" lIns="64008" tIns="64008" rIns="85344" bIns="96012" numCol="1" spcCol="1270" anchor="t" anchorCtr="0">
          <a:noAutofit/>
        </a:bodyPr>
        <a:lstStyle/>
        <a:p>
          <a:pPr marL="114300" lvl="1" indent="-114300" algn="ctr" defTabSz="533400">
            <a:lnSpc>
              <a:spcPct val="90000"/>
            </a:lnSpc>
            <a:spcBef>
              <a:spcPct val="0"/>
            </a:spcBef>
            <a:spcAft>
              <a:spcPct val="15000"/>
            </a:spcAft>
            <a:buChar char="••"/>
          </a:pPr>
          <a:r>
            <a:rPr lang="es-CO" sz="1200" kern="1200"/>
            <a:t>Indica las medidas que se aplicarán cuando se ha producido un desastre. El objetivo es evaluar el impacto y regresar lo antes posible a un estado normal de funcionamiento.</a:t>
          </a:r>
        </a:p>
      </dsp:txBody>
      <dsp:txXfrm>
        <a:off x="3907050" y="391909"/>
        <a:ext cx="1712848" cy="169538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C8EA50C-A5C8-42BD-9F43-7914A558F1E6}">
      <dsp:nvSpPr>
        <dsp:cNvPr id="0" name=""/>
        <dsp:cNvSpPr/>
      </dsp:nvSpPr>
      <dsp:spPr>
        <a:xfrm>
          <a:off x="1774788" y="46784"/>
          <a:ext cx="1420899" cy="1420899"/>
        </a:xfrm>
        <a:prstGeom prst="ellipse">
          <a:avLst/>
        </a:prstGeom>
        <a:solidFill>
          <a:schemeClr val="accent1">
            <a:shade val="80000"/>
            <a:alpha val="50000"/>
            <a:hueOff val="0"/>
            <a:satOff val="0"/>
            <a:lumOff val="0"/>
            <a:alphaOff val="0"/>
          </a:schemeClr>
        </a:solidFill>
        <a:ln w="38100" cap="flat" cmpd="sng" algn="ctr">
          <a:solidFill>
            <a:schemeClr val="accent1">
              <a:lumMod val="7500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es-CO" sz="1200" b="0" kern="1200">
              <a:latin typeface="Arial" pitchFamily="34" charset="0"/>
              <a:cs typeface="Arial" pitchFamily="34" charset="0"/>
            </a:rPr>
            <a:t>Respuesta a emergencias</a:t>
          </a:r>
        </a:p>
      </dsp:txBody>
      <dsp:txXfrm>
        <a:off x="1964241" y="295441"/>
        <a:ext cx="1041993" cy="639404"/>
      </dsp:txXfrm>
    </dsp:sp>
    <dsp:sp modelId="{2501D374-7FF8-43A0-94C5-D19886940831}">
      <dsp:nvSpPr>
        <dsp:cNvPr id="0" name=""/>
        <dsp:cNvSpPr/>
      </dsp:nvSpPr>
      <dsp:spPr>
        <a:xfrm>
          <a:off x="2258459" y="891061"/>
          <a:ext cx="1478972" cy="1508469"/>
        </a:xfrm>
        <a:prstGeom prst="ellipse">
          <a:avLst/>
        </a:prstGeom>
        <a:solidFill>
          <a:schemeClr val="accent1">
            <a:shade val="80000"/>
            <a:alpha val="50000"/>
            <a:hueOff val="153123"/>
            <a:satOff val="-2196"/>
            <a:lumOff val="12807"/>
            <a:alphaOff val="0"/>
          </a:schemeClr>
        </a:solidFill>
        <a:ln w="38100" cap="flat" cmpd="sng" algn="ctr">
          <a:solidFill>
            <a:schemeClr val="accent1">
              <a:lumMod val="7500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es-CO" sz="1200" b="0" kern="1200">
              <a:latin typeface="Arial" pitchFamily="34" charset="0"/>
              <a:cs typeface="Arial" pitchFamily="34" charset="0"/>
            </a:rPr>
            <a:t>Continuidad del negocio: recuperación y reanudación</a:t>
          </a:r>
        </a:p>
      </dsp:txBody>
      <dsp:txXfrm>
        <a:off x="2710778" y="1280749"/>
        <a:ext cx="887383" cy="829658"/>
      </dsp:txXfrm>
    </dsp:sp>
    <dsp:sp modelId="{985DF108-8FD7-4B5D-A4CE-6EBA95DAE7FD}">
      <dsp:nvSpPr>
        <dsp:cNvPr id="0" name=""/>
        <dsp:cNvSpPr/>
      </dsp:nvSpPr>
      <dsp:spPr>
        <a:xfrm>
          <a:off x="1262079" y="934846"/>
          <a:ext cx="1420899" cy="1420899"/>
        </a:xfrm>
        <a:prstGeom prst="ellipse">
          <a:avLst/>
        </a:prstGeom>
        <a:solidFill>
          <a:schemeClr val="accent1">
            <a:shade val="80000"/>
            <a:alpha val="50000"/>
            <a:hueOff val="306246"/>
            <a:satOff val="-4392"/>
            <a:lumOff val="25615"/>
            <a:alphaOff val="0"/>
          </a:schemeClr>
        </a:solidFill>
        <a:ln w="38100" cap="flat" cmpd="sng" algn="ctr">
          <a:solidFill>
            <a:schemeClr val="accent1">
              <a:lumMod val="7500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es-CO" sz="1200" b="0" kern="1200">
              <a:latin typeface="Arial" pitchFamily="34" charset="0"/>
              <a:cs typeface="Arial" pitchFamily="34" charset="0"/>
            </a:rPr>
            <a:t>Manejo de la crisis</a:t>
          </a:r>
        </a:p>
      </dsp:txBody>
      <dsp:txXfrm>
        <a:off x="1395881" y="1301912"/>
        <a:ext cx="852539" cy="78149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0603FD7-779B-4E5F-821E-AF40C3D70CCE}">
      <dsp:nvSpPr>
        <dsp:cNvPr id="0" name=""/>
        <dsp:cNvSpPr/>
      </dsp:nvSpPr>
      <dsp:spPr>
        <a:xfrm>
          <a:off x="1160579" y="-53934"/>
          <a:ext cx="3096231" cy="3096231"/>
        </a:xfrm>
        <a:prstGeom prst="circularArrow">
          <a:avLst>
            <a:gd name="adj1" fmla="val 4668"/>
            <a:gd name="adj2" fmla="val 272909"/>
            <a:gd name="adj3" fmla="val 13040823"/>
            <a:gd name="adj4" fmla="val 17889737"/>
            <a:gd name="adj5" fmla="val 4847"/>
          </a:avLst>
        </a:prstGeom>
        <a:solidFill>
          <a:schemeClr val="accent1">
            <a:tint val="40000"/>
            <a:hueOff val="0"/>
            <a:satOff val="0"/>
            <a:lumOff val="0"/>
            <a:alphaOff val="0"/>
          </a:schemeClr>
        </a:solidFill>
        <a:ln>
          <a:noFill/>
        </a:ln>
        <a:effectLst>
          <a:outerShdw blurRad="40000" dist="23000" dir="5400000" rotWithShape="0">
            <a:srgbClr val="000000">
              <a:alpha val="35000"/>
            </a:srgbClr>
          </a:outerShdw>
        </a:effectLst>
      </dsp:spPr>
      <dsp:style>
        <a:lnRef idx="0">
          <a:scrgbClr r="0" g="0" b="0"/>
        </a:lnRef>
        <a:fillRef idx="1">
          <a:scrgbClr r="0" g="0" b="0"/>
        </a:fillRef>
        <a:effectRef idx="2">
          <a:scrgbClr r="0" g="0" b="0"/>
        </a:effectRef>
        <a:fontRef idx="minor"/>
      </dsp:style>
    </dsp:sp>
    <dsp:sp modelId="{1F6A6583-0E84-453C-949F-2B66DFC80651}">
      <dsp:nvSpPr>
        <dsp:cNvPr id="0" name=""/>
        <dsp:cNvSpPr/>
      </dsp:nvSpPr>
      <dsp:spPr>
        <a:xfrm>
          <a:off x="1733573" y="935"/>
          <a:ext cx="1950243" cy="975121"/>
        </a:xfrm>
        <a:prstGeom prst="roundRect">
          <a:avLst/>
        </a:prstGeom>
        <a:gradFill rotWithShape="0">
          <a:gsLst>
            <a:gs pos="0">
              <a:schemeClr val="accent1">
                <a:alpha val="90000"/>
                <a:hueOff val="0"/>
                <a:satOff val="0"/>
                <a:lumOff val="0"/>
                <a:alphaOff val="0"/>
                <a:shade val="51000"/>
                <a:satMod val="130000"/>
              </a:schemeClr>
            </a:gs>
            <a:gs pos="80000">
              <a:schemeClr val="accent1">
                <a:alpha val="90000"/>
                <a:hueOff val="0"/>
                <a:satOff val="0"/>
                <a:lumOff val="0"/>
                <a:alphaOff val="0"/>
                <a:shade val="93000"/>
                <a:satMod val="130000"/>
              </a:schemeClr>
            </a:gs>
            <a:gs pos="100000">
              <a:schemeClr val="accent1">
                <a:alpha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b="1" kern="1200">
              <a:latin typeface="Arial" panose="020B0604020202020204" pitchFamily="34" charset="0"/>
              <a:cs typeface="Arial" panose="020B0604020202020204" pitchFamily="34" charset="0"/>
            </a:rPr>
            <a:t>Fase 1: </a:t>
          </a:r>
          <a:br>
            <a:rPr lang="es-CO" sz="1200" b="1" kern="1200">
              <a:latin typeface="Arial" panose="020B0604020202020204" pitchFamily="34" charset="0"/>
              <a:cs typeface="Arial" panose="020B0604020202020204" pitchFamily="34" charset="0"/>
            </a:rPr>
          </a:br>
          <a:r>
            <a:rPr lang="es-CO" sz="1200" b="1" kern="1200">
              <a:latin typeface="Arial" panose="020B0604020202020204" pitchFamily="34" charset="0"/>
              <a:cs typeface="Arial" panose="020B0604020202020204" pitchFamily="34" charset="0"/>
            </a:rPr>
            <a:t>Diagnóstico</a:t>
          </a:r>
        </a:p>
      </dsp:txBody>
      <dsp:txXfrm>
        <a:off x="1781174" y="48536"/>
        <a:ext cx="1855041" cy="879919"/>
      </dsp:txXfrm>
    </dsp:sp>
    <dsp:sp modelId="{73CC41BA-EE33-45C7-B785-A6ED83D3DD7E}">
      <dsp:nvSpPr>
        <dsp:cNvPr id="0" name=""/>
        <dsp:cNvSpPr/>
      </dsp:nvSpPr>
      <dsp:spPr>
        <a:xfrm>
          <a:off x="2762206" y="1139684"/>
          <a:ext cx="2116482" cy="921129"/>
        </a:xfrm>
        <a:prstGeom prst="roundRect">
          <a:avLst/>
        </a:prstGeom>
        <a:gradFill rotWithShape="0">
          <a:gsLst>
            <a:gs pos="0">
              <a:schemeClr val="accent1">
                <a:alpha val="90000"/>
                <a:hueOff val="0"/>
                <a:satOff val="0"/>
                <a:lumOff val="0"/>
                <a:alphaOff val="-13333"/>
                <a:shade val="51000"/>
                <a:satMod val="130000"/>
              </a:schemeClr>
            </a:gs>
            <a:gs pos="80000">
              <a:schemeClr val="accent1">
                <a:alpha val="90000"/>
                <a:hueOff val="0"/>
                <a:satOff val="0"/>
                <a:lumOff val="0"/>
                <a:alphaOff val="-13333"/>
                <a:shade val="93000"/>
                <a:satMod val="130000"/>
              </a:schemeClr>
            </a:gs>
            <a:gs pos="100000">
              <a:schemeClr val="accent1">
                <a:alpha val="90000"/>
                <a:hueOff val="0"/>
                <a:satOff val="0"/>
                <a:lumOff val="0"/>
                <a:alphaOff val="-1333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b="1" kern="1200">
              <a:latin typeface="Arial" panose="020B0604020202020204" pitchFamily="34" charset="0"/>
              <a:cs typeface="Arial" panose="020B0604020202020204" pitchFamily="34" charset="0"/>
            </a:rPr>
            <a:t>Fase 2: </a:t>
          </a:r>
        </a:p>
        <a:p>
          <a:pPr lvl="0" algn="ctr" defTabSz="533400">
            <a:lnSpc>
              <a:spcPct val="90000"/>
            </a:lnSpc>
            <a:spcBef>
              <a:spcPct val="0"/>
            </a:spcBef>
            <a:spcAft>
              <a:spcPct val="35000"/>
            </a:spcAft>
          </a:pPr>
          <a:r>
            <a:rPr lang="es-CO" sz="1200" b="1" kern="1200">
              <a:latin typeface="Arial" panose="020B0604020202020204" pitchFamily="34" charset="0"/>
              <a:cs typeface="Arial" panose="020B0604020202020204" pitchFamily="34" charset="0"/>
            </a:rPr>
            <a:t>Actualización y re-evaluación de mapas de riesgos</a:t>
          </a:r>
        </a:p>
      </dsp:txBody>
      <dsp:txXfrm>
        <a:off x="2807172" y="1184650"/>
        <a:ext cx="2026550" cy="831197"/>
      </dsp:txXfrm>
    </dsp:sp>
    <dsp:sp modelId="{AB8D017C-4581-4DDE-B816-CC8517A527C9}">
      <dsp:nvSpPr>
        <dsp:cNvPr id="0" name=""/>
        <dsp:cNvSpPr/>
      </dsp:nvSpPr>
      <dsp:spPr>
        <a:xfrm>
          <a:off x="1548631" y="2224538"/>
          <a:ext cx="2320126" cy="974926"/>
        </a:xfrm>
        <a:prstGeom prst="roundRect">
          <a:avLst/>
        </a:prstGeom>
        <a:gradFill rotWithShape="0">
          <a:gsLst>
            <a:gs pos="0">
              <a:schemeClr val="accent1">
                <a:alpha val="90000"/>
                <a:hueOff val="0"/>
                <a:satOff val="0"/>
                <a:lumOff val="0"/>
                <a:alphaOff val="-26667"/>
                <a:shade val="51000"/>
                <a:satMod val="130000"/>
              </a:schemeClr>
            </a:gs>
            <a:gs pos="80000">
              <a:schemeClr val="accent1">
                <a:alpha val="90000"/>
                <a:hueOff val="0"/>
                <a:satOff val="0"/>
                <a:lumOff val="0"/>
                <a:alphaOff val="-26667"/>
                <a:shade val="93000"/>
                <a:satMod val="130000"/>
              </a:schemeClr>
            </a:gs>
            <a:gs pos="100000">
              <a:schemeClr val="accent1">
                <a:alpha val="90000"/>
                <a:hueOff val="0"/>
                <a:satOff val="0"/>
                <a:lumOff val="0"/>
                <a:alphaOff val="-26667"/>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b="1" kern="1200">
              <a:latin typeface="Arial" panose="020B0604020202020204" pitchFamily="34" charset="0"/>
              <a:cs typeface="Arial" panose="020B0604020202020204" pitchFamily="34" charset="0"/>
            </a:rPr>
            <a:t>Fase 3: </a:t>
          </a:r>
        </a:p>
        <a:p>
          <a:pPr lvl="0" algn="ctr" defTabSz="533400">
            <a:lnSpc>
              <a:spcPct val="90000"/>
            </a:lnSpc>
            <a:spcBef>
              <a:spcPct val="0"/>
            </a:spcBef>
            <a:spcAft>
              <a:spcPct val="35000"/>
            </a:spcAft>
          </a:pPr>
          <a:r>
            <a:rPr lang="es-CO" sz="1200" b="1" kern="1200">
              <a:latin typeface="Arial" panose="020B0604020202020204" pitchFamily="34" charset="0"/>
              <a:cs typeface="Arial" panose="020B0604020202020204" pitchFamily="34" charset="0"/>
            </a:rPr>
            <a:t>Actualización y formulación de planes de contingencia</a:t>
          </a:r>
        </a:p>
      </dsp:txBody>
      <dsp:txXfrm>
        <a:off x="1596223" y="2272130"/>
        <a:ext cx="2224942" cy="879742"/>
      </dsp:txXfrm>
    </dsp:sp>
    <dsp:sp modelId="{01C92556-76F3-4FE0-B981-2CCC1CF7C152}">
      <dsp:nvSpPr>
        <dsp:cNvPr id="0" name=""/>
        <dsp:cNvSpPr/>
      </dsp:nvSpPr>
      <dsp:spPr>
        <a:xfrm>
          <a:off x="607710" y="1126037"/>
          <a:ext cx="1978463" cy="948423"/>
        </a:xfrm>
        <a:prstGeom prst="roundRect">
          <a:avLst/>
        </a:prstGeom>
        <a:gradFill rotWithShape="0">
          <a:gsLst>
            <a:gs pos="0">
              <a:schemeClr val="accent1">
                <a:alpha val="90000"/>
                <a:hueOff val="0"/>
                <a:satOff val="0"/>
                <a:lumOff val="0"/>
                <a:alphaOff val="-40000"/>
                <a:shade val="51000"/>
                <a:satMod val="130000"/>
              </a:schemeClr>
            </a:gs>
            <a:gs pos="80000">
              <a:schemeClr val="accent1">
                <a:alpha val="90000"/>
                <a:hueOff val="0"/>
                <a:satOff val="0"/>
                <a:lumOff val="0"/>
                <a:alphaOff val="-40000"/>
                <a:shade val="93000"/>
                <a:satMod val="130000"/>
              </a:schemeClr>
            </a:gs>
            <a:gs pos="100000">
              <a:schemeClr val="accent1">
                <a:alpha val="90000"/>
                <a:hueOff val="0"/>
                <a:satOff val="0"/>
                <a:lumOff val="0"/>
                <a:alphaOff val="-4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s-CO" sz="1200" b="1" kern="1200">
              <a:latin typeface="Arial" panose="020B0604020202020204" pitchFamily="34" charset="0"/>
              <a:cs typeface="Arial" panose="020B0604020202020204" pitchFamily="34" charset="0"/>
            </a:rPr>
            <a:t>Fase 4: </a:t>
          </a:r>
        </a:p>
        <a:p>
          <a:pPr lvl="0" algn="ctr" defTabSz="533400">
            <a:lnSpc>
              <a:spcPct val="90000"/>
            </a:lnSpc>
            <a:spcBef>
              <a:spcPct val="0"/>
            </a:spcBef>
            <a:spcAft>
              <a:spcPct val="35000"/>
            </a:spcAft>
          </a:pPr>
          <a:r>
            <a:rPr lang="es-CO" sz="1200" b="1" kern="1200">
              <a:latin typeface="Arial" panose="020B0604020202020204" pitchFamily="34" charset="0"/>
              <a:cs typeface="Arial" panose="020B0604020202020204" pitchFamily="34" charset="0"/>
            </a:rPr>
            <a:t>Socialización</a:t>
          </a:r>
        </a:p>
      </dsp:txBody>
      <dsp:txXfrm>
        <a:off x="654008" y="1172335"/>
        <a:ext cx="1885867" cy="855827"/>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904A1B-2567-4CE3-AA92-9D923BDC2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1004</TotalTime>
  <Pages>199</Pages>
  <Words>45705</Words>
  <Characters>251381</Characters>
  <Application>Microsoft Office Word</Application>
  <DocSecurity>0</DocSecurity>
  <Lines>2094</Lines>
  <Paragraphs>592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296494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Wz</dc:creator>
  <cp:lastModifiedBy>Wz</cp:lastModifiedBy>
  <cp:revision>16</cp:revision>
  <cp:lastPrinted>2015-06-15T21:27:00Z</cp:lastPrinted>
  <dcterms:created xsi:type="dcterms:W3CDTF">2015-06-29T01:38:00Z</dcterms:created>
  <dcterms:modified xsi:type="dcterms:W3CDTF">2015-07-13T17:18:00Z</dcterms:modified>
</cp:coreProperties>
</file>